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2025年04月08日 新闻简报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标题：中共中央国务院印发《加快建设农业强国规划（2024—2035年）》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来源：人民日报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、国务院发布《加快建设农业强国规划（2024—2035年）》，强调农业强国是社会主义现代化强国的根基。规划要求加快农业现代化和农村现代化，确保粮食安全，提升农业科技装备，促进小农户与现代农业发展衔接。到2027年，农业强国建设取得明显进展，2035年实现农业现代化，2050年全面建成农业强国。规划还包括加强耕地保护、提升粮食生产水平、推进农业科技创新、完善农业经营体系和产业体系升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标题：国务院批复黄河流域国土空间规划(2021—2035年)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务院批复《黄河流域国土空间规划（2021—2035年）》，强调生态保护和高质量发展。规划要求到2035年，黄河流域耕地保有量不低于25921.71万亩，生态保护红线面积不低于39.60万平方千米。规划推动区域协调发展，增强区域整体竞争力，深度融入共建“一带一路”。在黄河源区、黄河“几”字弯地区和黄河下游地区实施差异化发展策略，优化国土空间开发保护格局。规划强调维护规划的严肃性和权威性，要求各级政府严格执行。规划实施保障包括加强组织领导，完善配套政策措施，建立监测网络，提高空间治理数字化水平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标题：中办、国办印发意见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办公厅和国务院办公厅发布《关于加快构建普通高等学校毕业生高质量就业服务体系的意见》，旨在通过优化培养供给、强化就业指导、健全求职招聘、完善帮扶援助和创新监测评价等措施，促进高校毕业生高质量就业。意见强调实施就业优先战略，经过3至5年努力，建立覆盖全员的就业服务体系。意见还要求优化高等教育专业和资源结构，强化就业指导和市场服务，拓宽就业渠道，并巩固支持保障体系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标题：全国统一大市场加快建设 更大力度破除地方保护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全国统一大市场建设加快，旨在促进要素资源流动和降低交易成本。市场监管总局发布《公平竞争审查条例实施办法》，细化公平竞争审查要求。新版市场准入负面清单将出台，优化市场准入环境。各地推进市场基础设施联通，降低物流成本。川渝高竹新区等地通过政策创新促进要素流动。市场监管信用修复平台上线，简化流程。商务部和海关总署推动国际市场联动。国家发展改革委将深化要素市场化改革，打造一流营商环境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标题：农业强国规划！广袤乡村将变样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政府发布农业强国规划，旨在通过现代化手段提升农业生产力，改善乡村基础设施。该规划强调科技创新在农业中的应用，推动农业机械化和智能化。政府计划增加对农业的财政支持，确保粮食安全和农民收入增长。规划还涉及农村生态环境保护，促进可持续发展。通过政策引导，鼓励年轻人返乡创业，推动乡村振兴。政府将加强农村教育和医疗服务，提高农民生活质量。该规划预计将在未来几年内显著改变中国乡村面貌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标题：坚定看好中国资本市场发展前景，多家央企宣布回购增持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多家央企，包括中国人寿集团、中国电子、中国电科等，宣布回购增持股票，涉及金融、科技、能源等领域。国务院国资委支持央企加大增持回购力度，维护股东权益，提升公司价值。中国人民银行支持中央汇金公司增持股票市场指数基金，并提供再贷款支持。上证综指、科创50指数、深证成指和创业板指均有上涨。国家能源集团、中国人寿、中国电科等央企通过增持回购等方式，增强投资者信心，促进资本市场稳定发展。中国石油和中国石化计划在未来12个月内增持A股及H股股份。中国太保和国机集团也宣布回购增持计划，支持资本市场发展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标题：推荐事关高校毕业生就业，中办、国办印发意见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办公厅和国务院办公厅发布意见，旨在加快构建高校毕业生高质量就业服务体系。意见强调以习近平新时代中国特色社会主义思想为指导，实施就业优先战略，优化培养供给、就业指导、求职招聘、帮扶援助、监测评价等服务。计划在3至5年内建立覆盖全员、功能完备的服务体系。意见还提出优化高等教育专业和资源结构，强化就业指导和市场服务，健全困难帮扶机制，并推广数字化就业服务新模式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标题：商务部：如美方升级关税措施落地，中方将坚决采取反制措施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商务部发言人表示，如果美国进一步对中国加征50%关税，中方将坚决采取反制措施。中方认为美方的关税措施毫无根据，是单边霸凌行为。中方已采取反制措施以维护主权和国际贸易秩序。中方重申贸易战没有赢家，敦促美方取消对华单边关税，通过平等对话解决分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标题：杭州别墅区暗藏胚胎移植手术室？当地公安、卫健已介入调查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浙江杭州发现一家非法代孕机构在别墅内设立地下手术室和实验室，进行取卵、移植及培育胚胎，并涉嫌买卖出生证明。当地公安和卫健部门已介入调查，查封了相关医疗器械并传唤涉案人员。该机构自称为南昌公司，计划在不同别墅区分设手术室和实验室。律师指出，该行为构成多重违法犯罪，包括非法行医罪和可能的伪造证件罪。非法代孕活动严重破坏社会秩序，执法机关需深入调查并依法严惩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标题：特朗普关税阴云笼罩全球市场，新兴市场央行积极应对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的关税政策引发全球市场动荡，新兴市场央行积极应对。印度央行预计本周将降息至少25个基点，菲律宾央行也可能跟进。美联储主席鲍威尔表示即使市场暴跌也不会急于降息，市场预期今年美联储将降息至少四次。印尼央行已在多个市场干预以稳定卢比汇率。亚洲新兴经济体央行可能优先考虑经济增长而非通胀，可能在美联储之前放松货币政策。韩国央行正在讨论经济刺激政策，需谨慎处理家庭债务问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标题：美股盘中巨震道指跌近350点，国际金价失守3000美元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股周一出现剧烈波动，道指下跌349.26点，创下历史最大盘中波动。芝加哥期权交易所波动率指数VIX突破60点，为2024年8月以来最高。中长期美债收益率回升，市场预期美联储今年降息至少四次。苹果公司市值三天蒸发近6400亿美元。国际油价下跌，WTI原油跌2.08%。国际金价跌破3000美元，COMEX黄金期货跌2.02%。特朗普的关税政策引发市场担忧，全球商界领袖对其信心下降。美联储对降息态度不积极，贸易政策对通胀影响更为紧迫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标题：美股跌完美债跌，“卖掉一切”？美联储短期内恐难救市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股和美债市场近期出现大幅波动，10年期美债收益率创下自2022年9月以来的最大单日涨幅。对冲基金大规模平仓利差套利交易是美债抛售的直接诱因，市场避险需求攀升使得美债不再被视为避险资产。美联储短期内不太可能降息救市，因通胀仍是其主要关注点。市场预期美联储今年至少有三次降息，但不少经济学家认为美联储不会急于干预。特朗普的关税政策可能推高通胀，影响经济增长。美联储在经济和就业疲软前难以支持市场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标题：中美贸易面临一系列美关税政策挑战，但仍有合作共赢空间｜专家热评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政府宣布对出口到美国市场的汽车加征25%的关税，此举引发全球汽车产业链震动，并遭到加拿大和欧盟的强烈反对。美国此举旨在通过贸易保护主义手段迫使汽车制造业回流，但可能损害美国消费者利益。尽管面临挑战，中国展现出强大的经济韧性，积极拥抱全球贸易，倡导多边合作。中美贸易额在2024年达到6882亿美元，双方仍有广阔的合作空间。中美合作符合两国人民根本利益和国际社会的期待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标题：推荐韩称朝鲜士兵越过军事分界线，朝方暂未回应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当地时间4月8日，韩国联合参谋本部称十余名朝鲜士兵越过军事分界线。韩国军队发出警告后，这些士兵退回。朝鲜方面对此事件尚未作出回应。事件发生在朝韩军事分界线，涉及两国军事互动。韩国方面对此保持警惕，尚无进一步行动。事件引发国际关注，尚待朝鲜官方回应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标题：全球3天蒸发9万亿美元，华尔街巨头喊话特朗普：选你上台不是为这个结果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全球股市在三天内蒸发了9万亿美元，华尔街对冲基金经理比尔·阿克曼警告特朗普政府的关税新政可能导致经济危机。阿克曼曾在2024年美国大选中支持特朗普，但对其政策表示失望。特朗普的关税政策被批评为经济霸凌，可能影响国际规则。中方表示将坚决反制美国的关税措施。全球市场对特朗普政策的反应引发了广泛关注和批评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标题：特朗普加征关税，全球车企“大地震”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朗普政府宣布对全球汽车及轻型卡车加征25%进口关税，导致全球汽车市场剧烈变动。现代汽车集团受冲击最大，计划在美国投资90亿美元建立生产基地。丰田集团将部分生产线转移至美国，并提高美国产零部件比例。其他车企也采取措施将产能回迁美国。关税政策重构全球汽车供应链，增加生产成本，最终转嫁给消费者。部分国家采取反制措施，如欧盟和加拿大加征报复性关税。其他国家则倾向通过谈判争取关税豁免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标题：印度首都或将禁售内燃机汽车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印度首都德里政府考虑永久禁售传统燃油汽车，以应对空气污染问题。计划分阶段在德里及国家首都区禁止注册新的燃油车，第一阶段或于2025年4月至2026年3月启动。公交车新车注册将仅限电动、混动及CNG车型，目标在2027年前实现公交车全面电动化。政策将逐步扩展至三轮货运车、轻型货车及商用出租车，私家车禁燃令预计在2030至2035年实施。私家车或可使用弹性燃料作为过渡方案。德里计划报废5,000至7,500辆老旧公交车，并新增900辆电动公交车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标题：美国Q1汽车销量同比增长4.8%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今年第一季度，美国新车销量同比增长4.8%，达到约391万辆，主要由于消费者在特朗普政府计划对进口汽车加征25%关税前集中购车。电动车销量同比增长19.2%，但特斯拉交付量预计下滑。通用汽车销量增幅达17%，而福特销量微降1.3%。现代、马自达和本田在美销量均有增长。关税政策可能导致平价进口车型供给减少，并加重消费者购车负担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标题：关税冲击下 Stellantis将在美国暂时裁员900人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Stellantis因美国总统特朗普的关税政策，将在美国五家工厂暂时裁员900人，并暂停墨西哥和加拿大各一家装配厂的生产。Stellantis美洲区首席运营官表示，公司正在评估新关税政策的影响，并采取措施。加拿大温莎市和墨西哥托卢卡的工厂将分别停产两周和一个月。受影响的五家美国工厂包括Warren和Sterling冲压厂等。Stellantis股价因消息下跌9.3%，其他汽车公司股价也受影响。美国民主党参议员批评关税政策带来的负面影响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标题：LG新能源第一季度营业利润大涨138%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韩国电池制造商LG新能源第一季度营业利润同比激增138%，达到3,747亿韩元，主要受益于美国电动汽车税收抵免政策。若剔除该政策，实际录得830亿韩元的营业亏损，显示电动汽车市场需求减弱。尽管如此，LG新能源仍领先于竞争对手，并计划在亚利桑那州推进4680电池量产。LG新能源还计划收购通用汽车在合资电池工厂中的全部股权，并与Bear Robotics合作进军机器人产业。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标题：宁德时代洽谈收购蔚来NIO Power控股权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摘要：宁德时代正与蔚来洽谈收购其能源服务体系NIO Power的控股权，该部门在中国运营着3000多座换电站。宁德时代此前已宣布向蔚来能源投资最高达25亿元人民币。蔚来能源在2024年的估值超过100亿元人民币。蔚来表示正与多家投资者推动电池换电站的联合建设。宁德时代计划通过加大对换电设施的投资，转型为绿色能源服务商，并与中国石化合作建设1万个换电站。蔚来能源为多品牌电动车提供充电和换电服务，但投资拖累了盈利能力。蔚来汽车面临中国市场竞争加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标题：蔚来换电站，已经开启“副业创收”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蔚来通过换电站参与电网调频，开始实现副业创收。蔚来副总裁沈斐表示，换电站的调频收入虽小，但已常态化。换电站不仅能快速响应电网需求，还能通过储能功能实现额外收益。蔚来计划到2024年有八、九百座换电站参与电网调峰调频。换电站作为分布式储能节点，与电网互动，成为虚拟电厂的一部分。蔚来在国内已建成3206座换电站，覆盖全国主要城市群，并在欧洲和中东扩展。蔚来面临经营压力，但对充换电网络的投入坚定不移。长远来看，换电服务的盈利潜力巨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标题：中国汽车产业链，抢滩马来西亚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摘要：中国汽车产业链企业正在加速布局马来西亚市场，利用其地理位置和成熟的汽车制造业基础。吉利、比亚迪、奇瑞等多家中国车企已在当地建厂或计划建厂。马来西亚政府通过NAP 2020等政策推动汽车产业转型升级，计划到2030年实现年产147万辆新车。2024年，马来西亚新能源汽车市场渗透率上升至5.6%。中国车企在马来西亚市场面临本土品牌竞争和基础设施不足等挑战。马来西亚计划到2025年建成1万个公共充电设施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标题：2025年04月08日汽车相关企业股市情况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2025年04月08日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