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2025年04月17日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标题：9部门联合发文促进服务消费提质惠民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商务部等9部门近日联合印发《服务消费提质惠民行动2025年工作方案》，围绕加强政策支持、开展促进活动、搭建平台载体、扩大对外开放、强化标准引领、优化消费环境等6个方面，提出48条具体任务举措，涵盖餐饮、住宿、健康、文化娱乐、旅游休闲、体育赛事等行业领域及新业态、新场景。工作方案注重统筹国内国际双循环、坚持供需两端发力，支持扩大优质服务供给，并聚焦‘一老一小’等民生关切，制定专项政策举措。各地方、各有关部门需加强政策协调和工作协同，提升行动影响力，营造良好氛围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标题：商务部回应美对华加征245%关税：毫无意义，不予理会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商务部回应美国对华加征245%关税，称其毫无意义且不予理会。商务部新闻发言人指出，中国出口美国的个别商品累计关税已达245%，批评美方将关税工具化、武器化。中方表示，若美方继续实质性侵害中方权益，将坚决反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标题：分析｜开门红：一季度GDP增长5.4%超预期，市场活力信心增强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一季度中国GDP同比增长5.4%，超出市场预期，显示出经济持续稳中向好、稳中回升的态势。分产业看，第一产业增加值同比增长3.5%，第二产业增长5.9%，第三产业增长5.3%。社会消费品零售总额同比增长4.6%，固定资产投资同比增长4.2%。国家统计局副局长盛来运表示，这一增速在全球主要经济体中名列前茅。分析认为，一季度经济表现超预期主要得益于内需全面发力、出口保持较快正增长以及政策加力扩围等因素。尽管面临外部环境的不确定性，如美国加征关税等挑战，但国内宏观政策有望通过加大内需提振力度等措施，保持经济平稳运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标题：二十届中央第五轮巡视进驻过半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二十届中央第五轮巡视于2025年4月16日开始进驻，目前已有12个组完成进驻工作，巡视进驻已过半。本轮巡视将对多个省区及副省级城市开展常规巡视、提级巡视和联动巡视。中央巡视组主要受理关于违反政治纪律等方面的举报和反映，并设立了专门的值班电话和邮政信箱供群众反映问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标题：推荐金价“又双叒”创新高，国内金饰迈入千元时代，还能上车吗？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16日，现货黄金价格连续冲破3300美元/盎司和3310美元/盎司两大整数关口，续创历史新高，盘中触及3317.89美元/盎司的高位。国际金价在连续冲高后出现震荡回落走势，截至记者发稿，现货黄金价格报3293.20美元/盎司。国内市场方面，沪金主力2506合约报781.60元/克，涨2.68%。多家品牌金店的足金饰品报价突破每克1000元，国内金饰价格迈入千元时代。分析人士指出，金价上涨主要是避险和抗通胀属性的强化。避险方面，贸易紧张局势的升级担忧持续提振了黄金避险需求；抗通胀方面，贸易政策对价格的影响大概率会在今年夏季开始显著体现。全球最大的黄金ETF-SPDR的持仓自特朗普上任以来已经流入超81吨，上涨约9.3%，持仓水平达到953.15吨。机构提示金价阶段性高位调整的风险，建议投资者仍以多配黄金为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标题：山西“订婚强奸案”二审宣判：驳回上诉，维持原判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山西省大同市中级人民法院对上诉人席某某强奸案进行二审宣判，驳回上诉，维持原判。席某某因在2023年5月2日强行与被害人发生性关系，被一审法院以强奸罪判处有期徒刑三年。二审法院认为一审判决认定事实清楚，证据确实、充分，定罪准确，审判程序合法，且量刑适当。同日，涉及此案的婚约财产纠纷案也二审宣判，维持原判，驳回男方关于返还婚约财物的诉讼请求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标题：受贿、故意泄露国家秘密！中国地质调查局原局长钟自然一审获刑13年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4月16日，浙江省宁波市中级人民法院一审公开宣判自然资源部原党组成员、中国地质调查局原党组书记、局长钟自然受贿、故意泄露国家秘密案，对被告人钟自然以受贿罪判处有期徒刑十二年，并处罚金人民币二百万元，以故意泄露国家秘密罪判处有期徒刑二年，决定执行有期徒刑十三年，并处罚金人民币二百万元。经审理查明，2011年至2023年，钟自然利用职务便利为相关单位和个人提供帮助，非法收受财物共计折合人民币2356万余元。2019年，钟自然违反保守国家秘密法的规定，将机密级文件交予不应知悉者阅看和保管，情节严重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标题：滚动更新丨现货黄金上破3320美元，续创历史新高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现货黄金价格突破3320美元/盎司，创历史新高，日内涨幅达2.84%。同时，欧洲三大股指收盘涨跌不一，德国DAX指数微跌0.01%，法国CAC40指数跌0.3%，英国富时100指数涨0.32%。美股三大指数低开，纳指跌1.82%，黄金股普遍上涨。此外，加拿大央行维持利率在2.75%不变，符合市场预期。热门中概股及美股芯片股普遍下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标题：WTO最新警告：关税不确定性导致全球贸易前景“急剧恶化”，北美出口下降幅度尤其大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世界贸易组织（WTO）在16日发布的最新《全球贸易展望与统计》报告中警告，由于特朗普政府实施的关税政策及贸易政策的不确定性，全球贸易前景“急剧恶化”。报告预计2025年商品贸易量将萎缩0.2%，北美地区的出口预计将下降12.6%。WTO首席经济学家奥萨指出，贸易政策的不确定性对贸易流动具有显著的抑制作用。此外，如果美国实施所谓“对等关税”，2025年全球商品贸易量增长将额外减少0.6个百分点。WTO总干事伊维拉表示，持久的不确定性可能成为全球经济增长的掣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标题：世贸组织：美关税政策致全球贸易前景严重恶化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世界贸易组织16日发布的最新报告显示，美国关税政策导致全球贸易前景严重恶化。在当前关税形势下，2025年全球货物贸易量预计将下降0.2%，比“低关税”基准情形下的预测值低近3个百分点。北美地区货物贸易降幅尤为显著，出口预计将下降12.6%。报告预计，2025年亚洲地区贸易将实现温和增长，进出口涨幅均为1.6%，欧洲地区出口预计增长1.0%，进口预计增长1.9%。报告还首次对服务贸易作出预测，预计服务贸易也将受到关税不利影响，2025年全球服务贸易量将增长4%，较先前预期低约1个百分点。世贸组织总干事伊维拉对贸易政策的不确定性深表担忧，呼吁世贸组织成员推动构建公平竞争环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标题：哈佛硬刚特朗普遭立即断供：渐冻症等研究叫停，实验猴将被迫安乐死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哈佛大学因拒绝特朗普政府的‘整改’要求，遭到联邦经费冻结，影响包括渐冻症研究在内的多个项目，实验猴可能被迫安乐死。美国前总统奥巴马支持哈佛，耶鲁和哥伦比亚大学也表现出反抗态度。特朗普政府冻结了对7所顶尖高校的联邦资助，威胁撤销哈佛的免税地位。哈佛大学校长艾伦·加伯指责联邦政府无理干预，美国政府随即宣布冻结该校总额约22.6亿美元的联邦经费。多个研究项目被迫停止，涉及结核病疫苗研发、太空飞行对人体影响研究等。哈佛大学在医学、科学和技术领域的前沿研究高度依赖联邦资金，2024财年联邦资助金额为6.86亿美元，占哈佛所有受资助收入的约68%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标题：电动汽车电池新国标将于2026年7月1日施行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工业和信息化部发布的《电动汽车用动力蓄电池安全要求》（GB38031-2025）将于2026年7月1日起实施。新标准调整了技术要求，包括不起火、不爆炸，烟气不对乘员造成伤害等；新增底部撞击测试和快充循环后安全测试，要求300次快充循环后进行外部短路测试，不起火、不爆炸；明确适用于电动汽车用动力电池，非驱动类电池不适用；完善绝缘电阻要求，增加交流电路电池系统绝缘电阻要求；提升挤压测试要求，增加绝缘电阻相关判定条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标题：推荐稳外贸｜上海南港码头汽车出口增幅明显，3015辆新特斯拉Model Y首次批量出口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摘要：4月14日，特斯拉上海超级工厂生产的首批焕新版Model Y在国际市场启动批量交付，并于4月15日23时30分完成全部装船任务后驶往澳大利亚肯布拉港。巴拿马籍“伟大步伐”号滚装船靠泊上海南港码头3泊位，计划滚装3499辆上海特斯拉超级工厂生产的电动汽车出口，其中3015辆为焕新版特斯拉Model Y首次批量出口。4月上海南港码头汽车出口增幅明显，外贸车辆出口较上月增长54%，较去年同期增长62%。洋山边检站在4月上半月累计查验滚装船34艘次，环比增长55%，同比增长240%。上海南港是国家一类开放口岸，距离特斯拉上海临港超级工厂仅10公里，已成为多家大型企业的“家门口”码头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标题：【国际】加拿大免除对部分汽车制造商的关税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加拿大政府宣布免除对部分汽车制造商的关税，条件是这些公司继续在加拿大生产汽车。美国总统特朗普启动了对关键矿产征收关税的调查，可能影响汽车行业。多家汽车制造商和供应商，包括本田、宝马Mini、马自达、日产和Stellantis，正在调整生产计划以应对关税政策。特斯拉因关税问题暂停了部分电动车型的美国生产计划。马勒公司2024财年营业利润增长39.1%，但有机销售额下滑。三星电机获准向比亚迪供应多层陶瓷电容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标题：宁德时代2025年一季度财报亮点突出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宁德时代2025年一季度财报显示，公司实现营收847.05亿元，同比增长6.18%；净利润达139.6亿元，同比增长32.85%。盈利增长得益于新能源汽车销量大增、储能电池需求短期跃升及出口市场高增长。一季度综合毛利率提升至24.4%，同比增加3.2个百分点，主要由于产品结构优化及费用端管控成效显著。2024年度锂离子电池销量可观，动力电池系统和储能电池系统销量均有增长。2025年1-2月，宁德时代动力电池使用量全球市占率为38%，欧洲市占率为43%。公司正积极拓展业务版图，向能源服务商转型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标题：长安汽车：今年将上市20款新品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长安汽车宣布将在2025年上市20款新品，包括12款全新新能源产品，如阿维塔06、深蓝S09、启源Q07等。阿维塔06已于2024年3月27日开启预售，提供纯电和增程共五个版本，预售价21.59万元起。长安汽车还计划未来五年面向全球推出50款全新数智产品，覆盖多个细分市场，并打造5款以上30万台级产品。2024年，长安汽车全口径收入达2767.2亿元，同比增长7.7%，其中自主板块新能源收入占比46.5%，海外销售收入占比20.2%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标题：小鹏：成为一家面向全球的AI汽车公司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小鹏汽车于4月15日在中国香港举办全球品牌发布会，推出2025款小鹏X9，展示了其AI和新能源技术的差异化优势。新车在舒适性、智能驾驶、三电系统及安全保护等方面进行全面升级，包括自研的AI底盘技术、6D舒适防晕车算法、全场景智能驾驶等。小鹏汽车计划2025年下半年将X9引入欧洲市场，加速全球化战略，目标未来10年一半销量来自海外。此外，小鹏汽车还分享了在飞行汽车和AI机器人领域的技术布局，包括全球首款分体式飞行汽车陆地航母和IRON机器人。小鹏汽车致力于成为面向全球的AI汽车公司，2025年底将实现L3级智驾能力量产落地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标题：自动驾驶公司纵目科技已申请破产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自动驾驶公司纵目科技（上海）股份有限公司近日新增破产审查案件，申请人为该公司，经办法院为上海市浦东新区人民法院。纵目科技成立于2013年，曾以环视ADAS和自动驾驶技术切入市场，客户包括长安、吉利等车企。2015年至2022年完成多轮融资，估值一度突破90亿元。2024年3月28日向港交所递交招股书但未通过审核。公司内部出现高管离职、资金问题，员工工资发放延迟和调整，2023年绩效奖金取消，2024年13薪暂缓发放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标题：2025年04月17日汽车相关企业股市情况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2025年04月17日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