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标题：政策托举+电商助力 拓宽外贸企业内销新空间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面对国际贸易的不确定性，政策支持与电商平台协同发力，为外贸企业拓宽内销新空间。'外贸优品中华行'活动在江苏站吸引了超200家外贸企业和5.2万名观众，远超预期的2万人。活动将于4月26日在湖北站启动，持续至五一期间。电商平台设立'转内销'专区，金融工具如增持回购、并购重组支持外贸企业。连云港港一季度货物吞吐量同比增长9.07%，外贸吞吐量同比增长4.59%，为外贸企业提供优先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标题：央行将开展6000亿元MLF操作 期限为1年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24日发布公告，为保持银行体系流动性充裕，将于4月25日开展6000亿元中期借贷便利（MLF）操作，期限为1年。由于当月有1000亿元MLF到期，MLF净投放量达到5000亿元，为连续第二个月加量续做。东方金诚首席宏观分析师王青认为，此举释放货币政策在稳增长方向显著加力的信号，并体现了货币政策与财政政策之间的协调配合。本次MLF操作延续上月固定数量、利率招标、多重价位的中标方式，MLF利率的政策属性完全退出，MLF作为流动性投放工具的定位更加清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标题：七部门发文：推进长期照护专业化、职业化发展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教育部、民政部等七部门联合印发通知，部署长期照护师培养培训工作，推进长期照护专业化、职业化发展。通知规定，年满十六周岁的劳动者可自愿报名参加培训，培训机构需按国家标准设定培训内容，分类开展五级/初级工至三级/高级工培训。鼓励定点长护服务机构优先招聘持证人员，逐步实现全员持证。全国首场长期照护师考试已在江苏南通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标题：勇毅前行·一季度经济观察丨“含新量”持续提升 全球采购商共享“中国机遇”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一季度，我国外贸展现出了强大的韧性，货物贸易进出口达10.3万亿元，同比增长1.3%。月度增速逐月回暖至6%。广交会吸引了来自200多个国家和地区的境外采购商，人数同比增长20.2%。服务机器人专区首次设置，近30%是以人形机器人、四足机器人为代表的具身机器人企业。一季度，我国进出口机电产品5.29万亿元，增长7.7%。自主品牌产品出口增长超过10%，占进出口总值的比重进一步提升至22.8%。我国与贸易伙伴的支付服务网络越来越完善，新增多个全球收款账户。深圳盐田港和山东港口青岛港新增国际航线，商品车出口同比增长达160%。我国对共建“一带一路”国家进出口5.26万亿元，占比超51%。外贸企业通过创新和智能制造应对挑战，如联想武汉产业基地出口额同比增长17%，淄博海思堡服装定制有限公司效益提升5%。商务部表示中国外贸发展稳中向好、长期向好的基本面并没有改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标题：财经聚焦丨新场景 新潮流 新体验——国际消费中心城市培育建设成效观察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摘要：新闻聚焦于国际消费中心城市培育建设的成效，展示了新场景、新潮流和新体验的发展情况，强调了政策支持和量化成果。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标题：中国海警登临铁线礁开展维权行动并展示五星红旗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在南海铁线礁开展维权行动，登礁检查并对菲方非法活动进行视频取证，展示五星红旗宣示主权，并清理岛礁垃圾。中国南海研究院专家表示，此举显示中国对固有领土的有效管控和定期巡逻，以及对海洋环境保护的负责态度。菲律宾近期多次试图非法进入中国南海主权岛礁附近海域，中国海警依法进行拦阻和警告驱离。中国海警局强调，中国对南沙群岛及其附近海域拥有无可争辩的主权，将持续开展维权执法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标题：“两高”司法解释：升档为境外非法提供商业秘密罪的量刑标准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最高人民法院、最高人民检察院于2025年4月24日发布《关于办理侵犯知识产权刑事案件适用法律若干问题的解释》，明确升档为境外非法提供商业秘密罪的量刑标准。具体规定了“情节严重”的四种情形，包括给商业秘密权利人造成损失或违法所得数额在三十万元以上等，并明确了“情节特别严重”的标准。典型案例中，两名被告人因向境外人员非法提供商业秘密被判处刑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标题：一季度沪苏浙皖GDP增速均快于去年全年，新兴动能持续壮大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一季度，长三角一市三省（上海、江苏、浙江、安徽）的GDP增速均快于去年全年，显示出经济增长中的创新引领作用增强和新动能的加快培育壮大。上海一季度GDP为12735.06亿元，增速5.1%，第三产业增加值占比80.8%，信息传输、软件和信息技术服务业及金融业对GDP增长的贡献率合计超过6成。江苏、浙江的GDP分别为33088.6亿元和22300亿元，增速均比去年全年加快；安徽GDP为12265亿元，增长6.2%，为近三年最好水平。新兴动能持续增强，特别是在集成电路、生物医药、人工智能等领域，投资和产值增长显著。长三角区域的研发投入强度达3.33%，超过全国水平。</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标题：习近平同肯尼亚总统鲁托会谈</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24日上午，国家主席习近平在北京人民大会堂同来华进行国事访问的肯尼亚总统鲁托举行会谈。两国元首一致同意将双边关系定位提升至新时代中肯命运共同体。习近平强调，中肯双方要继续坚定支持彼此维护国家主权、安全、发展利益，深化治国理政经验交流，做现代化道路上的同行者和真朋友。共建“一带一路”是两国合作的亮丽名片，要加强常态化政策沟通，推动高水平互联互通，促进可持续贸易畅通，探讨多元化资金融通，赓续世代友好民心相通。中国超大规模市场始终对肯尼亚优质产品敞开大门，中方鼓励更多有实力的中国企业赴肯投资兴业。会谈后，两国元首共同见证签署共建“一带一路”、高新科技、人文交流、经济贸易、新闻传媒等领域20项合作文件。双方发表《中华人民共和国和肯尼亚共和国关于打造新时代全天候中非命运共同体典范的联合声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标题：滚动更新丨纳指涨幅扩大至2%；美国上周初请失业金人数22.2万人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涨幅扩大至2%，美国上周初请失业金人数为22.2万人。道指跌0.40%，纳指涨0.28%，标普500指数涨0.06%。欧洲主要股指收盘集体上涨，德国DAX30指数收盘上涨0.67%，英国富时100指数涨0.06%，法国CAC40指数涨0.27%，欧洲斯托克50指数涨0.33%。特斯拉涨超2%，德州仪器涨超8%，好未来跌近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标题：限时离境 关闭领空 暂停贸易 巴基斯坦宣布一系列对印反制措施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基斯坦国家安全委员会于4月24日召开紧急会议，决定对印度在印控克什米尔袭击事件后的指责及报复措施予以有力回应。巴基斯坦宣布即日起对印度关闭领空，暂停与印度的所有贸易，包括间接贸易，并要求持SVES签证的在巴印度公民（部分宗教人士除外）在48小时内离境。此外，巴基斯坦宣布印度驻巴国防、海军和空军顾问为“不受欢迎人物”，要求其立即离境，并自4月30日起限制印度驻巴高级专员公署的人员规模为30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标题：印度加大应对力度 吊销所有巴基斯坦公民签证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外交部宣布自4月27日起吊销所有巴基斯坦公民的现有有效签证，并暂停对巴基斯坦人的签证服务。医疗签证的有效期也将只到4月29日，目前在印度的巴基斯坦人需在签证到期前离境。此举是对22日印控克什米尔恐怖袭击事件的回应，该事件造成25名印度公民和1名尼泊尔公民死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标题：推荐现场观察·国防部记者会｜美将举行大演习“应对中国”，备战太平洋引发关注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24日下午，国防部举行例行记者会，国防部新闻发言人张晓刚大校答记者问。美军宣布将在太平洋举行多军种大规模联合作战演习，旨在为应对中国在太平洋地区可能出现的冲突作准备。美军还计划在菲律宾苏比克湾海军基地附近建造全球最大的预置仓库，用于存放军事行动需要的各种武器装备和后勤物资。中国国防部表示，亚太是和平发展的高地，不是地缘博弈的狩猎场，希望美方多做有利于地区和平稳定的事。此外，美菲联合军事演习也成为记者会的热议话题，演习规模为历年最大，包括首次在菲部署新型岸舰导弹和在南海海域举行“多边海上演习”。中国国防部对此表示坚决反对，认为这严重违背地区国家的共同利益诉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标题：对话｜美国西北部农民“告别”物美价廉中国农具，特朗普关税政策是场噩梦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特朗普关税政策冲击下，美国西北部农民面临物美价廉中国农具的短缺，担心美国农业会遭受严重打击，若关税战持续，很多美国农民或将面临破产。澎湃新闻记者联系到了生活在俄勒冈州的美国农民拉伦进行对话。</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标题：上海车展正式开幕，零部件企业大佬有话说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摘要：2025年上海国际车展于4月23日正式开幕，主题为“拥抱创新 共赢未来”，吸引了全球顶尖零部件企业参与。盖世汽车CEO周晓莺透露，将进行全维度报道，并推出包括“重新定义中国市场”主题的盖世之夜、消费趋势洞察与出海论坛等活动。多家企业展示了其最新技术和产品，如舍弗勒的电驱动、智能底盘及车身技术，斯凯孚的新能源高转速低摩擦轴承和底盘系统方案，海斯坦普的白车身、底盘及机构件技术，恩坦华的闭合系统、升降器及电机与电子产品，浩思动力的混合动力增程系统、甲醇/氢能及可替代燃料技术，华阳集团的域控制器、HUD、沉浸式声学系统，以及元戎启行的高阶智驾解决方案。车展将持续至5月2日，在上海国家会展中心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标题：特斯拉美国本土电池包生产与战略布局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摘要：特斯拉在2025年第一季度更新报告中宣布，美国交付的Model Y和Model 3车型已全部采用100%美国本土生产的电池包，这一成果归功于内华达州超级工厂在电池包生产上的纪录。特斯拉供应链负责人表示，公司正实施电池生产区域化战略，以降低供应链风险，确保每个组件至少源于两个不同国家。特斯拉CEO马斯克强调，特斯拉可能是自亨利福特时代以来生产整合程度最高的汽车企业，并透露特斯拉在得克萨斯州南部拥有锂精炼厂，奥斯汀设有正极材料精炼厂，预计今年投产，这将关键电池材料的生产转移到美国本土，对应对汽车关税政策具有重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多个汽车行业的最新动态，包括智驾大陆在上海车展的亮相、长城汽车的泛内燃机战略推进、斯凯孚新能源技术战略的启动、吉利的新动作、欧拉设立激励基金、佑驾创新在上海车展的展示、联发科新产品的发布、小米YU7的上市计划、乐道旗舰车型L90的发布、大众在华策略的转变、董明珠对格力电车安全的看法、比亚迪利润分配方案的调整、坦克品牌V8发动机的发布、现代混合动力系统的推出、长城山海炮Hi4-T的预售、Turntide新磁通电机的推出、Stellantis加拿大工厂的重启、东风纳米06的发布、2025第八届无人驾驶大会和新能源汽车热管理论坛的预告、中国车联网安全大会的召开、研究人员开发的Lp-Convolution技术、荣威品牌的焕新、魏牌全新“双山”登陆2025上海国际车展、德国鼓励企业购买电动车的措施、爱芯元智的全球化战略及M57芯片的发布、紫光展锐的智能座舱芯片平台A8880、讯飞星火在16款量产车型的落地、英飞凌和阿雷蒙的访谈、Mobileye的未来出行变革、仁芯科技、千寻位置和华申瑞利的融资情况、日本电装在上海车展发布的“环境·安心”战略成果、浩思动力的中国首秀、盖世汽车全球汽车产业大数据发布会的成功召开、中科创达滴水OS 1.0 Evo的发布、斯凯孚新能源技术战略全景图的双擎启动、特斯拉投资人对马斯克的担忧、Lp-Convolution技术的开发、欧洲非盈利组织对德国政府的建议、深蓝汽车和小米的辟谣、全新岚图FREE的发布、智驾大陆的组合辅助驾驶产品、Turntide的新型轴向磁通电机、现代汽车集团的下一代混合动力系统、汽车声学赛道的变化、佛瑞亚Q1的营收增长、孔辉科技的空气悬架技术、别克GL8陆尚的上市、大卓智能的端到端技术、起亚COO的观点、保隆科技的4D毫米波雷达、小鹏P7+的供应商和秘密配方、东风日产N7的试驾、吉利第四代博越L的发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标题：2025年钠电池发展有望迎来加速拐点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钠电池发展有望迎来加速拐点，钠离子电池在储能领域的试点应用正在加速成为现实。我国加大钠电储能技术研究力度，已有技术引领意义的工程项目建成，如广西南宁的10MWh钠离子电池储能电站已稳定运行10个月。钠电池在成本、安全性、低温性能和原材料丰富度上有优势，适合大规模储能等对能量密度要求不高的领域。头部企业如宁德时代、比亚迪、中科海钠等发布钠电池进展，预计2025年、2030年我国钠电池出货量将逐步增长，2025年可能是钠电真正的元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标题：特斯拉发布一季报，发力布局印度市场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摘要：特斯拉于当地时间4月22日发布一季度财报，显示当季盈利同比下滑71%。尽管如此，特斯拉正积极布局印度市场，因印度2024年乘用车销量达428万辆且电动车渗透率仅5.59%，市场增长潜力巨大。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标题：大陆集团与地平线成立智驾大陆并展示新品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科技公司大陆集团与地平线成立了合资公司智驾大陆（HCT），并在2025上海车展上首次展出两大组合辅助驾驶解决方案：繁星（Astra）和皓月（Luna）系列。繁星是全场景辅助驾驶产品，不依赖高精地图，覆盖多种高频驾驶场景；皓月系列面向入门级市场，以主动安全和辅助驾驶为主要功能，提升驾驶安全性与智能性。智驾大陆依托双方优质资源，构建起完备技术生态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标题：比亚迪利润分配方案调整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于2025年3月22日发布公告，调整2024年度利润分配方案，增加股票股利分配方式及资本公积金转增股本计划。具体为向全体股东每10股派发现金红利39.74元（含税），总额约12077亿元，每10股送红股8股，资本公积金每10股转增12股。此举反映比亚迪对经营成果的信心及对投资者的积极回馈，可能影响股东结构、股票市场表现及公司未来发展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标题：爱芯元智发布全球化战略及M57芯片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人工智能感知与边缘计算芯片企业爱芯元智（Axera）在2025上海国际车展上发布了全球化战略及全新一代车载芯片产品M57系列。M57系列芯片以“全维安全”理念，赋能辅助驾驶应用场景，性能全面提升，支持多种辅助驾驶解决方案，并已定点开发首个量产车型即将出海欧洲。爱芯元智还宣布与智驾科技MAXIEYE和STRADVISION达成合作，共同推动智能汽车产业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标题：2025年04月25日汽车相关企业股市情况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