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2025年05月02日 新闻晚报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标题：稳岗扩岗专项贷款已累计发放超6400亿元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人力资源社会保障部为发挥金融对稳就业、扩就业的支持与引导作用，下发通知加大金融助企稳岗扩岗力度。稳岗扩岗专项贷款已累计发放超6400亿元，帮助稳定和扩大就业岗位530多万个。该政策针对不裁员少裁员企业，今年3月将小微企业主、个体工商户等个人纳入支持范围，提高授信额度至小微企业最高5000万元、个人最高1000万元，并降低利率水平至最高不超过4%，最低可至2.9%。一季度，全国阶段性降低失业保险费率为企业减少成本456亿元，58.8万户次企业获得35.2亿元稳岗资金支持。人力资源社会保障部会同财政部下拨667亿元中央就业补助资金，为政策实施提供保障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标题：我国信贷结构持续优化 重点领域金融支持更加有力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国人民银行今年以来综合运用多种货币政策工具，保持货币信贷合理增长，优化信贷结构，支持经济回升。3月末数据显示，专精特新中小企业贷款余额6.3万亿元，同比增长15.1%；绿色贷款余额超40万亿元，比年初增长9.6%；普惠小微贷款余额约35万亿元，同比增长12.2%。居民消费贷款余额近60万亿元，一季度增加约2500亿元。中长期贷款增速较高，制造业、工业、基础设施业等中长期贷款均高于平均增速。一季度贷款利率保持在历史低位，新发放企业贷款加权平均利率约为3.3%，同比下降0.45个百分点。中国人民银行将继续实施适度宽松的货币政策，精准支持稳就业、稳增长重点领域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标题：一季度7省份进出口占外贸总值3/4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一季度，广东、江苏、浙江、上海、北京、山东、福建7大省份合计进出口7.78万亿元，占我国进出口总值的四分之三，展现出较强的支撑带动作用。外贸大省产业基础扎实、区位优势突出，进出口主体活跃，有进出口实绩的企业达到42.2万家，增加6.1%，占我国有进出口实绩企业数量的近八成。外贸大省积极扩展国际市场，对150多个国家和地区进出口实现增长，对其中89个国家和地区的增速好于整体水平。外贸大省出口高技术产品7835.2亿元，同比增长4.5%，占我国同类产品的71.3%。进口原油、金属矿砂分别占我国同类产品进口总量的83.1%、67.6%，进口电子元件、自动数据处理设备零部件分别占我国同类产品进口总值的78%、88.1%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标题：“三桶油”一季度净赚966亿元：业绩分化加剧，有人欢喜有人愁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2025年一季度，国内“三桶油”合计净赚966.34亿元，但受国际油价下跌影响，营收出现不同程度下滑。中国石油实现净利润增长至468.07亿元，创历史同期新高；中国石化净利润同比大跌27.6%至132.64亿元；中国海油净利润同比下滑7.9%至365.63亿元。业绩分化加剧，中国石油的上游利润增长，中国石化的化工板块亏损，中国海油则面临油价下跌的直接冲击。中国海油总裁阎洪涛表示，低油价虽短期影响利润，但也可能带来资产并购机会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标题：多地景区发公告称售票达接待峰值，有景区暂停网络和线下售票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“五一假期”第二天，全国多个景区如河南洛阳老君山、四川九寨沟、河南开封万岁山武侠城、湖北恩施大峡谷和鹿院坪景区等发布公告，称已达到接待峰值或最大承载量，暂停网络及线下售票。部分景区启动限流措施，建议游客调整行程或选择其他日期入园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标题：“五一”假期首日迎出游高峰：火车站人流“堪比春运”，热门景区门票预订量同比增三成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5月1日，首个只调休一天的“五一”假期首日，全国迎来出游高峰。多家在线旅游的报告显示，今年有望再度刷新“最火五一”的历史纪录。社交平台上，一大早就有游客感叹火车站的人流“堪比春运”。同程旅行发布的“五一”假期首日数据显示，北京、上海、广州、杭州、南京等重点城市的铁路和民航场站客流量位居前列。热门旅游城市和景点也都迎来客流高峰。携程数据显示，平台上国内景区门票预订量同比增长近两成。去哪儿数据显示，上海迪士尼度假区、北京环球度假区、秦始皇帝陵博物院(兵马俑)、黄鹤楼等景区已有大量旅客，热门景区门票预订量同比增长三成。美团旅行数据显示，假期第一天多地景区由异地游客贡献的景区门票交易额同比增长15%左右。5月1日16:00左右，上海迪士尼乐园热门项目疯狂动物城热力追踪的等候时间预计160分钟；七个小矮人矿山车、翱翔·飞越地平线的等候时间预计150分钟；玲娜贝儿见面会的等候时间预计260分钟。在北京环球影城，热门项目飞越侏罗纪的等候时间预计110分钟；哈利·波特与禁忌之旅和侏罗纪世界大冒险的等候时间预计100分钟；变形金刚·火种源争夺战和神偷奶爸小黄人闹翻天的等候时间预计90分钟。全国各地的文博场馆、演出场馆假期首日即高峰，尤其中国国家博物馆、陕西历史博物馆、三星堆博物馆、洛阳博物馆、苏州博物馆等博物馆界“顶流”假期首日场次更是在节前一周即宣告约满。故宫博物院“五一”假期期间门票都已约满。5月1日，还有多个旅游景点早早发布第二日的“限流公告”。今年“五一”假期长线游进一步爆发。携程数据显示，假期首日跨市旅游订单的占比达到90%。同程旅行的报告也显示，从用户出行范围看，长线出行占比较去年同期显著上升，对热门线路机票价格形成有力支撑。去哪儿的报告显示，与清明假期的短途旅游不同，“五一”假期旅客能走得更远，在去哪儿平台上，长线游预订量同比增长近三成。从出发城市看，“五一”假期的客源地仍以一线、新一线城市为主，目的地却更广了，不只是小城，县城都有旅客的足迹。去哪儿大数据显示，“五一”假期首日，旅客的目的地已覆盖了全国1229个县城，预订量比去年增幅达到两成。美团的报告显示，“请4休11”掀起拼假热，各地演唱会、音乐节音浪沸腾，奔县游、味蕾游、长线游等多种玩法交织，截至5月1日，“五一”期间县域五星酒店预订量同比增长40%，增速快于全国大盘。“拼假”让游客玩得更深入，深度旅游成大趋势。美团旅行数据显示，“五一出游”搜索热度同比增长160%，预计5月2日、3日还将迎来一波出游高峰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标题：美股三大股指齐收高，苹果、亚马逊盘后转跌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股三大股指周四全线收高，道指上涨83.60点，涨幅0.21%，收报40752.96点；纳指上涨264.40点，涨幅1.52%，收报17710.74点；标普500指数上涨35.08点，涨幅0.63%，收报5604.14点。苹果和亚马逊的财报表现超预期，但盘后股价转跌。美国上周首次申请失业救济金人数意外增加至24.1万，高于市场预期的22.5万人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标题：韩代总统李周浩今天开始履职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韩国新代总统、副总理兼教育部长官李周浩于5月2日开始履职，主持召开国家安全保障会议时表示深感责任重大，强调政府在外交、安全、国防和经济等所有领域都不能有任何疏忽。此前，韩国国会于去年12月14日通过对总统尹锡悦的弹劾动议案，至今140天内历经3位代总统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标题：中方回应美多次主动传递信息希望谈起来：正在评估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方回应美方多次主动传递信息希望进行经贸谈判，表示正在进行评估。中方强调，任何对话或会谈中，美方需纠正错误的单边关税措施，否则说明美方缺乏诚意。中方立场是打则奉陪到底，谈则大门敞开，但美方需在取消单边加征关税等问题上做好准备和行动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标题：特朗普称加总理将很快访美，白宫：不影响将加拿大打造成“第51个州”计划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加拿大总理马克·卡尼在连任后与美国总统特朗普通话，双方同意近期举行面对面会晤。特朗普表示对与加拿大的关系前景乐观，并称卡尼将很快访问白宫。然而，白宫发言人表示，加拿大总理的连任不会影响特朗普将加拿大打造成“美国第51个州”的计划。美国政府自3月初起对加拿大产品加征关税，加拿大实施反制措施。加拿大三大党表态将合作应对特朗普的政策。卡尼承诺带领加拿大以“压倒性积极力量”对抗特朗普，强调加拿大不会屈服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标题：沃尔沃汽车计划削减19亿美元成本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瑞典汽车制造商沃尔沃汽车宣布将实施180亿瑞典克朗（约合18.7亿美元）的成本削减计划，以应对营业利润大幅下滑的局面。第一季度，沃尔沃汽车的营收为829亿瑞典克朗，营业利润为19亿瑞典克朗，同比骤降近60%。销售方面，第一季度共售出172,219辆汽车，同比下降6%。沃尔沃汽车启动了一项“成本与现金行动计划”，包括削减30亿瑞典克朗的可变成本和50亿瑞典克朗的间接支出，并计划在2025年和2026年期间削减100亿瑞典克朗的营运资金和资本支出。此外，沃尔沃汽车在全球的业务部门将进行裁员，并已撤回对未来两年的财务预测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标题：面对中国市场的挑战，丰田纺织的攻与守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丰田纺织（中国）有限公司在2025上海车展上展示了其面向2030年前瞻性移动出行智能座舱解决方案及多项核心技术产品，以应对中国市场电动化和智能化发展带来的挑战。公司通过与联想集团等合作伙伴的合作，推出了包括“MX OASIS 2030移动出行空间智能座舱”在内的创新产品，旨在打造“身心得到疗愈的移动出行空间”。此外，丰田纺织还展示了其在环保领域的努力，如氢燃料电池汽车相关部件。面对中国市场新能源汽车的增长，丰田纺织计划通过创新、融合和坚持，维持行业竞争者地位并扩大业务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标题：通用汽车Q1净利下跌6.6%，因关税撤回盈利预期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通用汽车公布第一季度财报，营收达440亿美元，同比增长2.3%，超出市场预期。调整后每股收益为2.78美元，调整后息税前利润为35亿美元。净利润下滑6.6%，降至28亿美元。成本增加4亿美元，部分由于劳动力和保修费用增加，以及装配厂升级停工和供应商火灾影响。由于特朗普政府的汽车关税政策，通用汽车撤回年度盈利预期，并暂缓股票回购计划。通用汽车股价4月29日下跌近1%，今年以来累计下跌12%。特朗普签署行政命令减轻关税影响。分析师认为通用汽车可通过强化产品线和拓展业务实现增长。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四: 疑似重复信息新闻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标题：韩德洙最后时刻辞职参选、李在明官司重审，韩国大选悬念陡增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韩国前国务总理韩德洙在5月2日正式宣布参选新一届总统，并在1日辞去代总统和国务总理职务。韩国大法院在5月1日就李在明涉嫌违反《公职选举法》案作出三审判决，推翻二审无罪判决结果，将案件发回首尔高等法院重审，为李在明的竞选增添变数。民调显示李在明以42%的支持率居首。韩德洙的参选和崔相穆的辞职进一步搅动了韩国大选的局势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标题：中国经济信心说丨民营经济促进法出台释放什么信号？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摘要：4月30日，十四届全国人大常委会第十五次会议表决通过民营经济促进法，自2025年5月20日起施行。该法旨在促进民营经济发展，专家对其重大意义和亮点进行了解读。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标题：挑大梁！一季度北上广等7省份进出口占外贸总值四分之三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一季度，广东、江苏、浙江、上海、北京、山东、福建7大省份合计进出口7.78万亿元，占我国进出口总值的四分之三，展现出较强的支撑带动作用。外贸大省产业基础扎实、区位优势突出，进出口主体活跃，有进出口实绩的企业达到42.2万家，增加6.1%，占我国有进出口实绩企业数量的近八成。外贸大省积极扩展国际市场，对150多个国家和地区进出口实现增长，对其中89个国家和地区的增速好于整体水平。外贸大省出口高技术产品7835.2亿元，同比增长4.5%，占我国同类产品的71.3%。进口原油、金属矿砂分别占我国同类产品进口总量的83.1%、67.6%，进口电子元件、自动数据处理设备零部件分别占我国同类产品进口总值的78%、88.1%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标题：2025年05月02日汽车相关企业股市情况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2025年05月02日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