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2025年06月26日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标题：今年迎峰度夏能源保供形势如何？国家发改委回应</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发展改革委政策研究室副主任、新闻发言人李超6月26日表示，初步预计今年迎峰度夏期间全国最高用电负荷同比增加约1亿千瓦。国家发展改革委已采取一系列措施加强能源产供储销体系建设，预计今年迎峰度夏电力供需形势好于去年，全国电力供需平衡总体有保障。但高峰时段部分地区电力供需可能偏紧，极端天气和自然灾害影响不容忽视。国家发展改革委将加大保供举措落实力度，提升全国保供能力，并做好应对自然灾害的准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标题：2025年基本公卫服务经费人均财政补助标准再增5元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2025年基本公共卫生服务经费人均财政补助标准将达到99元，比上年增加5元。新增经费将重点用于“一老一小”和慢性病患者，如高血压、2型糖尿病、慢性阻塞性肺疾病等，并结合“儿科和精神卫生服务年”“体重管理年”等重点工作。老年人健康管理服务内容将优化，包括在65岁及以上老年人免费健康体检中增加胸部数字化X线摄影正位检查和糖化血红蛋白检测内容，并对健康风险较高的老年人增加随访频次。慢性病患者基层连续服务也将强化，依据信息化手段整合健康管理一张表，并强化非药物干预服务。我国自2009年起逐步向城乡居民统一提供基本公共卫生服务，经费补助标准逐年提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标题：西气东输四线全线贯通投产</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摘要：西气东输四线全线贯通投产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标题：新华视点｜活力新经济：跨境贸易与消费新赛道</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摘要：新闻标题为'新华视点｜活力新经济：跨境贸易与消费新赛道'，内容聚焦于跨境贸易与消费新赛道的发展，展示了新经济活力。具体政策、数字量化描述或日期时间信息未在提供的摘要中提及。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标题：搜救、转移、巡查……直击抗洪抢险一线，各地“握指成拳”保民生保安全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摘要：新闻内容未提供具体细节，仅提到廉洁文化廉洁教育联动模式。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标题：商务部介绍对欧盟稀土出口审批情况：已批准一定数量的合规申请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摘要：商务部在6月26日的例行新闻发布会上表示，中国已依法批准一定数量的对欧盟稀土出口合规申请，并将持续加强审批工作，同时愿意加强与相关国家的出口管制沟通对话，促进便利合规贸易。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标题：国防部：美军援军售都是想把战火引向台湾</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防部新闻发言人张晓刚大校在6月26日下午的例行记者会上表示，坚决反对美方与中国台湾地区进行任何形式的军事勾连，包括军援、军售等，认为美方此举意在毁台、害台，敦促美方恪守一个中国原则和中美三个联合公报规定，停止向“台独”分裂势力发出错误信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标题：海南省市场监管局局长铁刚被查，连续两任局长均落马</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海南省市场监督管理局局长铁刚因涉嫌严重违纪违法被查，成为该局连续两任落马的局长。铁刚于6月18日被带走，6月25日被正式通报。中央第八巡视组进驻海南期间，已有三名正厅级干部落马。铁刚曾主持召开警示教育会，强调廉洁自律。此前，海南省市场监督管理局前局长孙颖也因受贿被查。海南市场监管系统近期还有两名干部被查。海南省纪委监委表示，将继续加大反腐力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标题：上半年我国在口岸边境地区缴获各类毒品2.42吨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截至6月25日，全国移民管理机构在口岸边境地区共破获毒品案件205起，抓获犯罪嫌疑人262人，缴获各类毒品2.42吨，其中破获万克以上毒品案件38起。国家移民管理局边防检查管理司表示将持续保持高压严打态势，完善工作机制，深化国际合作，加大宣传力度，以巩固禁毒斗争成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标题：从工厂扩产到乐园开园，乐高集团为何对中国市场投下信任票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乐高集团对中国市场投下信任票，上海乐高乐园度假区将于2025年7月5日开园，这是乐高集团在中国的重要投资项目之一。乐高集团中国区总部位于上海淮海中路，乐高中国政府与公共事务负责人杨晴红表示，上海乐高乐园度假区从2015年萌生念头到2025年开园，历时10年。乐高品牌在中国的发展迅速，2016年首家品牌旗舰店在上海迪士尼小镇开业，2019年中国的乐高品牌零售店数量突破100家。乐高玩具制造（嘉兴）有限公司作为乐高集团在亚洲的唯一一家工厂，自2014年开工建设以来，已能生产全品类的乐高产品。2022年，乐高集团宣布增资10亿元扩建嘉兴工厂，2024年扩建完成，以满足中国和亚洲市场对玩乐体验的强劲需求。</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标题：离历史高点仅一步之遥，华尔街分析师缘何继续调升Coinbase股价目标位</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Coinbase股价接近历史高点，华尔街分析师继续调升其股价目标位。美国加密货币行业迎来新发展，包括加密货币被纳入美国住房金融体系的核心领域，稳定币行业成熟并融入主流金融体系。Coinbase作为美国最大加密货币交易平台，受益于稳定币监管法案《天才法案》的通过，股价飙升。Coinbase还获得欧盟监管批准的MiCA牌照，能在欧盟27个成员国提供加密货币交易服务。分析师认为Coinbase是加密货币投资中最被误解、低估的公司，具有多元盈利模式和增长潜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标题：美股涨跌互现道指跌超100点，英伟达再创新高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涨跌互现，道指跌超100点，纳指涨0.3%，标普500指数微跌不到0.01%。英伟达股价再创新高，市值升至3.75万亿美元。美联储主席鲍威尔表示未来关税将带来通胀，美国5月新屋销售下滑13.7%，创近三年新高。特斯拉在欧洲销量连续五个月下滑。国际油价小幅反弹，国际金价企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标题：韩国央行半年报：韩国金融体系基本稳定，要警惕美国关税风险</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韩国央行发布的半年度报告指出，尽管2025年上半年韩国金融体系基本保持稳定，但需警惕美国关税风险。报告提到，韩国央行已进行四次降息，利率下调至2.5%，为2022年8月以来最低水平。同时，韩国第一季度GDP增长意外收缩，较上年同期下降0.1%，为自2020年第四季度以来的首次收缩。韩国央行已将2025年全年GDP预期从1.5%下调至0.8%。报告还警示了韩国房价持续上涨的风险，尤其是首尔大都市地区，可能导致债务积累并对金融稳定构成风险。此外，美国特朗普政府的关税政策对韩国经济的影响预计将在下半年进一步显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标题：美国国防部要改名？特朗普这样说</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在荷兰的北约会议结束时表示，美国国防部的名字应该改回二战前的“战争部”，并提到自己曾多次“改地名”。美国国防部长赫格塞斯今年3月提议恢复国防部的历史名称“战争部”，并进行了在线民意调查，超过一半的参与者支持更名。马斯克也支持这一提议。特朗普还提到，有七个美国陆军基地将恢复“原名”，这些基地在2022年被重新命名。特朗普认为原有的名称具有重要的历史军事意义。</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标题：日产第一财季预亏13.8亿美元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产汽车在年度股东大会上，股东们对公司糟糕表现表示不满，要求管理层为日益深化的危机承担更多责任。新任首席执行官伊万·埃斯皮诺萨制定了大幅成本削减计划，包括关闭7家工厂并裁员2万人，约占员工总数的15%。股东们否决了多项公司反对的提案，包括激进股东提出的迫使日产对上市子公司日产车体采取行动的提议。日产预计第一财季将亏损2000亿日元（合13.8亿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标题：LGES与丰田通商合资</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摘要：LG新能源（LG Energy Solution）与丰田通商（Toyota Tsusho）在美国成立电池回收合资企业Green Metals Battery Innovations LLC（GMBI），专门从事电池生产废料的拆解粉碎业务，提取含有镍、钴、锂等贵重金属的黑色粉末。合资企业由丰田通商美国公司持股51%，LG新能源密歇根公司持股49%，位于美国北卡罗来纳州温斯顿-塞勒姆市的电池回收工厂将于2026年投产，一期年处理能力达1.35万吨电池废料，可满足超4万辆电动汽车的电池材料需求。LG新能源将为丰田汽车北美生产基地的电动汽车电池生产提供废料，经提取加工后的材料将重新用于丰田电动汽车电池的制造。2023年底，LG新能源与丰田汽车达成为期十年的电池供应协议，2025年至2035年间，LG新能源将以每年20 GWh的供应规模，向丰田供应高镍NCMA软包电池。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标题：【国际快讯】曝英特尔关闭汽车业务并裁员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英特尔宣布关闭其汽车架构业务并裁员，以重新聚焦战略重心。此外，新闻还涉及多个国际汽车行业动态，包括特朗普政府扣留电车充电设施建设资金政令遭法院叫停、Avtovaz预计今年俄罗斯汽车销量将下降25%、Stellantis新任CEO审查长期战略计划、Stellantis在马德里为菲亚特500车队启动换电服务、福特汽车将实行新办公规定、汽车行业组织批评美国汽车安全监管机构、比亚迪放缓生产和扩张步伐、特斯拉在欧洲销量连续第五个月下滑、富士康接近达成为三菱扶桑供应电动巴士的协议、Lucid临时CEO呼吁美国延长电动汽车税收抵免政策、特斯拉Robotaxi在得州测试中失误频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标题：领航辅助驾驶装机量分析</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领航辅助驾驶（NOA）技术融合导航数据与驾驶控制技术，在高速路、城市快速路等特定场景中主动规划最优行驶路径并执行变道、超车等操作。2022年至2025年1-4月，高速NOA标配渗透率从1.0%跃升至12.6%，搭载量达83.6万套；城市NOA标配渗透率从0.04%提升至2.8%，搭载量达18.5万套。NOA功能正加速从高端车型向中低端市场下沉，10-20万价格段成为高速NOA标配突破点，市占率高达40.0%。比亚迪、华为、理想三大厂商在L2++标配市场中合计占据超60%的市场份额。理想L6以6.2万辆的搭载量在高速NOA功能车型中居首，小鹏P7+以3.2万辆的搭载量在城市NOA功能车型中领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标题：6月多家车企密集进行人事变动</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摘要：6月，车圈人事变动频繁。华晨宝马7月底换帅，宝思齐将出任总裁兼首席执行官。奔驰成立数字化与传播部门，周娟被任命为副总裁。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标题：北汽蓝谷停产EU系列，押注极狐与享界</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北汽蓝谷决定停产EU系列，专注于发展极狐和享界品牌。享界S9近月交付超4000台，而EU系列在2024年后销量占比下降。北汽蓝谷此举旨在强化中高端业务比重，尽管存在风险，但公司认为这是必要的尝试。极狐和享界在高端市场的表现将决定长期效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标题：全面电动化踩刹车 巨头们为什么怂了？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奥迪宣布撤回原定2033年的全面电动化计划，并决定暂停全面电动化战略，奔驰、宝马和本田等传统汽车品牌也调整了电动化战略。中国新能源乘用车在2025年5月的销量达120.1万辆，同比增加28.2%，渗透率为52.9%，而欧洲和美国的新能源车销量和渗透率远低于中国。中国在充电设施布局上也全球领先，截至2024年底，全国电动汽车充换电基础设施数量为1281.8万台。市场风向显示，纯电车型的环比增速低于插混和增程车型，导致车企开始采用双路线策略。巨头们的电动化刹车是对当前复杂市场现实的“柔性生存术”，旨在维持燃油车业务的稳健运营，同时押注纯电路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标题：广州市发布智能网联新能源汽车产业三年行动计划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广州市人民政府办公厅近日印发《广州市推动智能网联新能源汽车产业发展三年行动计划》，旨在加速汽车产业转型升级，打造世界级“智车之城”。计划到2027年，培育2-3家新能源汽车年产量超50万辆的企业，整车与零部件产值比达1:0.6，L2（含）以上级别智能网联汽车新车占比超90%。政策包括对新能源汽车车型给予专项奖励，新建生产线最高补助2000万元；自动驾驶测试费用补助50%，单企业年度补助不超过1000万元；燃料电池汽车购车补贴最高5万元，支持加氢站建设。核心部件技术突破项目最高补助3000万元，创新产品采购奖励10%，单企业年度奖励上限500万元。支撑体系包括打造立体交通示范区，设立10亿元产业投资基金。流通消费方面，对汽车出口物流费用补贴30%，废旧动力电池再生利用项目设备投资额补助15%。</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标题：2025年06月26日汽车相关企业股市情况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2025年06月26日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