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微软雅黑" w:hAnsi="微软雅黑" w:eastAsia="微软雅黑"/>
          <w:b/>
          <w:sz w:val="22"/>
        </w:rPr>
        <w:t>2025年06月29日 新闻晚报</w:t>
      </w:r>
    </w:p>
    <w:p>
      <w:pPr>
        <w:jc w:val="center"/>
      </w:pPr>
      <w:r>
        <w:rPr>
          <w:rFonts w:ascii="微软雅黑" w:hAnsi="微软雅黑" w:eastAsia="微软雅黑"/>
          <w:b/>
          <w:sz w:val="22"/>
        </w:rPr>
        <w:t>一: 综合热点新闻(国内)</w:t>
      </w:r>
    </w:p>
    <w:p>
      <w:pPr>
        <w:spacing w:after="0"/>
      </w:pPr>
      <w:r>
        <w:rPr>
          <w:rFonts w:ascii="微软雅黑" w:hAnsi="微软雅黑" w:eastAsia="微软雅黑"/>
          <w:b/>
          <w:color w:val="000000"/>
          <w:sz w:val="18"/>
        </w:rPr>
        <w:t>标题：7月起，一批新规将施行！一次性卫生用品有新国标</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7月起，一批新规将施行，包括《中华人民共和国矿产资源法》修订，加大对战略性矿产资源勘查开采等支持力度；《国家网络身份认证公共服务管理办法》鼓励互联网平台接入国家网络身份认证公共服务；《劳动能力鉴定管理办法》使劳动能力鉴定管理服务更便民；《个体工商户登记管理规定》规范个体工商户登记管理；《纳税缴费信用管理办法》优化税务领域信用建设；强制性国家标准《一次性使用卫生用品卫生要求》对一次性使用卫生用品有新国标。</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标题：总体平稳、结构升级成效明显！1-5月物流运行数据公布</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中国物流与采购联合会公布1-5月物流运行数据，显示物流运行总体平稳，结构进一步优化。1—5月份，全国社会物流总额为138.7万亿元，同比增长5.3%。装备制造对物流需求的增长贡献率超过五成，汽车制造、计算机通信和其他电子设备制造等行业物流需求增长均超过10%。消费物流需求加速释放，1—5月份单位与居民物品物流总额同比增长6.4%。进口物流结构替代趋势显现，大宗商品进口物流需求回落与中间品进口韧性增长并存。绿色与再生资源物流实现协同发展，新能源产业链物流需求进一步向好。</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标题：四川启动四级防汛应急响应、提升洪水灾害防御响应至三级</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四川省于2025年6月29日11时启动四级防汛应急响应，并将洪水灾害防御响应提升至三级，以应对预计从6月29日8时至30日8时的强降雨天气。此次降雨预计在四川盆地、川西高原和攀西地区普遍为中到大雨，部分地方有暴雨，局部大暴雨，个别特大暴雨，并伴有短时强降水、阵性大风等强对流天气。</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标题：推荐中国稀土多名董事、高管调整引发关注，最新声明：相关人员仍在集团其他岗位任职</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中国稀土集团近期对旗下上市公司“中国稀土”部分董事、高管职务进行调整，引发外界关注。中国稀土集团于2025年6月29日发布声明，称此次调整是为优化公司治理结构、提升管理效能，相关人员职务调整后仍在中国稀土集团其他岗位任职。声明还强调将追究传播不实信息行为的法律责任。具体人事变动包括杨国安、董贤庭、郭惠浒辞去董事职务，以及闫绳健辞去总经理职务，由梅毅接任。此外，今年4月，中国稀土原副总经理廖春生也因工作安排辞职。中国稀土集团成立于2021年12月23日，是国务院国有资产监督管理委员会直接监管的股权多元化中央企业，集中重稀土和轻稀土为一体。</w:t>
      </w:r>
    </w:p>
    <w:p>
      <w:r>
        <w:br w:type="page"/>
      </w:r>
    </w:p>
    <w:p>
      <w:pPr>
        <w:jc w:val="center"/>
      </w:pPr>
      <w:r>
        <w:rPr>
          <w:rFonts w:ascii="微软雅黑" w:hAnsi="微软雅黑" w:eastAsia="微软雅黑"/>
          <w:b/>
          <w:sz w:val="22"/>
        </w:rPr>
        <w:t>二: 综合热点新闻(国际)</w:t>
      </w:r>
    </w:p>
    <w:p>
      <w:pPr>
        <w:spacing w:after="0"/>
      </w:pPr>
      <w:r>
        <w:rPr>
          <w:rFonts w:ascii="微软雅黑" w:hAnsi="微软雅黑" w:eastAsia="微软雅黑"/>
          <w:b/>
          <w:color w:val="000000"/>
          <w:sz w:val="18"/>
        </w:rPr>
        <w:t>标题：本周外盘看点丨非农是否搅动降息预期，鲍威尔亮相欧央行论坛</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上周国际市场风云变幻，伊朗与以色列达成停火协议，市场风险偏好有所改善。美股剑指历史新高，道指周涨3.82%，纳指周涨4.25%，标普500指数周涨3.44%。欧洲三大股指延续涨势。本周看点颇多，美国6月非农就业数据将受到关注，市场正在权衡美联储是否会在下个月开始降息。美联储主席鲍威尔将亮相葡萄牙辛特拉，出席欧央行论坛并讲话。美国总统特朗普继续施压降低利率。国际油价大幅下挫，WTI原油近月合约周跌11.27%，布伦特原油近月合约周跌12.00%。黄金触及近一个月低点，纽约商品交易所6月交割的COMEX黄金期货合约周跌2.90%。欧洲央行在葡萄牙辛特拉举行的央行年度论坛将于周一至周三举行，会议将邀请欧洲央行、美联储、英国央行和日本央行四大央行行长出席。</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标题：美参议院投票通过旨在推进“大而美”法案的程序性动议</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美国参议院以51对49的票数比通过一项程序性动议，旨在推进被美国总统特朗普称为“大而美”的大规模税收与支出法案。该法案包含多项条款，主要侧重于减税和削减开支，预计耗时数天，目标是7月4日前送交美国总统签署。</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标题：“将对美国造成巨大伤害” 马斯克再批特朗普政府税改法案</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美国企业家埃隆·马斯克在社交媒体上再次批评特朗普政府的税改法案，称该法案将摧毁美国数百万个就业岗位并对美国造成巨大的战略伤害。马斯克此前已多次表达对该法案的不满，认为其增加联邦赤字，与政府效率部的目标背道而驰，并呼吁美国民众联系立法者以阻止该法案。</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标题：创纪录！巴菲特再捐60亿美元伯克希尔股票，总额超600亿美元</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股神”沃伦·巴菲特宣布将向比尔及梅琳达·盖茨基金会以及四个家族慈善机构捐赠价值60亿美元的伯克希尔·哈撒韦股票，这是巴菲特自近二十年前开始捐赠其财富以来最大规模的一次年度捐赠。此次捐赠将使巴菲特对这些慈善机构的累计捐赠总额超过600亿美元大关。巴菲特在2006年承诺将大部分财富捐赠给慈善事业，并详细阐述了捐赠计划的数学逻辑。他还强调无意出售任何伯克希尔股份，并计划在去世后将剩余财富几乎全部捐给由他的子女管理的新慈善信托基金。</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标题：推荐俄乌第三轮谈判为何迟迟未开启？专家分析</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俄罗斯总统普京表示，在完成与乌克兰在土耳其伊斯坦布尔达成的协议内容后，俄乌双方将举行第三轮谈判。乌克兰国防部长乌梅罗夫也表示，乌克兰计划推进乌俄领导人会晤。专家分析认为，俄乌双方对第三轮谈判既提出了意愿，也在进行博弈；受多重因素影响，俄乌第三轮谈判复杂程度加深。双方短时间内关注点转向了战场，且前两轮谈判中容易达成的人道主义合作已用尽，第三轮谈判将面临更大挑战。尽管战场形势升级，但俄乌冲突需要尽快转向政治解决的客观和主观需求未变。</w:t>
      </w:r>
    </w:p>
    <w:p>
      <w:r>
        <w:br w:type="page"/>
      </w:r>
    </w:p>
    <w:p>
      <w:pPr>
        <w:jc w:val="center"/>
      </w:pPr>
      <w:r>
        <w:rPr>
          <w:rFonts w:ascii="微软雅黑" w:hAnsi="微软雅黑" w:eastAsia="微软雅黑"/>
          <w:b/>
          <w:sz w:val="22"/>
        </w:rPr>
        <w:t>三: 汽车类热点新闻</w:t>
      </w:r>
    </w:p>
    <w:p>
      <w:pPr>
        <w:spacing w:after="0"/>
      </w:pPr>
      <w:r>
        <w:rPr>
          <w:rFonts w:ascii="微软雅黑" w:hAnsi="微软雅黑" w:eastAsia="微软雅黑"/>
          <w:b/>
          <w:color w:val="000000"/>
          <w:sz w:val="18"/>
        </w:rPr>
        <w:t>标题：Uber创始人拟收小马智行</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摘要：Uber正与其创始人Travis Kalanick磋商，拟协助其为收购中国自动驾驶企业小马智行（Pony AI Inc.）的美国业务筹措资金。目前谈判尚处于初步阶段，财务细节未披露，分析师估计交易估值可能低于5亿美元。若交易达成，Kalanick将执掌小马智行在美国的子公司，同时继续领导CloudKitchens。消息公布后，Uber和小马智行的股价均上涨。Uber已与多家自动驾驶企业合作，并投资部分企业。小马智行在中国有自动驾驶出租车服务许可，丰田汽车是其最大股东之一。</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标题：美国6月销量将增2.5%</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摘要：J.D. Power与GlobalData发布的联合报告显示，经季节性调整后，美国6月新车总销量预计将同比增长2.5%，达到125万辆。若不考虑销售天数的调整，实际新车销量预计将同比下降5.4%。市场分析师指出，美国消费者对特朗普政府关税政策的担忧导致部分购车需求提前至今年3月和4月释放，对美国6月新车销量产生负面影响。此外，去年6月因网络攻击导致的销售系统中断事件对同比数据产生了显著影响。美国6月新车平均零售价格预计将达到46,233美元，同比上涨3.1%，但环比仅微增0.2%。关税政策使制造商每辆汽车的成本平均增加约4,275美元。美国今年第二季度新车销量预计将达到418万辆，同比增长2.5%。</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标题：丰田5月全球销量连续第三个月创新高</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丰田汽车公司5月全球销量连续第三个月创下纪录，达955,532辆，同比增长7.5%。今年前5个月的累计销量为4,607,634辆，同比增长8.4%。丰田5月份全球产量为906,984辆，同比增长0.8%。在美国、日本和中国市场对混合动力车型的强劲需求推动下，丰田在日本本土的销量增长超4%，达到106,586辆；在除日本以外的亚洲市场销量为271,093辆，同比增长5.6%；在中国市场的销量为149,887辆，同比增长6.8%；在北美市场销量增长11%，达到280,928辆；在欧洲的销量为99,884辆，同比增长3.4%。丰田计划下月对部分在美销售车型提价超200美元。由于美国总统特朗普对进口汽车加征关税，丰田预计4月和5月两个月将损失1,800亿日元（约合12亿美元）。</w:t>
      </w:r>
    </w:p>
    <w:p>
      <w:pPr>
        <w:jc w:val="center"/>
      </w:pPr>
      <w:r>
        <w:rPr>
          <w:rFonts w:ascii="微软雅黑" w:hAnsi="微软雅黑" w:eastAsia="微软雅黑"/>
          <w:b/>
          <w:sz w:val="22"/>
        </w:rPr>
        <w:t>四: 疑似重复信息新闻</w:t>
      </w:r>
    </w:p>
    <w:p>
      <w:pPr>
        <w:spacing w:after="0"/>
      </w:pPr>
      <w:r>
        <w:rPr>
          <w:rFonts w:ascii="微软雅黑" w:hAnsi="微软雅黑" w:eastAsia="微软雅黑"/>
          <w:b/>
          <w:color w:val="000000"/>
          <w:sz w:val="18"/>
        </w:rPr>
        <w:t>标题：标普纳指联袂突破新高，美股下半年“从头开始”能走多远</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美股上周走势强劲，纳指和标普500指数时隔四个月再创历史新高。投资者寄希望于美联储进一步降息，并关注美国与贸易伙伴间的谈判协议能否达成。美国经济分析局（BEA）数据显示，美联储首选的通胀指标个人消费支出指数PCE环比上涨0.1%，同比增长2.3%，核心PCE环比上涨0.2%，同比增速从2.6%上升到2.7%。消费者5月削减了开支，个人支出下降了0.1%。就业市场不温不火，上周初请失业救济的美国人人数有所下降，从一周前修订的24.6万人降至23.6万人。亚特兰大联储最新更新的第二季度国内生产总值（GDP）“即时预测”显示，经济增速从此前的3.4%略下调至2.9%。美联储主席鲍威尔在国会听证时并未在货币政策问题上松口，强调最近的关税上调幅度要大得多，而且经济正在走出一个通货膨胀率更高的时期。市场预计到年底将降息近65个基点，这意味着第三次降息的可能性超过50%。科技股卷土重来，纳指迎来技术性牛市，人工智能龙头英伟达股价再创新高，市值剑指4万亿美元关口。</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标题：事关你我！新修订的治安管理处罚法来了</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6月27日，十四届全国人大常委会第十六次会议表决通过新修订的治安管理处罚法，共6章144条，自2026年1月1日起施行。修订内容包括增列并细化应予处罚的危害行为、规范执法程序、明确防卫不法侵害行为的合法性、加强未成年人权益保护及违法记录封存等，旨在回应新型社会治安问题，促进社会和谐。</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标题：推荐直播中直播丨贵州榕江两度洪水过境，直击救灾清淤一线</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摘要：6月28日，贵州榕江遭遇洪水再度来袭，强降雨天气过程已结束，全县江河湖库汛情平稳。当地于29日10时终止防汛I级应急响应，转入常态化防汛工作。记者现场直击抢修清淤进展。</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标题：商务部新闻发言人就美与有关国家关税谈判情况答记者问</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商务部新闻发言人就美与有关国家关税谈判情况答记者问，表示美国对全球贸易伙伴加征所谓“对等关税”是典型的单边霸凌做法，严重冲击多边贸易体制和正常国际贸易秩序。中方坚决反对任何一方以牺牲中方利益为代价达成交易，换取所谓关税减免，并将坚决予以反制，维护自身正当权益。</w:t>
      </w:r>
    </w:p>
    <w:p>
      <w:pPr>
        <w:spacing w:after="0"/>
      </w:pPr>
      <w:r>
        <w:rPr>
          <w:rFonts w:ascii="微软雅黑" w:hAnsi="微软雅黑" w:eastAsia="微软雅黑"/>
          <w:b/>
          <w:color w:val="000000"/>
          <w:sz w:val="18"/>
        </w:rPr>
        <w:t>标题：2025年06月29日汽车相关企业股市情况</w:t>
      </w:r>
    </w:p>
    <w:p>
      <w:pPr>
        <w:spacing w:after="0"/>
      </w:pPr>
      <w:r>
        <w:rPr>
          <w:rFonts w:ascii="微软雅黑" w:hAnsi="微软雅黑" w:eastAsia="微软雅黑"/>
          <w:b/>
          <w:color w:val="000000"/>
          <w:sz w:val="18"/>
        </w:rPr>
        <w:t>来源：百度</w:t>
      </w:r>
    </w:p>
    <w:p>
      <w:pPr>
        <w:spacing w:after="0"/>
      </w:pPr>
      <w:r>
        <w:rPr>
          <w:rFonts w:ascii="微软雅黑" w:hAnsi="微软雅黑" w:eastAsia="微软雅黑"/>
          <w:sz w:val="18"/>
        </w:rPr>
        <w:t>摘要：见下图</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rPr>
        <w:rFonts w:ascii="微软雅黑" w:hAnsi="微软雅黑" w:eastAsia="微软雅黑"/>
        <w:sz w:val="18"/>
      </w:rPr>
      <w:t>第</w:t>
      <w:fldChar w:fldCharType="begin"/>
      <w:instrText xml:space="preserve">PAGE</w:instrText>
      <w:fldChar w:fldCharType="end"/>
    </w:r>
    <w:r>
      <w:rPr>
        <w:rFonts w:ascii="微软雅黑" w:hAnsi="微软雅黑" w:eastAsia="微软雅黑"/>
        <w:sz w:val="18"/>
      </w:rPr>
      <w:t>页 | 2025年06月29日</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rPr>
        <w:rFonts w:ascii="微软雅黑" w:hAnsi="微软雅黑" w:eastAsia="微软雅黑"/>
        <w:color w:val="000000"/>
        <w:sz w:val="18"/>
      </w:rP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