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2025年07月12日 新闻晚报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标题：明确了！国网、南网将实现跨电网常态化交易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发展改革委、国家能源局近日印发《关于跨电网经营区常态化电力交易机制方案的复函》，明确今年将实现跨电网经营区交易常态化开市，以支撑度夏期间电力保供，并探索多年期绿电交易签约。方案提出通过北京和广州电力交易中心实现供需精准匹配，确保电网安全可靠运行，并逐步实现按工作日连续开市。方案包含交易业务流程设计、安全校核及执行原则、交易平台信息互联互通等内容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标题：【锲而不舍落实中央八项规定精神】查在细处、改在实处，推动学习教育见行见效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摘要：新闻内容强调了锲而不舍落实中央八项规定精神的重要性，要求查在细处、改在实处，以推动学习教育见行见效。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标题：酷暑热浪中，“清凉经济”释放暑期消费强劲动能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摘要：酷暑热浪中，“清凉经济”释放暑期消费强劲动能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标题：离境退税政策激发入境消费新活力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摘要：王毅提到离境退税政策激发了入境消费的新活力。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标题：推荐李詠箑卸任商务部党组成员、国际贸易谈判副代表（副部长级）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摘要：李詠箑已卸任商务部党组成员、国际贸易谈判副代表（副部长级）职务。李詠箑是WTO法律资深专家，曾参与多起涉及中国的WTO争端解决案件，并在商务部担任过多个高级职位，包括条约法律司司长等。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标题：美对加拿大征收35%关税，专家：特朗普制造新谈判筹码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宣布，将自8月1日起，对自加拿大进口的商品征收35%关税，高于此前宣布的25%。专家分析认为，这是特朗普为制造新的谈判筹码，尤其是在乳制品、钢铝关税等核心问题上。特朗普还威胁称，若加拿大采取报复行动，美国将在35%的关税基础上加征关税。同时，特朗普表示，若加拿大公司决定在美国本土制造产品，将不会对这类产品加征关税。加拿大总理卡尼回应称，加拿大政府将坚定捍卫本国工人和企业的利益。加拿大对美出口已连续4个月下降，而对美国以外国家的出口增长5.7%，创历史新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标题：泽连斯基：美国及欧洲对乌军事援助渠道已全面恢复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乌克兰总统泽连斯基表示，乌克兰已获得美国及欧洲盟友最高层面的积极回应，军事援助渠道已全面恢复。下周，乌军方将与美军代表团举行会谈。此外，欧盟新一批防御援助计划也在制定中。他还提到，预计近期将对俄罗斯实施更严厉的制裁措施，必须确保这些压力产生实质效果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标题：俄罗斯可能放弃修复唯一航母，维护和升级工作已暂停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俄罗斯国防部可能放弃修复其唯一航母“库兹涅佐夫海军上将”号，目前该航母的维修和现代化升级工作已暂停。该航母于1991年服役，满载排水量约6.7万吨，最大航速30节，可搭载30余架舰载机。2016年首次参战表现不佳，2017年开始维修，原计划2022年恢复服役，但因技术和资金问题推迟。维修期间发生多起事故，包括2018年船坞沉没和2019年火灾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四: 疑似重复信息新闻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标题：标普、纳指高位回落，英伟达股价续创历史新高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股主要股指周五收盘下跌，标普500指数自历史高点回落，道指周跌幅超过1%。英伟达股价上涨0.5%，连续第四个交易日创下历史新高，总市值升至4.02万亿美元。特朗普政府宣布将对加拿大进口商品加征35%的关税，引发市场对全球贸易前景的担忧。国际油价上涨，WTI原油期货上涨1.88美元，报每桶68.45美元，涨幅2.82%；布伦特原油上涨1.72美元，收于70.36美元，涨幅2.51%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标题：外交部发言人就菲律宾发表关于 “南海仲裁案裁决”出台9年声明答记者问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外交部发言人就菲律宾发表关于“南海仲裁案裁决”出台9年声明答记者问，重申中方立场，指出该“裁决”非法无效，不接受、不承认，并强调中国在南海的领土主权和海洋权益不受影响。发言人详细说明了“南海仲裁案”违反国际法基本原则、《联合国海洋法公约》及南海基本事实的三点理由，并呼吁有关国家停止利用非法“裁决”进行侵权挑衅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标题：中方如何看待当前和下阶段的中美关系发展？王毅回应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7月12日，中共中央政治局委员、外交部长王毅在吉隆坡出席东亚合作年度系列外长会后，接受中国媒体的采访。王毅表示，中国—东盟外长会气氛友好、融洽，双方确认完成了中国—东盟自贸区3.0版磋商，一致同意提交今年10月举行的领导人会议核可并签署。双方就中国—东盟全面战略伙伴关系今后5年的行动计划达成一致，明确了未来5年中国东盟40多个领域全方位合作的目标任务。双方欢迎“南海行为准则”磋商完成了三读，一致同意力争在2026年内完成磋商。王毅还就中美关系、南海问题、柬泰边境争端等问题发表了看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标题：印度航空空难初步调查报告公布：坠机前一刻发动机燃料供应被切断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印度航空事故调查局12日公布了印度航空波音787-8型客机坠毁事故的初步调查结果，显示飞机起飞后数秒内，两台发动机的燃油开关几乎同步从“运行”位切换至“切断”位，导致发动机燃料供应中断而空中熄火。当地时间6月12日下午，该客机在印度古吉拉特邦艾哈迈达巴德机场起飞后不久坠毁，造成机上和地面上共270余人遇难。这是波音787机型首次发生致命空难，多国已派团队协助调查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标题：2025年07月12日汽车相关企业股市情况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2025年07月12日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