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2025年07月18日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标题：向着科技强国阔步前进（奋勇争先，决战决胜“十四五”）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国在科技创新方面取得显著成就，包括“人造太阳”创纪录、鸿蒙电脑问世、人形机器人迭代等，为经济社会高质量发展注入强劲动能。习近平总书记强调科技创新和产业创新是发展新质生产力的基本路径。2024年，全社会研究与试验发展经费投入超3.6万亿元，基础研究经费达2497亿元。科技创新引领智能化升级，上半年规模以上高技术制造业增加值同比增长9.5%。国家级科技企业孵化器达到1606家，科技创新基础性制度框架基本确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中国领导人习近平、李强和王毅与多国领导人及外长的会晤和会谈，包括巴基斯坦、新加坡、哈萨克斯坦、白俄罗斯、柬埔寨、埃塞俄比亚、尼日利亚、苏里南、埃及和伊朗等国的领导人或代表。此外，还涉及国家国际发展合作署与埃及签署发展合作文件、陈晓东署长讲党课、全球发展促进中心网络成员部级研讨班开班、赵峰涛副署长出席活动及会见外宾等署领导活动。业务工作方面，包括举行例行记者会、启动中德蒙可再生能源高压电网联合培训项目、抗疟“中国方案”助力构建“无疟世界”、援助缅甸地震灾情评估组启程及继续提供援助等。合作动态方面，涉及中德合作助力全球妇女事业发展、中国医疗援助、中国政府与联合国世界粮食计划署为在孟避难民众粮食援助项目启动仪式、青年领军者成长计划援外研修班及中国援坦桑尼亚医生张军桥救人牺牲等。热点专题和政府信息公开部分包括多项公告和声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标题：中国互联网联合辟谣平台</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国互联网联合辟谣平台发布了一系列辟谣信息和活动，包括《利用AI生成类谣言辟谣典型案例》发布、2025年6月辟谣榜、2025年中国网络文明大会网络辟谣论坛等。平台还荣获“2025年网络文明建设优秀案例”，并开展了“清朗”专项行动和暑期未成年人网络环境专项整治。6月全国受理网络违法和不良信息举报1849.6万件。此外，平台还发布了多条辟谣信息，如重庆大暴雨致15人死亡系谣言、医院后厨用拖把涮锅系摆拍等。网民和相关部门对辟谣工作表示支持和期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标题：关于中央城市工作会议，新华社这篇侧记细节满满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摘要：习近平总书记出席中央城市工作会议并发表重要讲话，强调以历史的纵深感来把握当前城市工作，会议于25-07-16举行，吸引了2000多条评论。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标题：乘风破浪 春华秋实——中国经济持续稳定发展提振全球增长信心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摘要：中国经济持续稳定发展提振全球增长信心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标题：总台海峡时评：“倚外谋独”是绝路！赖清德妄想以“窜访”解困注定失败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台办发言人陈斌华7月16日回应表示，坚决反对赖清德以任何由头、任何形式“过境”窜美。赖清德计划8月“窜访”巴拉圭等国，并拟“过境”美国纽约、达拉斯，企图通过制造美西方支持“台独”的假象来欺骗民众、误导岛内舆论、纾解民怨。大陆对任何“倚外谋独”行径决不容忍、决不姑息，定会坚决反制赖清德“窜访”谋“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标题：国家统计局：6月不包含在校生的16-24岁劳动力失业率14.5%，连续4个月下降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统计局7月17日公布6月份分年龄组失业率统计数据。6月，全国城镇不包含在校生的16-24岁劳动力失业率为14.5%，较上月下降0.4个百分点；25-29岁劳动力失业率为6.7%，较上月下降0.3个百分点；30-59岁劳动力失业率为4.0%，较上月上升0.1个百分点。其中，16-24岁、25-29岁劳动力失业率已连续4个月下降。上半年，全国城镇调查失业率平均值为5.2%，比一季度下降0.1个百分点。6月份，全国城镇调查失业率为5.0%。国家统计局自2023年12月起调整完善分年龄组失业率统计，以更精准监测青年就业失业情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标题：聚焦摆拍编造仿冒、低俗炒作等问题，网信部门严处一批短视频账号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网信部门持续开展“清朗·整治短视频领域恶意营销乱象”专项行动，针对短视频账号的摆拍编造仿冒、低俗炒作等问题进行严处。行动中，依法依约处置了包括编造剧本虚假摆拍、散布不实信息、编造虚假人设、冒用他人身份、发布违背公序良俗内容及使用夸张不实标题文案等行为的账号。相关账号已被关闭或禁言。网信部门表示将持续加大治理力度，压实网站平台主体责任，遏制违法不良信息发布传播势头。</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标题：滚动更新丨英伟达、微软股价再创历史新高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英伟达、微软股价再创历史新高，英伟达总市值达4.22万亿美元，微软总市值达3.8万亿美元。美股三大指数开盘涨跌不一，道指跌0.11%，纳指涨0.16%，标普500指数涨0.01%。科技七巨头多数上涨，英伟达涨0.5%，中国市场对H2O芯片需求强劲。中概股涨跌不一，理想汽车涨近7%，理想i8开启预订，预计售价35万元-40万元。台积电涨超3%，二季度营收和净利润大超预期。AMD涨近1%，确认恢复向中国出口其MI308芯片。美联储理事库格勒表示，在一段时间内维持利率稳定是合适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标题：美国又又又威胁退群了，这次是国际能源署，唱的是哪出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能源部长赖特于当地时间7月15日表示，美国可能退出国际能源署（IEA），原因是该机构的能源预测被共和党批评为“不切实际”。赖特提出，美国将采取改革IEA运作方式或退出两项措施之一，并倾向于改革。IEA成立于1974年，旨在应对石油危机，促进全球能源政策制定和市场稳定。美国若退出，将不再共享能源数据与情报，可能给其能源产业带来损失。IEA的年度预算中，美国贡献约14%，即平均每年约680万美元。美国对IEA的改革要求包括重新聚焦化石能源，反映了与日本、欧洲在能源政策上的分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标题：150余封加税函威胁，同步推进高压谈判，特朗普的策略能否奏效</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表示将向150多个国家/地区发出信函，警告若未能与美国达成更有利的贸易协议，可能面临10%至15%的关税上调。金融市场对此反应相对平淡。特朗普的策略包括高压谈判和关税威胁，旨在强化美国在谈判中的优势地位。然而，经济学家警告这种策略可能适得其反，加深贸易伙伴的不信任。美国最新经济数据显示通胀压力持续累积，进口关税的提高已对产品价格形成明显上行压力。联合国贸易和发展会议警告，特朗普政府的关税政策已在全球供应链中造成严重的成本扭曲和干扰，对最不发达国家造成不成比例的冲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标题：驻日使馆：敦促日方停止拿所谓“中国威胁”为自身强军扩武寻找借口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驻日本大使馆就日本政府发布的2025年版防卫白皮书中渲染“中国威胁”和干涉台湾等问题表示强烈不满和坚决反对，并已向日方提出严正交涉。中方强调台湾问题是中国内政，不容任何外部干涉，同时指出钓鱼岛及其附属岛屿是中国固有领土。中方敦促日方深刻反省历史罪责，停止以“中国威胁”为借口强军扩武，以实际行动践行和平发展道路的承诺。</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标题：超豪华小汽车消费税政策调整</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国家税务总局17日发布公告，调整超豪华小汽车消费税政策，将征收范围从每辆零售价格130万元（不含增值税）及以上的乘用车和中轻型商用客车调整为90万元（不含增值税）及以上的各种动力类型的乘用车和中轻型商用客车。公告明确对纳税人销售二手超豪华小汽车不征收消费税，并定义了二手车和零售环节销售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标题：全球视野·中国声音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方面动态，包括广汽集团进军英国市场、理想i8预售价公布、FF获1亿美元融资、Stellantis终止氢燃料电池开发、东南亚车市表现、7月前两周乘用车零售数据、多家汽车品牌的新车发布和召回信息、智能驾驶和新能源汽车技术的最新进展、以及汽车行业的投资和融资事件。此外，还提到了特斯拉新车Model Y L的上市计划、加拿大零排放汽车销量下降、以及中国乘用车出口的强劲表现等。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标题：加拿大称不放弃零排放政策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加拿大政府坚持保留零排放汽车（ZEV）销售目标的强制政策，尽管汽车行业警告称该目标无法实现并可能导致车辆供给短缺和价格上涨。政策要求到2026、2030和2035车型年，零排放汽车分别占汽车总销量的20%、60%和100%。2025年前四个月，加拿大零排放汽车采用率为8.6%，低于去年同期的12.9%。加拿大创新、科学与经济发展部长Mélanie Joly表示将重启联邦零排放汽车激励计划，但未给出具体时间表。行业代表认为补贴政策不足以实现目标，并警告现行政策可能导致销量下降和价格上涨。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标题：哪吒汽车母公司开启重整投资人招募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7月，哪吒汽车母公司合众新能源汽车股份有限公司正式开启重整意向投资人预招募，有意向的战略投资者可自7月10日起通过阿里资产平台提交预报名材料。合众新能源成立于2014年10月16日，注册资本达28.4亿元，拥有固定资产、机器设备、知识产权及应收账款等核心资产。公司在国内外拥有多个生产基地和零部件工厂，海外市场尤其在东南亚布局广泛，2023年哪吒AYA系列在东南亚的交付量达到了5万辆以上。合众新能源作为国内稀缺的新能源乘用车'双资质'企业，拥有自主研发的核心技术，累计销量已超46万辆。公司自2024年11月停产至今8个月，产线设备仍保持完好，核心团队成员留存，具备快速恢复生产的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标题：Stellantis宣布终止氢燃料电池技术开发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于7月16日宣布终止其氢燃料电池技术开发项目，原因是加氢基础设施匮乏、所需资本投入较大及需要更大力度的购买激励措施，认为氢燃料动力轻型商用车在2030年之前市场普及率不高。该公司决定不再推出新一代氢燃料动力商用车型Pro One，并搁置了在法国Hordain和波兰Gliwice量产现款氢燃料动力中型和大型厢式车的计划。Stellantis集团欧洲区首席运营官Jean-Philippe Imparato表示，集团正全力应对欧洲严苛的二氧化碳排放法规，氢燃料市场仍是小众市场，中期来看不具备经济可持续性。终止项目不会影响员工，相关研发活动和团队将被重新分配至其它项目。Stellantis还与合资公司Symbio的其它股东讨论市场影响。米其林和佛瑞亚对Stellantis的决定表示震惊，并关切对Symbio员工的影响及未来运营财务状况。</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标题：2025年07月18日汽车相关企业股市情况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