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Black Ochre Data Labs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4aifn8jvyuuo" w:id="1"/>
      <w:bookmarkEnd w:id="1"/>
      <w:r w:rsidDel="00000000" w:rsidR="00000000" w:rsidRPr="00000000">
        <w:rPr>
          <w:rtl w:val="0"/>
        </w:rPr>
        <w:t xml:space="preserve">Indigenous Genomics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cp6ph3ho3hzd" w:id="2"/>
      <w:bookmarkEnd w:id="2"/>
      <w:r w:rsidDel="00000000" w:rsidR="00000000" w:rsidRPr="00000000">
        <w:rPr>
          <w:rtl w:val="0"/>
        </w:rPr>
        <w:t xml:space="preserve">Telethon Kids Institute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k4q6srs4xk6m" w:id="3"/>
      <w:bookmarkEnd w:id="3"/>
      <w:r w:rsidDel="00000000" w:rsidR="00000000" w:rsidRPr="00000000">
        <w:rPr>
          <w:rtl w:val="0"/>
        </w:rPr>
        <w:t xml:space="preserve">108 North Tce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8522utduibrl" w:id="4"/>
      <w:bookmarkEnd w:id="4"/>
      <w:r w:rsidDel="00000000" w:rsidR="00000000" w:rsidRPr="00000000">
        <w:rPr>
          <w:rtl w:val="0"/>
        </w:rPr>
        <w:t xml:space="preserve">Adelaide SA 5000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sewn7iqeaas6" w:id="5"/>
      <w:bookmarkEnd w:id="5"/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dad9uf3m0x2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9gx69d2lq9u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o6d8on1v5xot" w:id="8"/>
      <w:bookmarkEnd w:id="8"/>
      <w:r w:rsidDel="00000000" w:rsidR="00000000" w:rsidRPr="00000000">
        <w:rPr>
          <w:rtl w:val="0"/>
        </w:rPr>
        <w:t xml:space="preserve">25th March 2024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ikgvh9q1pa1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amthip9evs8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ypbiacrwgidq" w:id="11"/>
      <w:bookmarkEnd w:id="11"/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uzus7wfyyik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j2b6gd7p22s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5n9f1a8xm0e9" w:id="14"/>
      <w:bookmarkEnd w:id="14"/>
      <w:r w:rsidDel="00000000" w:rsidR="00000000" w:rsidRPr="00000000">
        <w:rPr>
          <w:rtl w:val="0"/>
        </w:rPr>
        <w:t xml:space="preserve">Thank you for your consideration of this article.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nkvi45a6ovb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8urv56ohapl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y9le66tzddt" w:id="17"/>
      <w:bookmarkEnd w:id="17"/>
      <w:r w:rsidDel="00000000" w:rsidR="00000000" w:rsidRPr="00000000">
        <w:rPr>
          <w:rtl w:val="0"/>
        </w:rPr>
        <w:t xml:space="preserve">This represents a key part of the work undertaken by Dr Wenjun Liu as part of 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6h69gxak106m" w:id="18"/>
      <w:bookmarkEnd w:id="18"/>
      <w:r w:rsidDel="00000000" w:rsidR="00000000" w:rsidRPr="00000000">
        <w:rPr>
          <w:rtl w:val="0"/>
        </w:rPr>
        <w:t xml:space="preserve">her PhD research, which was awarded in Dec 2023. The package sSNAPPY has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sxkti1hvy5mt" w:id="19"/>
      <w:bookmarkEnd w:id="19"/>
      <w:r w:rsidDel="00000000" w:rsidR="00000000" w:rsidRPr="00000000">
        <w:rPr>
          <w:rtl w:val="0"/>
        </w:rPr>
        <w:t xml:space="preserve">been available on Bioconductor for just over 12 months and it has been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dlpp1fqzhcyv" w:id="20"/>
      <w:bookmarkEnd w:id="20"/>
      <w:r w:rsidDel="00000000" w:rsidR="00000000" w:rsidRPr="00000000">
        <w:rPr>
          <w:rtl w:val="0"/>
        </w:rPr>
        <w:t xml:space="preserve">very useful for Wenjun and many others when working with clinical datasets that contain samples both before and after treatment , and has been able to shed important light on these challenging datasets.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9n55qcx0j43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prtjoduqm2n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codzioonyhsh" w:id="23"/>
      <w:bookmarkEnd w:id="23"/>
      <w:r w:rsidDel="00000000" w:rsidR="00000000" w:rsidRPr="00000000">
        <w:rPr>
          <w:rtl w:val="0"/>
        </w:rPr>
        <w:t xml:space="preserve">We do hope this application is able to proceed smoothly, and please don’t hesitate if there any concerns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ctqepsh2d08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slkchtudxmk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2k5aohn02quw" w:id="26"/>
      <w:bookmarkEnd w:id="26"/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9mqpvz3u1xa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xxxibu1tbmz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i5bgpammb4h8" w:id="29"/>
      <w:bookmarkEnd w:id="29"/>
      <w:r w:rsidDel="00000000" w:rsidR="00000000" w:rsidRPr="00000000">
        <w:rPr>
          <w:rtl w:val="0"/>
        </w:rPr>
        <w:t xml:space="preserve">Dr Stephen Pederson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5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4036059</wp:posOffset>
          </wp:positionH>
          <wp:positionV relativeFrom="paragraph">
            <wp:posOffset>0</wp:posOffset>
          </wp:positionV>
          <wp:extent cx="2160000" cy="76680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0000" cy="7668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361315</wp:posOffset>
          </wp:positionV>
          <wp:extent cx="669290" cy="1230630"/>
          <wp:effectExtent b="0" l="0" r="0" t="0"/>
          <wp:wrapSquare wrapText="bothSides" distB="0" distT="0" distL="114300" distR="114300"/>
          <wp:docPr id="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12306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4591050</wp:posOffset>
          </wp:positionH>
          <wp:positionV relativeFrom="paragraph">
            <wp:posOffset>-201929</wp:posOffset>
          </wp:positionV>
          <wp:extent cx="1901952" cy="3621024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1952" cy="36210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2C5F"/>
    <w:pPr>
      <w:spacing w:after="0" w:line="240" w:lineRule="auto"/>
    </w:pPr>
    <w:rPr>
      <w:rFonts w:ascii="Calibri" w:cs="Times New Roman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6A2D"/>
    <w:pPr>
      <w:tabs>
        <w:tab w:val="center" w:pos="4513"/>
        <w:tab w:val="right" w:pos="9026"/>
      </w:tabs>
    </w:pPr>
    <w:rPr>
      <w:rFonts w:asciiTheme="minorHAnsi" w:cstheme="minorBid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406A2D"/>
  </w:style>
  <w:style w:type="paragraph" w:styleId="Footer">
    <w:name w:val="footer"/>
    <w:basedOn w:val="Normal"/>
    <w:link w:val="FooterChar"/>
    <w:uiPriority w:val="99"/>
    <w:unhideWhenUsed w:val="1"/>
    <w:rsid w:val="00406A2D"/>
    <w:pPr>
      <w:tabs>
        <w:tab w:val="center" w:pos="4513"/>
        <w:tab w:val="right" w:pos="9026"/>
      </w:tabs>
    </w:pPr>
    <w:rPr>
      <w:rFonts w:asciiTheme="minorHAnsi" w:cstheme="minorBid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406A2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06A2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06A2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/V9p7UMTJn+rlahutkfxdhpXA==">CgMxLjAyCGguZ2pkZ3hzMg5oLjRhaWZuOGp2eXV1bzIOaC5jcDZwaDNobzNoemQyDmguazRxNnNyczR4azZtMg5oLjg1MjJ1dGR1aWJybDIOaC5zZXduN2lxZWFhczYyDmguZGFkOXVmM20weDJvMg5oLjlneDY5ZDJscTl1bTIOaC5vNmQ4b24xdjV4b3QyDmguaWtndmg5cTFwYTF1Mg5oLmFtdGhpcDlldnM4eDIOaC55cGJpYWNyd2dpZHEyDmgudXp1czd3Znl5aWt2Mg5oLmoyYjZnZDdwMjJzMjIOaC41bjlmMWE4eG0wZTkyDmgubmt2aTQ1YTZvdmJuMg5oLjh1cnY1Nm9oYXBsaTINaC55OWxlNjZ0emRkdDIOaC42aDY5Z3hhazEwNm0yDmguc3hrdGkxaHZ5NW10Mg5oLmRscHAxZnF6aGN5djIOaC45bjU1cWN4MGo0M3QyDmgucHJ0am9kdXFtMm43Mg5oLmNvZHppb29ueWhzaDIOaC5jdHFlcHNoMmQwODEyDmguc2xrY2h0dWR4bWtyMg5oLjJrNWFvaG4wMnF1dzIOaC45bXFwdnozdTF4YW4yDmgueHh4aWJ1MXRibXo0Mg5oLmk1YmdwYW1tYjRoODgAciExbnJ0YVJyaDVhb2RaTm16VU1uWk1uWTJfMGVYZXA1d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2018-08-14T02:42:00Z</dcterms:created>
  <dc:creator>Tammy Gibbs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0x010100A83CE738D48FA046ABF5551B7156F4D5</vt:lpwstr>
  </property>
  <property fmtid="{D5CDD505-2E9C-101B-9397-08002B2CF9AE}" pid="3" name="AuthorIds_UIVersion_5120">
    <vt:lpwstr>132</vt:lpwstr>
  </property>
  <property fmtid="{D5CDD505-2E9C-101B-9397-08002B2CF9AE}" pid="4" name="Order">
    <vt:r8>1700.0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