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BB48492" wp14:textId="77777777">
      <w:pPr>
        <w:pStyle w:val="Title"/>
        <w:rPr/>
      </w:pPr>
      <w:bookmarkStart w:name="_Int_gHggBqvP" w:id="759310560"/>
      <w:r w:rsidR="79E9B591">
        <w:rPr/>
        <w:t>sSNAPPY</w:t>
      </w:r>
      <w:r w:rsidR="79E9B591">
        <w:rPr/>
        <w:t>:</w:t>
      </w:r>
      <w:r w:rsidR="79E9B591">
        <w:rPr/>
        <w:t xml:space="preserve"> </w:t>
      </w:r>
      <w:r w:rsidR="79E9B591">
        <w:rPr/>
        <w:t>an</w:t>
      </w:r>
      <w:r w:rsidR="79E9B591">
        <w:rPr/>
        <w:t xml:space="preserve"> </w:t>
      </w:r>
      <w:r w:rsidR="79E9B591">
        <w:rPr/>
        <w:t>R/Bioconductor</w:t>
      </w:r>
      <w:r w:rsidR="79E9B591">
        <w:rPr/>
        <w:t xml:space="preserve"> </w:t>
      </w:r>
      <w:r w:rsidR="79E9B591">
        <w:rPr/>
        <w:t>package</w:t>
      </w:r>
      <w:r w:rsidR="79E9B591">
        <w:rPr/>
        <w:t xml:space="preserve"> </w:t>
      </w:r>
      <w:r w:rsidR="79E9B591">
        <w:rPr/>
        <w:t>for</w:t>
      </w:r>
      <w:r w:rsidR="79E9B591">
        <w:rPr/>
        <w:t xml:space="preserve"> </w:t>
      </w:r>
      <w:r w:rsidR="79E9B591">
        <w:rPr/>
        <w:t>single-sample</w:t>
      </w:r>
      <w:r w:rsidR="79E9B591">
        <w:rPr/>
        <w:t xml:space="preserve"> </w:t>
      </w:r>
      <w:r w:rsidR="79E9B591">
        <w:rPr/>
        <w:t>directional</w:t>
      </w:r>
      <w:r w:rsidR="79E9B591">
        <w:rPr/>
        <w:t xml:space="preserve"> </w:t>
      </w:r>
      <w:r w:rsidR="79E9B591">
        <w:rPr/>
        <w:t>pathway</w:t>
      </w:r>
      <w:r w:rsidR="79E9B591">
        <w:rPr/>
        <w:t xml:space="preserve"> </w:t>
      </w:r>
      <w:r w:rsidR="79E9B591">
        <w:rPr/>
        <w:t>perturbation</w:t>
      </w:r>
      <w:r w:rsidR="79E9B591">
        <w:rPr/>
        <w:t xml:space="preserve"> </w:t>
      </w:r>
      <w:r w:rsidR="79E9B591">
        <w:rPr/>
        <w:t>analysis</w:t>
      </w:r>
      <w:bookmarkEnd w:id="759310560"/>
    </w:p>
    <w:bookmarkStart w:name="author-list-and-affiliations" w:id="22"/>
    <w:p xmlns:wp14="http://schemas.microsoft.com/office/word/2010/wordml" w14:paraId="4C1A3A58" wp14:textId="77777777">
      <w:pPr>
        <w:pStyle w:val="Heading1"/>
      </w:pPr>
      <w:r>
        <w:t xml:space="preserve">Author List and Affiliations</w:t>
      </w:r>
    </w:p>
    <w:p xmlns:wp14="http://schemas.microsoft.com/office/word/2010/wordml" w14:paraId="0CFCC196" wp14:textId="71F233A0">
      <w:pPr>
        <w:pStyle w:val="FirstParagraph"/>
        <w:rPr/>
      </w:pPr>
      <w:r w:rsidR="4965991A">
        <w:rPr/>
        <w:t>Wenjun Liu1,2,</w:t>
      </w:r>
      <w:r w:rsidR="4965991A">
        <w:rPr/>
        <w:t>3 ,</w:t>
      </w:r>
      <w:r w:rsidR="4965991A">
        <w:rPr/>
        <w:t xml:space="preserve"> Ville-Petteri Mäkinen4,</w:t>
      </w:r>
      <w:r w:rsidR="4965991A">
        <w:rPr/>
        <w:t>5 ,</w:t>
      </w:r>
      <w:r w:rsidR="4965991A">
        <w:rPr/>
        <w:t xml:space="preserve"> Wayne D. Tilley</w:t>
      </w:r>
      <w:r w:rsidR="4965991A">
        <w:rPr/>
        <w:t>1 ,</w:t>
      </w:r>
      <w:r w:rsidR="4965991A">
        <w:rPr/>
        <w:t xml:space="preserve"> and Stephen M. Pederson</w:t>
      </w:r>
      <w:r w:rsidR="4965991A">
        <w:rPr/>
        <w:t>,1,6,7</w:t>
      </w:r>
    </w:p>
    <w:p xmlns:wp14="http://schemas.microsoft.com/office/word/2010/wordml" w14:paraId="356F9821" wp14:textId="77777777">
      <w:pPr>
        <w:pStyle w:val="BodyText"/>
      </w:pPr>
      <w:r>
        <w:t xml:space="preserve">1 Dame Roma Mitchell Cancer Research Laboratories, Adelaide Medical School, Faculty of Health and Medical Sciences, University of Adelaide, Adelaide, Australia</w:t>
      </w:r>
    </w:p>
    <w:p xmlns:wp14="http://schemas.microsoft.com/office/word/2010/wordml" w14:paraId="7B7AD421" wp14:textId="77777777">
      <w:pPr>
        <w:pStyle w:val="BodyText"/>
      </w:pPr>
      <w:r>
        <w:t xml:space="preserve">2 Adelaide Centre for Epigenetics, School of Biomedicine, Faculty of Health and Medical Sciences, University of Adelaide, Adelaide, Australia</w:t>
      </w:r>
    </w:p>
    <w:p xmlns:wp14="http://schemas.microsoft.com/office/word/2010/wordml" w14:paraId="35B2322B" wp14:textId="77777777">
      <w:pPr>
        <w:pStyle w:val="BodyText"/>
      </w:pPr>
      <w:r>
        <w:t xml:space="preserve">3 The South Australian Immunogenomics Cancer Institute, Faculty of Health and Medical Sciences, University of Adelaide, Adelaide, Australia</w:t>
      </w:r>
    </w:p>
    <w:p xmlns:wp14="http://schemas.microsoft.com/office/word/2010/wordml" w14:paraId="16C451D5" wp14:textId="77777777">
      <w:pPr>
        <w:pStyle w:val="BodyText"/>
      </w:pPr>
      <w:r>
        <w:t xml:space="preserve">4 Computational Medicine, Faculty of Medicine, University of Oulu, Oulu, Finland</w:t>
      </w:r>
    </w:p>
    <w:p xmlns:wp14="http://schemas.microsoft.com/office/word/2010/wordml" w14:paraId="2093BF43" wp14:textId="77777777">
      <w:pPr>
        <w:pStyle w:val="BodyText"/>
      </w:pPr>
      <w:r>
        <w:t xml:space="preserve">5 Center for Life Course Health Research, Faculty of Medicine, University of Oulu, Oulu, Finland</w:t>
      </w:r>
    </w:p>
    <w:p xmlns:wp14="http://schemas.microsoft.com/office/word/2010/wordml" w14:paraId="3D2C5963" wp14:textId="77777777">
      <w:pPr>
        <w:pStyle w:val="BodyText"/>
      </w:pPr>
      <w:r>
        <w:t xml:space="preserve">6 Black Ochre Data Laboratories, Indigenous Genomics, Telethon Kids Institute, Adelaide, Australia</w:t>
      </w:r>
    </w:p>
    <w:p xmlns:wp14="http://schemas.microsoft.com/office/word/2010/wordml" w14:paraId="29C345B1" wp14:textId="77777777">
      <w:pPr>
        <w:pStyle w:val="BodyText"/>
      </w:pPr>
      <w:r>
        <w:t xml:space="preserve">7 John Curtin School of Medical Research, Australian National University, Canberra, Australia</w:t>
      </w:r>
    </w:p>
    <w:p xmlns:wp14="http://schemas.microsoft.com/office/word/2010/wordml" w14:paraId="74D166C7" wp14:textId="77777777">
      <w:pPr>
        <w:pStyle w:val="BodyText"/>
      </w:pPr>
      <w:r>
        <w:t xml:space="preserve">*Corresponding authors:</w:t>
      </w:r>
    </w:p>
    <w:p xmlns:wp14="http://schemas.microsoft.com/office/word/2010/wordml" w14:paraId="74603553" wp14:textId="77777777">
      <w:pPr>
        <w:pStyle w:val="BodyText"/>
      </w:pPr>
      <w:r>
        <w:t xml:space="preserve">Wenjun Liu:</w:t>
      </w:r>
      <w:r>
        <w:t xml:space="preserve"> </w:t>
      </w:r>
      <w:hyperlink r:id="rId20">
        <w:r>
          <w:rPr>
            <w:rStyle w:val="Hyperlink"/>
          </w:rPr>
          <w:t xml:space="preserve">wenjun.liu@adelaide.edu.au</w:t>
        </w:r>
      </w:hyperlink>
    </w:p>
    <w:p xmlns:wp14="http://schemas.microsoft.com/office/word/2010/wordml" w14:paraId="0A96B2CB" wp14:textId="77777777">
      <w:pPr>
        <w:pStyle w:val="BodyText"/>
      </w:pPr>
      <w:r>
        <w:t xml:space="preserve">Stephen Pederson</w:t>
      </w:r>
      <w:r>
        <w:t xml:space="preserve"> </w:t>
      </w:r>
      <w:hyperlink r:id="rId21">
        <w:r>
          <w:rPr>
            <w:rStyle w:val="Hyperlink"/>
          </w:rPr>
          <w:t xml:space="preserve">stephen.pederson@telethonkids.org.au</w:t>
        </w:r>
      </w:hyperlink>
    </w:p>
    <w:bookmarkEnd w:id="22"/>
    <w:bookmarkStart w:name="abstract" w:id="23"/>
    <w:p xmlns:wp14="http://schemas.microsoft.com/office/word/2010/wordml" w14:paraId="7CBFD60A" wp14:textId="77777777">
      <w:pPr>
        <w:pStyle w:val="Heading1"/>
      </w:pPr>
      <w:r>
        <w:t xml:space="preserve">Abstract</w:t>
      </w:r>
    </w:p>
    <w:p xmlns:wp14="http://schemas.microsoft.com/office/word/2010/wordml" w14:paraId="49359A05" wp14:textId="0C141C51">
      <w:pPr>
        <w:pStyle w:val="FirstParagraph"/>
        <w:rPr/>
      </w:pPr>
      <w:r w:rsidR="4965991A">
        <w:rPr/>
        <w:t xml:space="preserve">A common outcome of </w:t>
      </w:r>
      <w:r w:rsidR="4965991A">
        <w:rPr/>
        <w:t>analysing</w:t>
      </w:r>
      <w:r w:rsidR="4965991A">
        <w:rPr/>
        <w:t xml:space="preserve"> RNA-Seq data is the detection of biological pathways with significantly altered activity between the </w:t>
      </w:r>
      <w:r w:rsidR="470A7FAA">
        <w:rPr/>
        <w:t>conditions</w:t>
      </w:r>
      <w:r w:rsidR="4965991A">
        <w:rPr/>
        <w:t xml:space="preserve"> under investigation.</w:t>
      </w:r>
      <w:r w:rsidR="4965991A">
        <w:rPr/>
        <w:t xml:space="preserve"> </w:t>
      </w:r>
      <w:r w:rsidR="4965991A">
        <w:rPr/>
        <w:t>Whilst many strategies test for over-representation of genes</w:t>
      </w:r>
      <w:r w:rsidR="0A21A4EC">
        <w:rPr/>
        <w:t>,</w:t>
      </w:r>
      <w:r w:rsidR="4965991A">
        <w:rPr/>
        <w:t xml:space="preserve"> showing changed expression within pre-defined gene-sets, these analyses typically do not account for gene-gene interactions encoded by pathway topologies, and are not able to directly predict the directional change of pathway activity.</w:t>
      </w:r>
      <w:r w:rsidR="4965991A">
        <w:rPr/>
        <w:t xml:space="preserve"> </w:t>
      </w:r>
      <w:r w:rsidR="4965991A">
        <w:rPr/>
        <w:t xml:space="preserve">To address these issues, we have developed now available as an R/Bioconductor package, which </w:t>
      </w:r>
      <w:r w:rsidR="4965991A">
        <w:rPr/>
        <w:t>leverages</w:t>
      </w:r>
      <w:r w:rsidR="4965991A">
        <w:rPr/>
        <w:t xml:space="preserve"> pathway topology information to compute pathway perturbation </w:t>
      </w:r>
      <w:r w:rsidR="3749BAC6">
        <w:rPr/>
        <w:t>scores and</w:t>
      </w:r>
      <w:r w:rsidR="4965991A">
        <w:rPr/>
        <w:t xml:space="preserve"> predicts the direction of change across a set of pathways.</w:t>
      </w:r>
    </w:p>
    <w:p xmlns:wp14="http://schemas.microsoft.com/office/word/2010/wordml" w14:paraId="4BE502D3" wp14:textId="5100078C">
      <w:pPr>
        <w:pStyle w:val="BodyText"/>
        <w:rPr/>
      </w:pPr>
      <w:r w:rsidR="4965991A">
        <w:rPr/>
        <w:t xml:space="preserve">Here, we </w:t>
      </w:r>
      <w:r w:rsidR="4965991A">
        <w:rPr/>
        <w:t>demonstrate</w:t>
      </w:r>
      <w:r w:rsidR="4965991A">
        <w:rPr/>
        <w:t xml:space="preserve"> the use of</w:t>
      </w:r>
      <w:r w:rsidR="4965991A">
        <w:rPr/>
        <w:t xml:space="preserve"> </w:t>
      </w:r>
      <w:r w:rsidRPr="4965991A" w:rsidR="4965991A">
        <w:rPr>
          <w:i w:val="1"/>
          <w:iCs w:val="1"/>
        </w:rPr>
        <w:t>sSNAPPY</w:t>
      </w:r>
      <w:r w:rsidRPr="4965991A" w:rsidR="4965991A">
        <w:rPr>
          <w:i w:val="1"/>
          <w:iCs w:val="1"/>
        </w:rPr>
        <w:t xml:space="preserve"> </w:t>
      </w:r>
      <w:r w:rsidR="4965991A">
        <w:rPr/>
        <w:t xml:space="preserve">by applying the method to public </w:t>
      </w:r>
      <w:r w:rsidR="4965991A">
        <w:rPr/>
        <w:t>scRNA</w:t>
      </w:r>
      <w:r w:rsidR="4965991A">
        <w:rPr/>
        <w:t>-seq data, derived from ovarian cancer patient tissues collected before and after chemotherapy.</w:t>
      </w:r>
      <w:r w:rsidR="4965991A">
        <w:rPr/>
        <w:t xml:space="preserve"> </w:t>
      </w:r>
      <w:r w:rsidR="4965991A">
        <w:rPr/>
        <w:t>Not only were we able to predict the direction of pathway perturbations discussed in the original study, but</w:t>
      </w:r>
      <w:r w:rsidR="4965991A">
        <w:rPr/>
        <w:t xml:space="preserve"> </w:t>
      </w:r>
      <w:r w:rsidRPr="4965991A" w:rsidR="4965991A">
        <w:rPr>
          <w:i w:val="1"/>
          <w:iCs w:val="1"/>
        </w:rPr>
        <w:t>sSNAPPY</w:t>
      </w:r>
      <w:r w:rsidRPr="4965991A" w:rsidR="4965991A">
        <w:rPr>
          <w:i w:val="1"/>
          <w:iCs w:val="1"/>
        </w:rPr>
        <w:t xml:space="preserve"> </w:t>
      </w:r>
      <w:r w:rsidR="4965991A">
        <w:rPr/>
        <w:t>was also able to detect significant changes of other biological processes, yielding far greater insight into the response to treatment.</w:t>
      </w:r>
      <w:r w:rsidR="4965991A">
        <w:rPr/>
        <w:t xml:space="preserve"> </w:t>
      </w:r>
      <w:r w:rsidRPr="4965991A" w:rsidR="4965991A">
        <w:rPr>
          <w:i w:val="1"/>
          <w:iCs w:val="1"/>
        </w:rPr>
        <w:t>sSNAPPY</w:t>
      </w:r>
      <w:r w:rsidRPr="4965991A" w:rsidR="4965991A">
        <w:rPr>
          <w:i w:val="1"/>
          <w:iCs w:val="1"/>
        </w:rPr>
        <w:t xml:space="preserve"> </w:t>
      </w:r>
      <w:r w:rsidR="4965991A">
        <w:rPr/>
        <w:t>represents</w:t>
      </w:r>
      <w:r w:rsidR="4965991A">
        <w:rPr/>
        <w:t xml:space="preserve"> a novel pathway analysis strategy that takes into </w:t>
      </w:r>
      <w:r w:rsidR="15C4767D">
        <w:rPr/>
        <w:t>consideration</w:t>
      </w:r>
      <w:r w:rsidR="4965991A">
        <w:rPr/>
        <w:t xml:space="preserve"> pathway topology to predict impacted biology pathways, both within related samples and across treatment groups.</w:t>
      </w:r>
      <w:r w:rsidR="4965991A">
        <w:rPr/>
        <w:t xml:space="preserve"> </w:t>
      </w:r>
      <w:r w:rsidR="4965991A">
        <w:rPr/>
        <w:t xml:space="preserve">In addition to not relying on differentially expressed genes, the method and associated R package offers important flexibility and provides powerful </w:t>
      </w:r>
      <w:r w:rsidR="4965991A">
        <w:rPr/>
        <w:t>visualisation</w:t>
      </w:r>
      <w:r w:rsidR="4965991A">
        <w:rPr/>
        <w:t xml:space="preserve"> tools.</w:t>
      </w:r>
    </w:p>
    <w:p xmlns:wp14="http://schemas.microsoft.com/office/word/2010/wordml" w14:paraId="25C90A06" wp14:textId="77777777" wp14:noSpellErr="1">
      <w:pPr>
        <w:pStyle w:val="BodyText"/>
        <w:rPr/>
      </w:pPr>
      <w:r w:rsidRPr="4965991A" w:rsidR="4965991A">
        <w:rPr>
          <w:b w:val="1"/>
          <w:bCs w:val="1"/>
        </w:rPr>
        <w:t>R version</w:t>
      </w:r>
      <w:r w:rsidR="4965991A">
        <w:rPr/>
        <w:t>: R version 4.3.3 (2024-02-29)</w:t>
      </w:r>
    </w:p>
    <w:p xmlns:wp14="http://schemas.microsoft.com/office/word/2010/wordml" w14:paraId="37A584A2" wp14:textId="77777777" wp14:noSpellErr="1">
      <w:pPr>
        <w:pStyle w:val="BodyText"/>
        <w:rPr/>
      </w:pPr>
      <w:r w:rsidRPr="4965991A" w:rsidR="4965991A">
        <w:rPr>
          <w:b w:val="1"/>
          <w:bCs w:val="1"/>
        </w:rPr>
        <w:t>Bioconductor version</w:t>
      </w:r>
      <w:r w:rsidR="4965991A">
        <w:rPr/>
        <w:t>: 3.18</w:t>
      </w:r>
    </w:p>
    <w:p xmlns:wp14="http://schemas.microsoft.com/office/word/2010/wordml" w14:paraId="30DDFE41" wp14:textId="77777777" wp14:noSpellErr="1">
      <w:pPr>
        <w:pStyle w:val="BodyText"/>
        <w:rPr/>
      </w:pPr>
      <w:r w:rsidRPr="4965991A" w:rsidR="4965991A">
        <w:rPr>
          <w:b w:val="1"/>
          <w:bCs w:val="1"/>
        </w:rPr>
        <w:t>Package</w:t>
      </w:r>
      <w:r w:rsidR="4965991A">
        <w:rPr/>
        <w:t>: 1.6.1</w:t>
      </w:r>
    </w:p>
    <w:bookmarkEnd w:id="23"/>
    <w:bookmarkStart w:name="introduction" w:id="28"/>
    <w:p xmlns:wp14="http://schemas.microsoft.com/office/word/2010/wordml" w14:paraId="3E7A9F1C" wp14:textId="77777777">
      <w:pPr>
        <w:pStyle w:val="Heading1"/>
      </w:pPr>
      <w:r>
        <w:t xml:space="preserve">Introduction</w:t>
      </w:r>
    </w:p>
    <w:p xmlns:wp14="http://schemas.microsoft.com/office/word/2010/wordml" w14:paraId="7252F777" wp14:textId="77777777">
      <w:pPr>
        <w:pStyle w:val="FirstParagraph"/>
      </w:pPr>
      <w:r>
        <w:t xml:space="preserve">Using pathway enrichment analysis to gain biological insights from gene expression data is a pivotal step in the analysis and interpretation of RNA-seq data, for which numerous methods have been developed (reviewed in</w:t>
      </w:r>
      <w:r>
        <w:t xml:space="preserve"> </w:t>
      </w:r>
      <w:r>
        <w:t xml:space="preserve">(1,2)</w:t>
      </w:r>
      <w:r>
        <w:t xml:space="preserve">).</w:t>
      </w:r>
      <w:r>
        <w:t xml:space="preserve"> </w:t>
      </w:r>
      <w:r>
        <w:t xml:space="preserve">Many existing methods tend to view pathways simply as a collection of gene names, as seen in those relying on the detection of differentially expressed genes and applying over-representation analysis (ORA) strategies, and those scoring all genes using functional class scoring (FCS), such as in Gene Set Enrichment Analysis (GSEA)</w:t>
      </w:r>
      <w:r>
        <w:t xml:space="preserve">(3)</w:t>
      </w:r>
      <w:r>
        <w:t xml:space="preserve">, arguably the most widely-used approach.</w:t>
      </w:r>
      <w:r>
        <w:t xml:space="preserve"> </w:t>
      </w:r>
      <w:r>
        <w:t xml:space="preserve">However, databases such as the Kyoto Encyclopaedia of Genes and Genomes (KEGG)</w:t>
      </w:r>
      <w:r>
        <w:t xml:space="preserve">(4)</w:t>
      </w:r>
      <w:r>
        <w:t xml:space="preserve"> </w:t>
      </w:r>
      <w:r>
        <w:t xml:space="preserve">and WikiPathways</w:t>
      </w:r>
      <w:r>
        <w:t xml:space="preserve">(5)</w:t>
      </w:r>
      <w:r>
        <w:t xml:space="preserve"> </w:t>
      </w:r>
      <w:r>
        <w:t xml:space="preserve">capture not only which genes are implicated in a certain biological process but also their interactions, activating or inhibitory roles, and their relative importance within the pathway, all of which are overlooked in ORA- and FCS-based approaches.</w:t>
      </w:r>
    </w:p>
    <w:p xmlns:wp14="http://schemas.microsoft.com/office/word/2010/wordml" w14:paraId="7C16EC6C" wp14:textId="3666A033">
      <w:pPr>
        <w:pStyle w:val="BodyText"/>
        <w:rPr/>
      </w:pPr>
      <w:r w:rsidR="4965991A">
        <w:rPr/>
        <w:t xml:space="preserve">To fully </w:t>
      </w:r>
      <w:r w:rsidR="4965991A">
        <w:rPr/>
        <w:t>utilise</w:t>
      </w:r>
      <w:r w:rsidR="4965991A">
        <w:rPr/>
        <w:t xml:space="preserve"> this </w:t>
      </w:r>
      <w:r w:rsidR="4965991A">
        <w:rPr/>
        <w:t>additional</w:t>
      </w:r>
      <w:r w:rsidR="4965991A">
        <w:rPr/>
        <w:t xml:space="preserve"> information, the latest generation of pathway analysis approaches include many which are topology-based such as </w:t>
      </w:r>
      <w:r w:rsidR="4965991A">
        <w:rPr/>
        <w:t>SPIA</w:t>
      </w:r>
      <w:r w:rsidR="4965991A">
        <w:rPr/>
        <w:t>(</w:t>
      </w:r>
      <w:r w:rsidR="4965991A">
        <w:rPr/>
        <w:t>6)</w:t>
      </w:r>
      <w:r w:rsidR="4965991A">
        <w:rPr/>
        <w:t xml:space="preserve">, </w:t>
      </w:r>
      <w:r w:rsidR="4965991A">
        <w:rPr/>
        <w:t>DEGraph</w:t>
      </w:r>
      <w:r w:rsidR="4965991A">
        <w:rPr/>
        <w:t>(7)</w:t>
      </w:r>
      <w:r w:rsidR="4965991A">
        <w:rPr/>
        <w:t xml:space="preserve">, </w:t>
      </w:r>
      <w:r w:rsidR="4965991A">
        <w:rPr/>
        <w:t>NetGSA</w:t>
      </w:r>
      <w:r w:rsidR="4965991A">
        <w:rPr/>
        <w:t>(8)</w:t>
      </w:r>
      <w:r w:rsidR="4965991A">
        <w:rPr/>
        <w:t xml:space="preserve"> </w:t>
      </w:r>
      <w:r w:rsidR="4965991A">
        <w:rPr/>
        <w:t xml:space="preserve">and </w:t>
      </w:r>
      <w:r w:rsidR="4965991A">
        <w:rPr/>
        <w:t>PRS</w:t>
      </w:r>
      <w:r w:rsidR="4965991A">
        <w:rPr/>
        <w:t>(</w:t>
      </w:r>
      <w:r w:rsidR="4965991A">
        <w:rPr/>
        <w:t>9)</w:t>
      </w:r>
      <w:r w:rsidR="4965991A">
        <w:rPr/>
        <w:t xml:space="preserve">, as well as others which explicitly model inter-gene </w:t>
      </w:r>
      <w:r w:rsidR="4965991A">
        <w:rPr/>
        <w:t>correlations</w:t>
      </w:r>
      <w:r w:rsidR="4965991A">
        <w:rPr/>
        <w:t>(</w:t>
      </w:r>
      <w:r w:rsidR="4965991A">
        <w:rPr/>
        <w:t>10)</w:t>
      </w:r>
      <w:r w:rsidR="4965991A">
        <w:rPr/>
        <w:t>.</w:t>
      </w:r>
      <w:r w:rsidR="4965991A">
        <w:rPr/>
        <w:t xml:space="preserve"> </w:t>
      </w:r>
      <w:r w:rsidR="4965991A">
        <w:rPr/>
        <w:t xml:space="preserve">Despite differences in the null hypotheses tested across these approaches, overall, they have </w:t>
      </w:r>
      <w:r w:rsidR="4965991A">
        <w:rPr/>
        <w:t>demonstrated</w:t>
      </w:r>
      <w:r w:rsidR="4965991A">
        <w:rPr/>
        <w:t xml:space="preserve"> enhanced sensitivity and specificity due to their abilities to take gene-gene interconnections into </w:t>
      </w:r>
      <w:r w:rsidR="4965991A">
        <w:rPr/>
        <w:t>account</w:t>
      </w:r>
      <w:r w:rsidR="4965991A">
        <w:rPr/>
        <w:t>(</w:t>
      </w:r>
      <w:r w:rsidR="4965991A">
        <w:rPr/>
        <w:t>11,12)</w:t>
      </w:r>
      <w:r w:rsidR="4965991A">
        <w:rPr/>
        <w:t>.</w:t>
      </w:r>
      <w:r w:rsidR="4965991A">
        <w:rPr/>
        <w:t xml:space="preserve"> </w:t>
      </w:r>
      <w:r w:rsidR="4965991A">
        <w:rPr/>
        <w:t>Nevertheless, most topology-based methods focus only on comparing the activity of pathways between two treatment groups and cannot be used to score individual samples (Figure</w:t>
      </w:r>
      <w:r w:rsidR="6ABC6F6B">
        <w:rPr/>
        <w:t xml:space="preserve"> </w:t>
      </w:r>
      <w:r w:rsidR="4965991A">
        <w:rPr/>
        <w:t>1).</w:t>
      </w:r>
      <w:r w:rsidR="4965991A">
        <w:rPr/>
        <w:t xml:space="preserve"> </w:t>
      </w:r>
      <w:r w:rsidR="4965991A">
        <w:rPr/>
        <w:t xml:space="preserve">However, in heterogeneous data where more than one factor may be influencing </w:t>
      </w:r>
      <w:r w:rsidR="4965991A">
        <w:rPr/>
        <w:t>observations</w:t>
      </w:r>
      <w:r w:rsidR="4965991A">
        <w:rPr/>
        <w:t>(</w:t>
      </w:r>
      <w:r w:rsidR="4965991A">
        <w:rPr/>
        <w:t>13)</w:t>
      </w:r>
      <w:r w:rsidR="4965991A">
        <w:rPr/>
        <w:t>, incorporating scoring within paired samples may be desirable and may be able to reveal more nuanced insights.</w:t>
      </w:r>
      <w:r w:rsidR="4965991A">
        <w:rPr/>
        <w:t xml:space="preserve"> </w:t>
      </w:r>
      <w:r w:rsidR="4965991A">
        <w:rPr/>
        <w:t xml:space="preserve">To address this gap, we present a Single-Sample </w:t>
      </w:r>
      <w:r w:rsidR="4965991A">
        <w:rPr/>
        <w:t>directioNAl</w:t>
      </w:r>
      <w:r w:rsidR="4965991A">
        <w:rPr/>
        <w:t xml:space="preserve"> Pathway Perturbation </w:t>
      </w:r>
      <w:r w:rsidR="4965991A">
        <w:rPr/>
        <w:t>analYsis</w:t>
      </w:r>
      <w:r w:rsidR="4965991A">
        <w:rPr/>
        <w:t xml:space="preserve"> </w:t>
      </w:r>
      <w:r w:rsidR="4965991A">
        <w:rPr/>
        <w:t>methodology</w:t>
      </w:r>
      <w:r w:rsidR="4965991A">
        <w:rPr/>
        <w:t xml:space="preserve"> called</w:t>
      </w:r>
      <w:r w:rsidR="4965991A">
        <w:rPr/>
        <w:t xml:space="preserve"> </w:t>
      </w:r>
      <w:hyperlink r:id="Rc30a67f9cb644519">
        <w:r w:rsidRPr="4965991A" w:rsidR="4965991A">
          <w:rPr>
            <w:rStyle w:val="Hyperlink"/>
          </w:rPr>
          <w:t>sSNAPPY</w:t>
        </w:r>
      </w:hyperlink>
      <w:r w:rsidR="4965991A">
        <w:rPr/>
        <w:t>, available as an R/Bioconductor package.</w:t>
      </w:r>
      <w:r w:rsidR="4965991A">
        <w:rPr/>
        <w:t xml:space="preserve"> </w:t>
      </w:r>
      <w:r w:rsidR="4965991A">
        <w:rPr/>
        <w:t>This article defines how</w:t>
      </w:r>
      <w:r w:rsidR="4965991A">
        <w:rPr/>
        <w:t xml:space="preserve"> </w:t>
      </w:r>
      <w:r w:rsidRPr="4965991A" w:rsidR="4965991A">
        <w:rPr>
          <w:i w:val="1"/>
          <w:iCs w:val="1"/>
        </w:rPr>
        <w:t>sSNAPPY</w:t>
      </w:r>
      <w:r w:rsidRPr="4965991A" w:rsidR="4965991A">
        <w:rPr>
          <w:i w:val="1"/>
          <w:iCs w:val="1"/>
        </w:rPr>
        <w:t xml:space="preserve"> </w:t>
      </w:r>
      <w:r w:rsidR="4965991A">
        <w:rPr/>
        <w:t xml:space="preserve">computes changes in gene expression within paired </w:t>
      </w:r>
      <w:r w:rsidR="2794CA94">
        <w:rPr/>
        <w:t>samples and</w:t>
      </w:r>
      <w:r w:rsidR="4965991A">
        <w:rPr/>
        <w:t xml:space="preserve"> propagates this through gene-set topologies</w:t>
      </w:r>
      <w:r w:rsidR="7E703B70">
        <w:rPr/>
        <w:t>,</w:t>
      </w:r>
      <w:r w:rsidR="4965991A">
        <w:rPr/>
        <w:t xml:space="preserve"> to predict the perturbation in pathway activities within paired samples, before providing </w:t>
      </w:r>
      <w:r w:rsidR="4965991A">
        <w:rPr/>
        <w:t>summarised</w:t>
      </w:r>
      <w:r w:rsidR="4965991A">
        <w:rPr/>
        <w:t xml:space="preserve"> results across an entire dataset (Figure1).</w:t>
      </w:r>
      <w:r w:rsidR="4965991A">
        <w:rPr/>
        <w:t xml:space="preserve"> </w:t>
      </w:r>
      <w:r w:rsidR="4965991A">
        <w:rPr/>
        <w:t>The practical usage of the</w:t>
      </w:r>
      <w:r w:rsidR="4965991A">
        <w:rPr/>
        <w:t xml:space="preserve"> </w:t>
      </w:r>
      <w:r w:rsidRPr="4965991A" w:rsidR="4965991A">
        <w:rPr>
          <w:i w:val="1"/>
          <w:iCs w:val="1"/>
        </w:rPr>
        <w:t>sSNAPPY</w:t>
      </w:r>
      <w:r w:rsidRPr="4965991A" w:rsidR="4965991A">
        <w:rPr>
          <w:i w:val="1"/>
          <w:iCs w:val="1"/>
        </w:rPr>
        <w:t xml:space="preserve"> </w:t>
      </w:r>
      <w:r w:rsidR="4965991A">
        <w:rPr/>
        <w:t xml:space="preserve">R/Bioconductor package is illustrated through the analysis of a public </w:t>
      </w:r>
      <w:r w:rsidR="4965991A">
        <w:rPr/>
        <w:t>scRNA</w:t>
      </w:r>
      <w:r w:rsidR="4965991A">
        <w:rPr/>
        <w:t xml:space="preserve">-seq dataset using a pseudo-bulk approach, </w:t>
      </w:r>
      <w:r w:rsidR="4965991A">
        <w:rPr/>
        <w:t>demonstrating</w:t>
      </w:r>
      <w:r w:rsidR="4965991A">
        <w:rPr/>
        <w:t xml:space="preserve"> </w:t>
      </w:r>
      <w:r w:rsidR="6FDAADE8">
        <w:rPr/>
        <w:t>its</w:t>
      </w:r>
      <w:r w:rsidR="4965991A">
        <w:rPr/>
        <w:t xml:space="preserve"> applicability to both bulk RNA-Seq and </w:t>
      </w:r>
      <w:r w:rsidR="4965991A">
        <w:rPr/>
        <w:t>scRNA</w:t>
      </w:r>
      <w:r w:rsidR="4965991A">
        <w:rPr/>
        <w:t>-Seq datasets.</w:t>
      </w:r>
    </w:p>
    <w:bookmarkEnd w:id="28"/>
    <w:bookmarkStart w:name="methods" w:id="35"/>
    <w:p w:rsidR="4965991A" w:rsidP="4965991A" w:rsidRDefault="4965991A" w14:paraId="73ABA8C0" w14:textId="656D6CE9">
      <w:pPr>
        <w:pStyle w:val="BodyText"/>
        <w:rPr/>
      </w:pPr>
    </w:p>
    <w:p w:rsidR="20D04806" w:rsidP="4965991A" w:rsidRDefault="20D04806" w14:paraId="5939ACFC" w14:textId="4411B1D3">
      <w:pPr>
        <w:pStyle w:val="BodyText"/>
        <w:rPr/>
      </w:pPr>
      <w:r w:rsidR="20D04806">
        <w:rPr/>
        <w:t>[Figure 1 about here]</w:t>
      </w:r>
    </w:p>
    <w:p xmlns:wp14="http://schemas.microsoft.com/office/word/2010/wordml" w14:paraId="24924C10" wp14:textId="77777777">
      <w:pPr>
        <w:pStyle w:val="Heading1"/>
      </w:pPr>
      <w:r>
        <w:t xml:space="preserve">Methods</w:t>
      </w:r>
    </w:p>
    <w:bookmarkStart w:name="implementation" w:id="33"/>
    <w:p xmlns:wp14="http://schemas.microsoft.com/office/word/2010/wordml" w14:paraId="1CB9EE18" wp14:textId="77777777">
      <w:pPr>
        <w:pStyle w:val="Heading2"/>
      </w:pPr>
      <w:r>
        <w:t xml:space="preserve">Implementation</w:t>
      </w:r>
    </w:p>
    <w:p xmlns:wp14="http://schemas.microsoft.com/office/word/2010/wordml" w14:paraId="37A9CCB2" wp14:textId="77777777" wp14:noSpellErr="1">
      <w:pPr>
        <w:pStyle w:val="FirstParagraph"/>
        <w:rPr/>
      </w:pPr>
      <w:r w:rsidRPr="4965991A" w:rsidR="4965991A">
        <w:rPr>
          <w:i w:val="1"/>
          <w:iCs w:val="1"/>
        </w:rPr>
        <w:t>sSNAPPY</w:t>
      </w:r>
      <w:r w:rsidRPr="4965991A" w:rsidR="4965991A">
        <w:rPr>
          <w:i w:val="1"/>
          <w:iCs w:val="1"/>
        </w:rPr>
        <w:t xml:space="preserve"> </w:t>
      </w:r>
      <w:r w:rsidR="4965991A">
        <w:rPr/>
        <w:t>is an R package that has been reviewed and published on the open-source bioinformatics software platform</w:t>
      </w:r>
      <w:r w:rsidR="4965991A">
        <w:rPr/>
        <w:t xml:space="preserve"> </w:t>
      </w:r>
      <w:hyperlink r:id="R9773eab788fc4b54">
        <w:r w:rsidRPr="4965991A" w:rsidR="4965991A">
          <w:rPr>
            <w:rStyle w:val="Hyperlink"/>
          </w:rPr>
          <w:t>Bioconductor</w:t>
        </w:r>
      </w:hyperlink>
      <w:r w:rsidR="4965991A">
        <w:rPr/>
        <w:t xml:space="preserve"> </w:t>
      </w:r>
      <w:r w:rsidR="4965991A">
        <w:rPr/>
        <w:t>with all source code available via GitHub.</w:t>
      </w:r>
      <w:r w:rsidR="4965991A">
        <w:rPr/>
        <w:t xml:space="preserve"> </w:t>
      </w:r>
      <w:r w:rsidR="4965991A">
        <w:rPr/>
        <w:t xml:space="preserve">The </w:t>
      </w:r>
      <w:r w:rsidR="4965991A">
        <w:rPr/>
        <w:t>methodology</w:t>
      </w:r>
      <w:r w:rsidR="4965991A">
        <w:rPr/>
        <w:t xml:space="preserve"> itself is topology-based, designed to compute directional, single-sample, pathway perturbation scores for gene expression datasets with matched-pair, or nested designs (e.g. samples collected before and after treatment).</w:t>
      </w:r>
      <w:r w:rsidR="4965991A">
        <w:rPr/>
        <w:t xml:space="preserve"> </w:t>
      </w:r>
      <w:r w:rsidR="4965991A">
        <w:rPr/>
        <w:t>Common examples of such designs may include treated vs control samples within cell-line passages, or across multiple treatments applied to tissue samples from within a specific donor.</w:t>
      </w:r>
      <w:r w:rsidR="4965991A">
        <w:rPr/>
        <w:t xml:space="preserve"> </w:t>
      </w:r>
      <w:r w:rsidR="4965991A">
        <w:rPr/>
        <w:t xml:space="preserve">This allows for the detection of pathway perturbations within all samples from a treatment group, but also within individual samples, with </w:t>
      </w:r>
      <w:r w:rsidRPr="4965991A" w:rsidR="4965991A">
        <w:rPr>
          <w:i w:val="1"/>
          <w:iCs w:val="1"/>
        </w:rPr>
        <w:t xml:space="preserve">sSNAPPY </w:t>
      </w:r>
      <w:r w:rsidR="4965991A">
        <w:rPr/>
        <w:t>providing results in the form of pathway perturbation scores 1) for each set of paired samples, and 2) across all paired samples within an experimental grouping.</w:t>
      </w:r>
      <w:r w:rsidR="4965991A">
        <w:rPr/>
        <w:t xml:space="preserve"> </w:t>
      </w:r>
      <w:r w:rsidR="4965991A">
        <w:rPr/>
        <w:t xml:space="preserve">The only data </w:t>
      </w:r>
      <w:r w:rsidR="4965991A">
        <w:rPr/>
        <w:t>required</w:t>
      </w:r>
      <w:r w:rsidR="4965991A">
        <w:rPr/>
        <w:t xml:space="preserve"> to run</w:t>
      </w:r>
      <w:r w:rsidR="4965991A">
        <w:rPr/>
        <w:t xml:space="preserve"> </w:t>
      </w:r>
      <w:r w:rsidRPr="4965991A" w:rsidR="4965991A">
        <w:rPr>
          <w:i w:val="1"/>
          <w:iCs w:val="1"/>
        </w:rPr>
        <w:t>sSNAPPY</w:t>
      </w:r>
      <w:r w:rsidR="4965991A">
        <w:rPr/>
        <w:t>, is a log-transformed expression matrix (e.g. logCPM) with matching sample metadata describing treatment groups and the nested structure.</w:t>
      </w:r>
      <w:r w:rsidR="4965991A">
        <w:rPr/>
        <w:t xml:space="preserve"> </w:t>
      </w:r>
      <w:r w:rsidR="4965991A">
        <w:rPr/>
        <w:t>It is assumed that all pre-processing has been performed beforehand, such as the exclusion of low-signal genes or normalisation to minimise technical artefacts like GC-bias.</w:t>
      </w:r>
    </w:p>
    <w:p xmlns:wp14="http://schemas.microsoft.com/office/word/2010/wordml" w14:paraId="234FFEE5" wp14:textId="77777777" wp14:noSpellErr="1">
      <w:pPr>
        <w:pStyle w:val="BodyText"/>
        <w:rPr/>
      </w:pPr>
      <w:r w:rsidR="4965991A">
        <w:rPr/>
        <w:t xml:space="preserve">The first step performed by</w:t>
      </w:r>
      <w:r w:rsidR="4965991A">
        <w:rPr/>
        <w:t xml:space="preserve"> </w:t>
      </w:r>
      <w:r w:rsidRPr="4965991A" w:rsidR="4965991A">
        <w:rPr>
          <w:i w:val="1"/>
          <w:iCs w:val="1"/>
          <w:i/>
        </w:rPr>
        <w:t xml:space="preserve">sSNAPPY</w:t>
      </w:r>
      <w:r w:rsidR="4965991A">
        <w:rPr/>
        <w:t xml:space="preserve">, is to estimate sample-specific log fold-change (</w:t>
      </w:r>
      <m:oMath>
        <m:sSub>
          <m:e>
            <m:r>
              <m:t>δ</m:t>
            </m:r>
          </m:e>
          <m:sub>
            <m:r>
              <m:t>g</m:t>
            </m:r>
            <m:r>
              <m:t>h</m:t>
            </m:r>
            <m:r>
              <m:t>i</m:t>
            </m:r>
          </m:sub>
        </m:sSub>
        <m:r>
          <m:rPr>
            <m:sty m:val="p"/>
          </m:rPr>
          <m:t>=</m:t>
        </m:r>
        <m:sSub>
          <m:e>
            <m:r>
              <m:t>μ</m:t>
            </m:r>
          </m:e>
          <m:sub>
            <m:r>
              <m:t>g</m:t>
            </m:r>
            <m:r>
              <m:t>h</m:t>
            </m:r>
            <m:r>
              <m:t>i</m:t>
            </m:r>
          </m:sub>
        </m:sSub>
        <m:r>
          <m:rPr>
            <m:sty m:val="p"/>
          </m:rPr>
          <m:t>−</m:t>
        </m:r>
        <m:sSub>
          <m:e>
            <m:r>
              <m:t>μ</m:t>
            </m:r>
          </m:e>
          <m:sub>
            <m:r>
              <m:t>g</m:t>
            </m:r>
            <m:r>
              <m:t>0</m:t>
            </m:r>
            <m:r>
              <m:t>i</m:t>
            </m:r>
          </m:sub>
        </m:sSub>
      </m:oMath>
      <w:r w:rsidR="4965991A">
        <w:rPr/>
        <w:t xml:space="preserve">) across all genes</w:t>
      </w:r>
      <w:r w:rsidR="4965991A">
        <w:rPr/>
        <w:t xml:space="preserve"> </w:t>
      </w:r>
      <m:oMath>
        <m:r>
          <m:t>g</m:t>
        </m:r>
      </m:oMath>
      <w:r w:rsidR="4965991A">
        <w:rPr/>
        <w:t xml:space="preserve">, for each treatment</w:t>
      </w:r>
      <w:r w:rsidR="4965991A">
        <w:rPr/>
        <w:t xml:space="preserve"> </w:t>
      </w:r>
      <m:oMath>
        <m:r>
          <m:t>h</m:t>
        </m:r>
      </m:oMath>
      <w:r w:rsidR="4965991A">
        <w:rPr/>
        <w:t xml:space="preserve">, and within each set of nested replicates</w:t>
      </w:r>
      <w:r w:rsidR="4965991A">
        <w:rPr/>
        <w:t xml:space="preserve"> </w:t>
      </w:r>
      <m:oMath>
        <m:r>
          <m:t>i</m:t>
        </m:r>
      </m:oMath>
      <w:r w:rsidR="4965991A">
        <w:rPr/>
        <w:t xml:space="preserve">, by subtracting expression estimates for the baseline samples</w:t>
      </w:r>
      <w:r w:rsidR="4965991A">
        <w:rPr/>
        <w:t xml:space="preserve"> </w:t>
      </w:r>
      <m:oMath>
        <m:sSub>
          <m:e>
            <m:r>
              <m:t>μ</m:t>
            </m:r>
          </m:e>
          <m:sub>
            <m:r>
              <m:t>g</m:t>
            </m:r>
            <m:r>
              <m:t>0</m:t>
            </m:r>
            <m:r>
              <m:t>i</m:t>
            </m:r>
          </m:sub>
        </m:sSub>
      </m:oMath>
      <w:r w:rsidR="4965991A">
        <w:rPr/>
        <w:t xml:space="preserve"> </w:t>
      </w:r>
      <w:r w:rsidR="4965991A">
        <w:rPr/>
        <w:t xml:space="preserve">from those in treatment group</w:t>
      </w:r>
      <w:r w:rsidR="4965991A">
        <w:rPr/>
        <w:t xml:space="preserve"> </w:t>
      </w:r>
      <m:oMath>
        <m:r>
          <m:t>h</m:t>
        </m:r>
      </m:oMath>
      <w:r w:rsidR="4965991A">
        <w:rPr/>
        <w:t xml:space="preserve">.</w:t>
      </w:r>
      <w:r w:rsidR="4965991A">
        <w:rPr/>
        <w:t xml:space="preserve"> </w:t>
      </w:r>
      <w:r w:rsidR="4965991A">
        <w:rPr/>
        <w:t xml:space="preserve">It should also be noted that</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is applicable to any number of treatment/condition levels and that sample numbers within each treatment group are not required to be balanced.</w:t>
      </w:r>
    </w:p>
    <w:p xmlns:wp14="http://schemas.microsoft.com/office/word/2010/wordml" w14:paraId="06DB9FAD" wp14:textId="2C533DEC">
      <w:pPr>
        <w:pStyle w:val="BodyText"/>
        <w:rPr/>
      </w:pPr>
      <w:r w:rsidR="4965991A">
        <w:rPr/>
        <w:t xml:space="preserve">It is well known that in RNA-seq data, genes with lower expression tend to have greater variability in signal and more broadly spread estimates of </w:t>
      </w:r>
      <w:r w:rsidR="4965991A">
        <w:rPr/>
        <w:t xml:space="preserve">change</w:t>
      </w:r>
      <w:r w:rsidR="4965991A">
        <w:rPr/>
        <w:t xml:space="preserve">(</w:t>
      </w:r>
      <w:r w:rsidR="4965991A">
        <w:rPr/>
        <w:t xml:space="preserve">14)</w:t>
      </w:r>
      <w:r w:rsidR="4965991A">
        <w:rPr/>
        <w:t xml:space="preserve">.</w:t>
      </w:r>
      <w:r w:rsidR="4965991A">
        <w:rPr/>
        <w:t xml:space="preserve"> </w:t>
      </w:r>
      <w:r w:rsidR="4965991A">
        <w:rPr/>
        <w:t xml:space="preserve">As such, we </w:t>
      </w:r>
      <w:r w:rsidR="4965991A">
        <w:rPr/>
        <w:t xml:space="preserve">utilise</w:t>
      </w:r>
      <w:r w:rsidR="4965991A">
        <w:rPr/>
        <w:t xml:space="preserve"> a gene-level weighting strategy to down-weight fold-change estimates for low-abundance genes prior to passing these estimates to </w:t>
      </w:r>
      <w:r w:rsidRPr="4965991A" w:rsidR="4965991A">
        <w:rPr>
          <w:i w:val="1"/>
          <w:iCs w:val="1"/>
        </w:rPr>
        <w:t xml:space="preserve">sSNAPPY</w:t>
      </w:r>
      <w:r w:rsidR="4965991A">
        <w:rPr/>
        <w:t xml:space="preserve">.</w:t>
      </w:r>
      <w:r w:rsidR="4965991A">
        <w:rPr/>
        <w:t xml:space="preserve"> </w:t>
      </w:r>
      <w:r w:rsidR="4965991A">
        <w:rPr/>
        <w:t xml:space="preserve">Gene-level weights</w:t>
      </w:r>
      <w:r w:rsidR="4965991A">
        <w:rPr/>
        <w:t xml:space="preserve"> </w:t>
      </w:r>
      <m:oMath>
        <m:sSub>
          <m:e>
            <m:r>
              <m:t>w</m:t>
            </m:r>
          </m:e>
          <m:sub>
            <m:r>
              <m:t>g</m:t>
            </m:r>
          </m:sub>
        </m:sSub>
      </m:oMath>
      <w:r w:rsidR="4965991A">
        <w:rPr/>
        <w:t xml:space="preserve"> </w:t>
      </w:r>
      <w:r w:rsidR="4965991A">
        <w:rPr/>
        <w:t xml:space="preserve">are obtained in a treatment-agnostic manner by fitting a loess curve through the relationship between observed gene-level variance (</w:t>
      </w:r>
      <m:oMath>
        <m:sSubSup>
          <m:e>
            <m:r>
              <m:t>σ</m:t>
            </m:r>
          </m:e>
          <m:sub>
            <m:r>
              <m:t>g</m:t>
            </m:r>
          </m:sub>
          <m:sup>
            <m:r>
              <m:t>2</m:t>
            </m:r>
          </m:sup>
        </m:sSubSup>
      </m:oMath>
      <w:r w:rsidR="4965991A">
        <w:rPr/>
        <w:t xml:space="preserve">) and average signal (</w:t>
      </w:r>
      <m:oMath>
        <m:sSub>
          <m:e>
            <m:acc>
              <m:accPr>
                <m:chr m:val="‾"/>
              </m:accPr>
              <m:e>
                <m:r>
                  <m:t>μ</m:t>
                </m:r>
              </m:e>
            </m:acc>
          </m:e>
          <m:sub>
            <m:r>
              <m:t>g</m:t>
            </m:r>
          </m:sub>
        </m:sSub>
      </m:oMath>
      <w:r w:rsidR="4965991A">
        <w:rPr/>
        <w:t xml:space="preserve">)(</w:t>
      </w:r>
      <w:r w:rsidR="4965991A">
        <w:rPr/>
        <w:t xml:space="preserve">Figure</w:t>
      </w:r>
      <w:r w:rsidR="4965991A">
        <w:rPr/>
        <w:t xml:space="preserve">2</w:t>
      </w:r>
      <w:r w:rsidR="4965991A">
        <w:rPr/>
        <w:t xml:space="preserve">)</w:t>
      </w:r>
      <w:r w:rsidR="4965991A">
        <w:rPr/>
        <w:t xml:space="preserve">, and</w:t>
      </w:r>
      <w:r w:rsidR="4965991A">
        <w:rPr/>
        <w:t xml:space="preserve"> taking the inverse of the loess-predicted variance as the weight</w:t>
      </w:r>
      <w:r w:rsidR="4965991A">
        <w:rPr/>
        <w:t xml:space="preserve"> </w:t>
      </w:r>
      <m:oMath>
        <m:sSub>
          <m:e>
            <m:r>
              <m:t>w</m:t>
            </m:r>
          </m:e>
          <m:sub>
            <m:r>
              <m:t>g</m:t>
            </m:r>
          </m:sub>
        </m:sSub>
        <m:r>
          <m:rPr>
            <m:sty m:val="p"/>
          </m:rPr>
          <m:t>=</m:t>
        </m:r>
        <m:r>
          <m:t>a</m:t>
        </m:r>
        <m:r>
          <m:rPr>
            <m:sty m:val="p"/>
          </m:rPr>
          <m:t>/</m:t>
        </m:r>
        <m:r>
          <m:t>f</m:t>
        </m:r>
        <m:d>
          <m:dPr>
            <m:begChr m:val="("/>
            <m:endChr m:val=")"/>
            <m:sepChr m:val=""/>
            <m:grow/>
          </m:dPr>
          <m:e>
            <m:sSub>
              <m:e>
                <m:acc>
                  <m:accPr>
                    <m:chr m:val="‾"/>
                  </m:accPr>
                  <m:e>
                    <m:r>
                      <m:t>μ</m:t>
                    </m:r>
                  </m:e>
                </m:acc>
              </m:e>
              <m:sub>
                <m:r>
                  <m:t>g</m:t>
                </m:r>
              </m:sub>
            </m:sSub>
          </m:e>
        </m:d>
      </m:oMath>
      <w:r w:rsidR="4965991A">
        <w:rPr/>
        <w:t xml:space="preserve">, where</w:t>
      </w:r>
      <w:r w:rsidR="4965991A">
        <w:rPr/>
        <w:t xml:space="preserve"> </w:t>
      </w:r>
      <m:oMath>
        <m:r>
          <m:t>f</m:t>
        </m:r>
        <m:d>
          <m:dPr>
            <m:begChr m:val="("/>
            <m:endChr m:val=")"/>
            <m:sepChr m:val=""/>
            <m:grow/>
          </m:dPr>
          <m:e>
            <m:sSub>
              <m:e>
                <m:acc>
                  <m:accPr>
                    <m:chr m:val="‾"/>
                  </m:accPr>
                  <m:e>
                    <m:r>
                      <m:t>μ</m:t>
                    </m:r>
                  </m:e>
                </m:acc>
              </m:e>
              <m:sub>
                <m:r>
                  <m:t>g</m:t>
                </m:r>
              </m:sub>
            </m:sSub>
          </m:e>
        </m:d>
      </m:oMath>
      <w:r w:rsidR="4965991A">
        <w:rPr/>
        <w:t xml:space="preserve"> </w:t>
      </w:r>
      <w:r w:rsidR="4965991A">
        <w:rPr/>
        <w:t xml:space="preserve">is the predicted value from the loess curve and the constant</w:t>
      </w:r>
      <w:r w:rsidR="4965991A">
        <w:rPr/>
        <w:t xml:space="preserve"> </w:t>
      </w:r>
      <m:oMath>
        <m:r>
          <m:t>a</m:t>
        </m:r>
      </m:oMath>
      <w:r w:rsidR="4965991A">
        <w:rPr/>
        <w:t xml:space="preserve"> </w:t>
      </w:r>
      <w:r w:rsidR="4965991A">
        <w:rPr/>
        <w:t xml:space="preserve">ensures</w:t>
      </w:r>
      <w:r w:rsidR="4965991A">
        <w:rPr/>
        <w:t xml:space="preserve"> </w:t>
      </w:r>
      <m:oMath>
        <m:r>
          <m:rPr>
            <m:sty m:val="p"/>
          </m:rPr>
          <m:t>∑</m:t>
        </m:r>
        <m:sSub>
          <m:e>
            <m:r>
              <m:t>w</m:t>
            </m:r>
          </m:e>
          <m:sub>
            <m:r>
              <m:t>g</m:t>
            </m:r>
          </m:sub>
        </m:sSub>
        <m:r>
          <m:rPr>
            <m:sty m:val="p"/>
          </m:rPr>
          <m:t>=</m:t>
        </m:r>
        <m:r>
          <m:t>1</m:t>
        </m:r>
      </m:oMath>
      <w:r w:rsidR="4965991A">
        <w:rPr/>
        <w:t xml:space="preserve">.</w:t>
      </w:r>
      <w:r w:rsidR="4965991A">
        <w:rPr/>
        <w:t xml:space="preserve"> </w:t>
      </w:r>
      <w:r w:rsidR="4965991A">
        <w:rPr/>
        <w:t xml:space="preserve">We then use these </w:t>
      </w:r>
      <w:r w:rsidR="4965991A">
        <w:rPr/>
        <w:t xml:space="preserve">globally-weighted</w:t>
      </w:r>
      <w:r w:rsidR="4965991A">
        <w:rPr/>
        <w:t xml:space="preserve"> estimates of log fold-change (</w:t>
      </w:r>
      <m:oMath>
        <m:sSubSup>
          <m:e>
            <m:r>
              <m:t>δ</m:t>
            </m:r>
          </m:e>
          <m:sub>
            <m:r>
              <m:t>g</m:t>
            </m:r>
            <m:r>
              <m:t>h</m:t>
            </m:r>
            <m:r>
              <m:t>i</m:t>
            </m:r>
          </m:sub>
          <m:sup>
            <m:r>
              <m:rPr>
                <m:sty m:val="p"/>
              </m:rPr>
              <m:t>*</m:t>
            </m:r>
          </m:sup>
        </m:sSubSup>
        <m:r>
          <m:rPr>
            <m:sty m:val="p"/>
          </m:rPr>
          <m:t>=</m:t>
        </m:r>
        <m:sSub>
          <m:e>
            <m:r>
              <m:t>w</m:t>
            </m:r>
          </m:e>
          <m:sub>
            <m:r>
              <m:t>g</m:t>
            </m:r>
          </m:sub>
        </m:sSub>
        <m:sSub>
          <m:e>
            <m:r>
              <m:t>δ</m:t>
            </m:r>
          </m:e>
          <m:sub>
            <m:r>
              <m:t>g</m:t>
            </m:r>
            <m:r>
              <m:t>h</m:t>
            </m:r>
            <m:r>
              <m:t>i</m:t>
            </m:r>
          </m:sub>
        </m:sSub>
      </m:oMath>
      <w:r w:rsidR="4965991A">
        <w:rPr/>
        <w:t xml:space="preserve">) in the calculation of all </w:t>
      </w:r>
      <w:r w:rsidR="4965991A">
        <w:rPr/>
        <w:t xml:space="preserve">subsequent</w:t>
      </w:r>
      <w:r w:rsidR="4965991A">
        <w:rPr/>
        <w:t xml:space="preserve"> pathway perturbation scores.</w:t>
      </w:r>
    </w:p>
    <w:p w:rsidR="4965991A" w:rsidP="4965991A" w:rsidRDefault="4965991A" w14:paraId="5173099B" w14:textId="6F763C40">
      <w:pPr>
        <w:pStyle w:val="BodyText"/>
        <w:rPr/>
      </w:pPr>
    </w:p>
    <w:p w:rsidR="584AC633" w:rsidP="4965991A" w:rsidRDefault="584AC633" w14:paraId="632F8929" w14:textId="5E6155FA">
      <w:pPr>
        <w:pStyle w:val="BodyText"/>
        <w:rPr/>
      </w:pPr>
      <w:r w:rsidR="584AC633">
        <w:rPr/>
        <w:t>[Figure 2 about here]</w:t>
      </w:r>
    </w:p>
    <w:p w:rsidR="4965991A" w:rsidP="4965991A" w:rsidRDefault="4965991A" w14:paraId="1049442B" w14:textId="43C140F3">
      <w:pPr>
        <w:pStyle w:val="BodyText"/>
        <w:rPr/>
      </w:pPr>
    </w:p>
    <w:p xmlns:wp14="http://schemas.microsoft.com/office/word/2010/wordml" w14:paraId="01F076FC" wp14:textId="48B960E9">
      <w:pPr>
        <w:pStyle w:val="BodyText"/>
        <w:rPr/>
      </w:pPr>
      <w:r w:rsidRPr="79E9B591" w:rsidR="7AD9CE7F">
        <w:rPr>
          <w:i w:val="1"/>
          <w:iCs w:val="1"/>
          <w:i/>
        </w:rPr>
        <w:t xml:space="preserve">sSNAPPY</w:t>
      </w:r>
      <w:r w:rsidRPr="79E9B591" w:rsidR="7AD9CE7F">
        <w:rPr>
          <w:i w:val="1"/>
          <w:iCs w:val="1"/>
        </w:rPr>
        <w:t xml:space="preserve"> </w:t>
      </w:r>
      <w:r w:rsidR="7AD9CE7F">
        <w:rPr/>
        <w:t xml:space="preserve">extends the topology-based scoring algorithm initially proposed in </w:t>
      </w:r>
      <w:r w:rsidRPr="79E9B591" w:rsidR="7AD9CE7F">
        <w:rPr>
          <w:i w:val="1"/>
          <w:iCs w:val="1"/>
        </w:rPr>
        <w:t xml:space="preserve">SPIA</w:t>
      </w:r>
      <w:r w:rsidR="7AD9CE7F">
        <w:rPr/>
        <w:t xml:space="preserve">(</w:t>
      </w:r>
      <w:r w:rsidR="7AD9CE7F">
        <w:rPr/>
        <w:t xml:space="preserve">6)</w:t>
      </w:r>
      <w:r w:rsidR="7AD9CE7F">
        <w:rPr/>
        <w:t xml:space="preserve"> </w:t>
      </w:r>
      <w:r w:rsidR="7AD9CE7F">
        <w:rPr/>
        <w:t xml:space="preserve">which propagates fold-change estimates from genes considered as differentially expressed through pathway topologies, to compute a perturbation score for each pathway.</w:t>
      </w:r>
      <w:r w:rsidR="7AD9CE7F">
        <w:rPr/>
        <w:t xml:space="preserve"> </w:t>
      </w:r>
      <w:r w:rsidR="7AD9CE7F">
        <w:rPr/>
        <w:t xml:space="preserve">In contrast to </w:t>
      </w:r>
      <w:r w:rsidRPr="79E9B591" w:rsidR="7AD9CE7F">
        <w:rPr>
          <w:i w:val="1"/>
          <w:iCs w:val="1"/>
        </w:rPr>
        <w:t xml:space="preserve">SPIA</w:t>
      </w:r>
      <w:r w:rsidR="7AD9CE7F">
        <w:rPr/>
        <w:t xml:space="preserve">, which relies on a defined set of differentially expressed genes,</w:t>
      </w:r>
      <w:r w:rsidR="7AD9CE7F">
        <w:rPr/>
        <w:t xml:space="preserve"> </w:t>
      </w:r>
      <w:r w:rsidRPr="79E9B591" w:rsidR="7AD9CE7F">
        <w:rPr>
          <w:i w:val="1"/>
          <w:iCs w:val="1"/>
          <w:i/>
        </w:rPr>
        <w:t xml:space="preserve">sSNAPPY</w:t>
      </w:r>
      <w:r w:rsidRPr="79E9B591" w:rsidR="7AD9CE7F">
        <w:rPr>
          <w:i w:val="1"/>
          <w:iCs w:val="1"/>
        </w:rPr>
        <w:t xml:space="preserve"> </w:t>
      </w:r>
      <w:r w:rsidR="7AD9CE7F">
        <w:rPr/>
        <w:t xml:space="preserve">uses fold-change estimates from all detected genes.</w:t>
      </w:r>
      <w:r w:rsidR="7AD9CE7F">
        <w:rPr/>
        <w:t xml:space="preserve"> </w:t>
      </w:r>
      <w:r w:rsidR="7AD9CE7F">
        <w:rPr/>
        <w:t xml:space="preserve">By </w:t>
      </w:r>
      <w:r w:rsidR="7AD9CE7F">
        <w:rPr/>
        <w:t xml:space="preserve">modifying</w:t>
      </w:r>
      <w:r w:rsidR="7AD9CE7F">
        <w:rPr/>
        <w:t xml:space="preserve"> the algorithm to incorporate single-sample, weighted estimates of fold-change, we </w:t>
      </w:r>
      <w:r w:rsidR="7AD9CE7F">
        <w:rPr/>
        <w:t xml:space="preserve">are able to</w:t>
      </w:r>
      <w:r w:rsidR="7AD9CE7F">
        <w:rPr/>
        <w:t xml:space="preserve"> numerically </w:t>
      </w:r>
      <w:r w:rsidR="7AD9CE7F">
        <w:rPr/>
        <w:t xml:space="preserve">represent</w:t>
      </w:r>
      <w:r w:rsidR="7AD9CE7F">
        <w:rPr/>
        <w:t xml:space="preserve"> changes in a pathway within a given sample, and </w:t>
      </w:r>
      <w:r w:rsidR="7AD9CE7F">
        <w:rPr/>
        <w:t xml:space="preserve">subsequently</w:t>
      </w:r>
      <w:r w:rsidR="7AD9CE7F">
        <w:rPr/>
        <w:t xml:space="preserve"> model these across all samples within a treatment group.</w:t>
      </w:r>
      <w:r w:rsidR="7AD9CE7F">
        <w:rPr/>
        <w:t xml:space="preserve"> </w:t>
      </w:r>
      <w:r w:rsidR="7AD9CE7F">
        <w:rPr/>
        <w:t xml:space="preserve">Thus, we define the single-sample perturbation score </w:t>
      </w:r>
      <w:r w:rsidR="7AD9CE7F">
        <w:rPr/>
        <w:t xml:space="preserve">(</w:t>
      </w:r>
      <m:oMath>
        <m:sSub>
          <m:e>
            <m:r>
              <m:t>S</m:t>
            </m:r>
          </m:e>
          <m:sub>
            <m:r>
              <m:t>h</m:t>
            </m:r>
            <m:r>
              <m:t>i</m:t>
            </m:r>
            <m:r>
              <m:t>p</m:t>
            </m:r>
          </m:sub>
        </m:sSub>
      </m:oMath>
      <w:r w:rsidR="7AD9CE7F">
        <w:rPr/>
        <w:t xml:space="preserve">) </w:t>
      </w:r>
      <w:r w:rsidR="7AD9CE7F">
        <w:rPr/>
        <w:t xml:space="preserve">for</w:t>
      </w:r>
      <w:r w:rsidR="7AD9CE7F">
        <w:rPr/>
        <w:t xml:space="preserve"> a given pathway</w:t>
      </w:r>
      <w:r w:rsidR="7AD9CE7F">
        <w:rPr/>
        <w:t xml:space="preserve"> </w:t>
      </w:r>
      <m:oMath xmlns:m="http://schemas.openxmlformats.org/officeDocument/2006/math">
        <m:r>
          <m:t>p</m:t>
        </m:r>
      </m:oMath>
      <w:r w:rsidR="7AD9CE7F">
        <w:rPr/>
        <w:t xml:space="preserve"> </w:t>
      </w:r>
      <w:r w:rsidR="7AD9CE7F">
        <w:rPr/>
        <w:t xml:space="preserve">and treatment</w:t>
      </w:r>
      <w:r w:rsidR="7AD9CE7F">
        <w:rPr/>
        <w:t xml:space="preserve"> </w:t>
      </w:r>
      <m:oMath>
        <m:r>
          <m:t>h</m:t>
        </m:r>
      </m:oMath>
      <w:r w:rsidR="7AD9CE7F">
        <w:rPr/>
        <w:t xml:space="preserve"> </w:t>
      </w:r>
      <w:r w:rsidR="7AD9CE7F">
        <w:rPr/>
        <w:t xml:space="preserve">for a set of nested samples</w:t>
      </w:r>
      <w:r w:rsidR="7AD9CE7F">
        <w:rPr/>
        <w:t xml:space="preserve"> </w:t>
      </w:r>
      <m:oMath>
        <m:r>
          <m:t>i</m:t>
        </m:r>
      </m:oMath>
      <w:r w:rsidR="7AD9CE7F">
        <w:rPr/>
        <w:t xml:space="preserve">:</w:t>
      </w:r>
    </w:p>
    <w:p xmlns:wp14="http://schemas.microsoft.com/office/word/2010/wordml" w14:paraId="504B74D3" wp14:textId="77777777">
      <w:pPr>
        <w:pStyle w:val="BodyText"/>
        <w:rPr/>
      </w:pPr>
      <m:oMathPara xmlns:m="http://schemas.openxmlformats.org/officeDocument/2006/math">
        <m:oMathParaPr>
          <m:jc m:val="center"/>
        </m:oMathParaPr>
        <m:oMath>
          <m:m>
            <m:mPr>
              <m:baseJc m:val="center"/>
              <m:plcHide m:val="1"/>
              <m:mcs>
                <m:mc>
                  <m:mcPr>
                    <m:mcJc m:val="right"/>
                    <m:count m:val="1"/>
                  </m:mcPr>
                </m:mc>
              </m:mcs>
            </m:mPr>
            <m:mr>
              <m:e>
                <m:sSub>
                  <m:e>
                    <m:r>
                      <m:t>S</m:t>
                    </m:r>
                  </m:e>
                  <m:sub>
                    <m:r>
                      <m:t>h</m:t>
                    </m:r>
                    <m:r>
                      <m:t>i</m:t>
                    </m:r>
                    <m:r>
                      <m:t>p</m:t>
                    </m:r>
                  </m:sub>
                </m:sSub>
                <m:r>
                  <m:rPr>
                    <m:sty m:val="p"/>
                  </m:rPr>
                  <m:t>=</m:t>
                </m:r>
                <m:nary>
                  <m:naryPr>
                    <m:chr m:val="∑"/>
                    <m:limLoc m:val="undOvr"/>
                    <m:subHide m:val="0"/>
                    <m:supHide m:val="1"/>
                  </m:naryPr>
                  <m:sub>
                    <m:r>
                      <m:t>g</m:t>
                    </m:r>
                    <m:r>
                      <m:rPr>
                        <m:sty m:val="p"/>
                      </m:rPr>
                      <m:t>∈</m:t>
                    </m:r>
                    <m:sSub>
                      <m:e>
                        <m:r>
                          <m:t>G</m:t>
                        </m:r>
                      </m:e>
                      <m:sub>
                        <m:r>
                          <m:t>p</m:t>
                        </m:r>
                      </m:sub>
                    </m:sSub>
                  </m:sub>
                  <m:sup>
                    <m:r>
                      <m:t>​</m:t>
                    </m:r>
                  </m:sup>
                  <m:e>
                    <m:r>
                      <m:rPr>
                        <m:sty m:val="p"/>
                      </m:rPr>
                      <m:t>[</m:t>
                    </m:r>
                  </m:e>
                </m:nary>
                <m:sSub>
                  <m:e>
                    <m:r>
                      <m:t>S</m:t>
                    </m:r>
                  </m:e>
                  <m:sub>
                    <m:r>
                      <m:t>g</m:t>
                    </m:r>
                    <m:r>
                      <m:t>h</m:t>
                    </m:r>
                    <m:r>
                      <m:t>i</m:t>
                    </m:r>
                    <m:r>
                      <m:t>p</m:t>
                    </m:r>
                  </m:sub>
                </m:sSub>
                <m:r>
                  <m:rPr>
                    <m:sty m:val="p"/>
                  </m:rPr>
                  <m:t>−</m:t>
                </m:r>
                <m:sSubSup>
                  <m:e>
                    <m:r>
                      <m:t>δ</m:t>
                    </m:r>
                  </m:e>
                  <m:sub>
                    <m:r>
                      <m:t>g</m:t>
                    </m:r>
                    <m:r>
                      <m:t>h</m:t>
                    </m:r>
                    <m:r>
                      <m:t>i</m:t>
                    </m:r>
                  </m:sub>
                  <m:sup>
                    <m:r>
                      <m:rPr>
                        <m:sty m:val="p"/>
                      </m:rPr>
                      <m:t>*</m:t>
                    </m:r>
                  </m:sup>
                </m:sSubSup>
                <m:r>
                  <m:rPr>
                    <m:sty m:val="p"/>
                  </m:rPr>
                  <m:t>]</m:t>
                </m:r>
                <m:r>
                  <m:rPr>
                    <m:nor/>
                    <m:sty m:val="p"/>
                  </m:rPr>
                  <m:t>, where</m:t>
                </m:r>
              </m:e>
            </m:mr>
            <m:mr>
              <m:e>
                <m:sSub>
                  <m:e>
                    <m:r>
                      <m:t>S</m:t>
                    </m:r>
                  </m:e>
                  <m:sub>
                    <m:r>
                      <m:t>g</m:t>
                    </m:r>
                    <m:r>
                      <m:t>h</m:t>
                    </m:r>
                    <m:r>
                      <m:t>i</m:t>
                    </m:r>
                    <m:r>
                      <m:t>p</m:t>
                    </m:r>
                  </m:sub>
                </m:sSub>
                <m:r>
                  <m:rPr>
                    <m:sty m:val="p"/>
                  </m:rPr>
                  <m:t>=</m:t>
                </m:r>
                <m:sSubSup>
                  <m:e>
                    <m:r>
                      <m:t>δ</m:t>
                    </m:r>
                  </m:e>
                  <m:sub>
                    <m:r>
                      <m:t>g</m:t>
                    </m:r>
                    <m:r>
                      <m:t>h</m:t>
                    </m:r>
                    <m:r>
                      <m:t>i</m:t>
                    </m:r>
                  </m:sub>
                  <m:sup>
                    <m:r>
                      <m:rPr>
                        <m:sty m:val="p"/>
                      </m:rPr>
                      <m:t>*</m:t>
                    </m:r>
                  </m:sup>
                </m:sSubSup>
                <m:r>
                  <m:rPr>
                    <m:sty m:val="p"/>
                  </m:rPr>
                  <m:t>+</m:t>
                </m:r>
                <m:nary>
                  <m:naryPr>
                    <m:chr m:val="∑"/>
                    <m:limLoc m:val="undOvr"/>
                    <m:subHide m:val="0"/>
                    <m:supHide m:val="1"/>
                  </m:naryPr>
                  <m:sub>
                    <m:r>
                      <m:t>g</m:t>
                    </m:r>
                    <m:r>
                      <m:rPr>
                        <m:sty m:val="p"/>
                      </m:rPr>
                      <m:t>′</m:t>
                    </m:r>
                    <m:r>
                      <m:rPr>
                        <m:sty m:val="p"/>
                      </m:rPr>
                      <m:t>∈</m:t>
                    </m:r>
                    <m:sSub>
                      <m:e>
                        <m:r>
                          <m:t>U</m:t>
                        </m:r>
                      </m:e>
                      <m:sub>
                        <m:r>
                          <m:t>g</m:t>
                        </m:r>
                        <m:r>
                          <m:t>p</m:t>
                        </m:r>
                      </m:sub>
                    </m:sSub>
                  </m:sub>
                  <m:sup>
                    <m:r>
                      <m:t>​</m:t>
                    </m:r>
                  </m:sup>
                  <m:e>
                    <m:sSub>
                      <m:e>
                        <m:r>
                          <m:t>β</m:t>
                        </m:r>
                      </m:e>
                      <m:sub>
                        <m:r>
                          <m:t>g</m:t>
                        </m:r>
                        <m:r>
                          <m:t>g</m:t>
                        </m:r>
                        <m:r>
                          <m:rPr>
                            <m:sty m:val="p"/>
                          </m:rPr>
                          <m:t>′</m:t>
                        </m:r>
                        <m:r>
                          <m:t>p</m:t>
                        </m:r>
                      </m:sub>
                    </m:sSub>
                  </m:e>
                </m:nary>
                <m:f>
                  <m:fPr>
                    <m:type m:val="bar"/>
                  </m:fPr>
                  <m:num>
                    <m:sSub>
                      <m:e>
                        <m:r>
                          <m:t>S</m:t>
                        </m:r>
                      </m:e>
                      <m:sub>
                        <m:r>
                          <m:t>g</m:t>
                        </m:r>
                        <m:r>
                          <m:rPr>
                            <m:sty m:val="p"/>
                          </m:rPr>
                          <m:t>′</m:t>
                        </m:r>
                        <m:r>
                          <m:t>h</m:t>
                        </m:r>
                        <m:r>
                          <m:t>i</m:t>
                        </m:r>
                        <m:r>
                          <m:t>p</m:t>
                        </m:r>
                      </m:sub>
                    </m:sSub>
                  </m:num>
                  <m:den>
                    <m:sSub>
                      <m:e>
                        <m:r>
                          <m:t>N</m:t>
                        </m:r>
                      </m:e>
                      <m:sub>
                        <m:r>
                          <m:t>g</m:t>
                        </m:r>
                        <m:r>
                          <m:rPr>
                            <m:sty m:val="p"/>
                          </m:rPr>
                          <m:t>′</m:t>
                        </m:r>
                        <m:r>
                          <m:t>p</m:t>
                        </m:r>
                      </m:sub>
                    </m:sSub>
                  </m:den>
                </m:f>
              </m:e>
            </m:mr>
          </m:m>
        </m:oMath>
      </m:oMathPara>
    </w:p>
    <w:p xmlns:wp14="http://schemas.microsoft.com/office/word/2010/wordml" w14:paraId="490EF1CF" wp14:textId="7A7578CB">
      <w:pPr>
        <w:pStyle w:val="FirstParagraph"/>
        <w:rPr/>
      </w:pPr>
      <w:r w:rsidR="508660F4">
        <w:rPr/>
        <w:t>and</w:t>
      </w:r>
      <w:r w:rsidR="4965991A">
        <w:rPr/>
        <w:t>:</w:t>
      </w:r>
    </w:p>
    <w:p xmlns:wp14="http://schemas.microsoft.com/office/word/2010/wordml" w14:paraId="47515F12" wp14:textId="77777777">
      <w:pPr>
        <w:numPr>
          <w:ilvl w:val="0"/>
          <w:numId w:val="1001"/>
        </w:numPr>
        <w:pStyle w:val="Compact"/>
      </w:pPr>
      <m:oMath>
        <m:sSub>
          <m:e>
            <m:r>
              <m:t>G</m:t>
            </m:r>
          </m:e>
          <m:sub>
            <m:r>
              <m:t>p</m:t>
            </m:r>
          </m:sub>
        </m:sSub>
      </m:oMath>
      <w:r>
        <w:t xml:space="preserve"> </w:t>
      </w:r>
      <w:r>
        <w:t xml:space="preserve">represents the set of genes in pathway</w:t>
      </w:r>
      <w:r>
        <w:t xml:space="preserve"> </w:t>
      </w:r>
      <m:oMath>
        <m:r>
          <m:t>p</m:t>
        </m:r>
      </m:oMath>
      <w:r>
        <w:t xml:space="preserve">, such that</w:t>
      </w:r>
      <w:r>
        <w:t xml:space="preserve"> </w:t>
      </w:r>
      <m:oMath>
        <m:r>
          <m:t>g</m:t>
        </m:r>
        <m:r>
          <m:rPr>
            <m:sty m:val="p"/>
          </m:rPr>
          <m:t>∈</m:t>
        </m:r>
        <m:sSub>
          <m:e>
            <m:r>
              <m:t>G</m:t>
            </m:r>
          </m:e>
          <m:sub>
            <m:r>
              <m:t>p</m:t>
            </m:r>
          </m:sub>
        </m:sSub>
      </m:oMath>
    </w:p>
    <w:p xmlns:wp14="http://schemas.microsoft.com/office/word/2010/wordml" w14:paraId="7E2844F8" wp14:textId="77777777">
      <w:pPr>
        <w:numPr>
          <w:ilvl w:val="0"/>
          <w:numId w:val="1001"/>
        </w:numPr>
        <w:pStyle w:val="Compact"/>
      </w:pPr>
      <m:oMath>
        <m:sSub>
          <m:e>
            <m:r>
              <m:t>S</m:t>
            </m:r>
          </m:e>
          <m:sub>
            <m:r>
              <m:t>g</m:t>
            </m:r>
            <m:r>
              <m:t>h</m:t>
            </m:r>
            <m:r>
              <m:t>i</m:t>
            </m:r>
            <m:r>
              <m:t>p</m:t>
            </m:r>
          </m:sub>
        </m:sSub>
      </m:oMath>
      <w:r>
        <w:t xml:space="preserve"> </w:t>
      </w:r>
      <w:r>
        <w:t xml:space="preserve">is the gene-, treatment- and sample-specific perturbation score for pathway</w:t>
      </w:r>
      <w:r>
        <w:t xml:space="preserve"> </w:t>
      </w:r>
      <m:oMath>
        <m:r>
          <m:t>p</m:t>
        </m:r>
      </m:oMath>
    </w:p>
    <w:p xmlns:wp14="http://schemas.microsoft.com/office/word/2010/wordml" w14:paraId="73D5E25D" wp14:textId="77777777">
      <w:pPr>
        <w:numPr>
          <w:ilvl w:val="0"/>
          <w:numId w:val="1001"/>
        </w:numPr>
        <w:pStyle w:val="Compact"/>
      </w:pPr>
      <m:oMath>
        <m:sSubSup>
          <m:e>
            <m:r>
              <m:t>δ</m:t>
            </m:r>
          </m:e>
          <m:sub>
            <m:r>
              <m:t>g</m:t>
            </m:r>
            <m:r>
              <m:t>h</m:t>
            </m:r>
            <m:r>
              <m:t>i</m:t>
            </m:r>
          </m:sub>
          <m:sup>
            <m:r>
              <m:rPr>
                <m:sty m:val="p"/>
              </m:rPr>
              <m:t>*</m:t>
            </m:r>
          </m:sup>
        </m:sSubSup>
        <m:r>
          <m:rPr>
            <m:sty m:val="p"/>
          </m:rPr>
          <m:t>=</m:t>
        </m:r>
        <m:sSub>
          <m:e>
            <m:r>
              <m:t>w</m:t>
            </m:r>
          </m:e>
          <m:sub>
            <m:r>
              <m:t>g</m:t>
            </m:r>
          </m:sub>
        </m:sSub>
        <m:sSub>
          <m:e>
            <m:r>
              <m:t>δ</m:t>
            </m:r>
          </m:e>
          <m:sub>
            <m:r>
              <m:t>g</m:t>
            </m:r>
            <m:r>
              <m:t>h</m:t>
            </m:r>
            <m:r>
              <m:t>i</m:t>
            </m:r>
          </m:sub>
        </m:sSub>
      </m:oMath>
      <w:r>
        <w:t xml:space="preserve"> </w:t>
      </w:r>
      <w:r>
        <w:t xml:space="preserve">is the weighted log fold-change of gene</w:t>
      </w:r>
      <w:r>
        <w:t xml:space="preserve"> </w:t>
      </w:r>
      <m:oMath>
        <m:r>
          <m:t>g</m:t>
        </m:r>
      </m:oMath>
      <w:r>
        <w:t xml:space="preserve"> </w:t>
      </w:r>
      <w:r>
        <w:t xml:space="preserve">as described above</w:t>
      </w:r>
    </w:p>
    <w:p xmlns:wp14="http://schemas.microsoft.com/office/word/2010/wordml" w14:paraId="21DE9B3E" wp14:textId="77777777">
      <w:pPr>
        <w:numPr>
          <w:ilvl w:val="0"/>
          <w:numId w:val="1001"/>
        </w:numPr>
        <w:pStyle w:val="Compact"/>
      </w:pPr>
      <m:oMath>
        <m:sSub>
          <m:e>
            <m:r>
              <m:t>U</m:t>
            </m:r>
          </m:e>
          <m:sub>
            <m:r>
              <m:t>g</m:t>
            </m:r>
            <m:r>
              <m:t>p</m:t>
            </m:r>
          </m:sub>
        </m:sSub>
      </m:oMath>
      <w:r>
        <w:t xml:space="preserve"> </w:t>
      </w:r>
      <w:r>
        <w:t xml:space="preserve">is the subset of</w:t>
      </w:r>
      <w:r>
        <w:t xml:space="preserve"> </w:t>
      </w:r>
      <m:oMath>
        <m:sSub>
          <m:e>
            <m:r>
              <m:t>G</m:t>
            </m:r>
          </m:e>
          <m:sub>
            <m:r>
              <m:t>p</m:t>
            </m:r>
          </m:sub>
        </m:sSub>
      </m:oMath>
      <w:r>
        <w:t xml:space="preserve"> </w:t>
      </w:r>
      <w:r>
        <w:t xml:space="preserve">containing only the genes directly upstream of gene</w:t>
      </w:r>
      <w:r>
        <w:t xml:space="preserve"> </w:t>
      </w:r>
      <m:oMath>
        <m:r>
          <m:t>g</m:t>
        </m:r>
      </m:oMath>
      <w:r>
        <w:t xml:space="preserve">, and not include gene</w:t>
      </w:r>
      <w:r>
        <w:t xml:space="preserve"> </w:t>
      </w:r>
      <m:oMath>
        <m:r>
          <m:t>g</m:t>
        </m:r>
      </m:oMath>
    </w:p>
    <w:p xmlns:wp14="http://schemas.microsoft.com/office/word/2010/wordml" w14:paraId="4CD6E14A" wp14:textId="77777777">
      <w:pPr>
        <w:numPr>
          <w:ilvl w:val="0"/>
          <w:numId w:val="1001"/>
        </w:numPr>
        <w:pStyle w:val="Compact"/>
      </w:pPr>
      <m:oMath>
        <m:sSub>
          <m:e>
            <m:r>
              <m:t>β</m:t>
            </m:r>
          </m:e>
          <m:sub>
            <m:r>
              <m:t>g</m:t>
            </m:r>
            <m:r>
              <m:t>g</m:t>
            </m:r>
            <m:r>
              <m:rPr>
                <m:sty m:val="p"/>
              </m:rPr>
              <m:t>′</m:t>
            </m:r>
            <m:r>
              <m:t>p</m:t>
            </m:r>
          </m:sub>
        </m:sSub>
      </m:oMath>
      <w:r>
        <w:t xml:space="preserve"> </w:t>
      </w:r>
      <w:r>
        <w:t xml:space="preserve">is the pair-wise gene-gene interactions</w:t>
      </w:r>
      <w:r>
        <w:t xml:space="preserve">(6)</w:t>
      </w:r>
      <w:r>
        <w:t xml:space="preserve"> </w:t>
      </w:r>
      <w:r>
        <w:t xml:space="preserve">encoded by the topology matrix for genes</w:t>
      </w:r>
      <w:r>
        <w:t xml:space="preserve"> </w:t>
      </w:r>
      <m:oMath>
        <m:r>
          <m:t>g</m:t>
        </m:r>
      </m:oMath>
      <w:r>
        <w:t xml:space="preserve"> </w:t>
      </w:r>
      <w:r>
        <w:t xml:space="preserve">and</w:t>
      </w:r>
      <w:r>
        <w:t xml:space="preserve"> </w:t>
      </w:r>
      <m:oMath>
        <m:r>
          <m:t>g</m:t>
        </m:r>
        <m:r>
          <m:rPr>
            <m:sty m:val="p"/>
          </m:rPr>
          <m:t>′</m:t>
        </m:r>
        <m:r>
          <m:rPr>
            <m:sty m:val="p"/>
          </m:rPr>
          <m:t>∈</m:t>
        </m:r>
        <m:sSub>
          <m:e>
            <m:r>
              <m:t>U</m:t>
            </m:r>
          </m:e>
          <m:sub>
            <m:r>
              <m:t>g</m:t>
            </m:r>
            <m:r>
              <m:t>p</m:t>
            </m:r>
          </m:sub>
        </m:sSub>
      </m:oMath>
    </w:p>
    <w:p xmlns:wp14="http://schemas.microsoft.com/office/word/2010/wordml" w14:paraId="1CB33013" wp14:textId="77777777">
      <w:pPr>
        <w:numPr>
          <w:ilvl w:val="0"/>
          <w:numId w:val="1001"/>
        </w:numPr>
        <w:pStyle w:val="Compact"/>
      </w:pPr>
      <m:oMath>
        <m:sSub>
          <m:e>
            <m:r>
              <m:t>N</m:t>
            </m:r>
          </m:e>
          <m:sub>
            <m:r>
              <m:t>g</m:t>
            </m:r>
            <m:r>
              <m:t>p</m:t>
            </m:r>
          </m:sub>
        </m:sSub>
      </m:oMath>
      <w:r>
        <w:t xml:space="preserve"> </w:t>
      </w:r>
      <w:r>
        <w:t xml:space="preserve">is the number of downstream genes from any gene</w:t>
      </w:r>
      <w:r>
        <w:t xml:space="preserve"> </w:t>
      </w:r>
      <m:oMath>
        <m:r>
          <m:t>g</m:t>
        </m:r>
      </m:oMath>
    </w:p>
    <w:p xmlns:wp14="http://schemas.microsoft.com/office/word/2010/wordml" w14:paraId="6C153253" wp14:textId="77777777">
      <w:pPr>
        <w:numPr>
          <w:ilvl w:val="0"/>
          <w:numId w:val="1001"/>
        </w:numPr>
        <w:pStyle w:val="Compact"/>
      </w:pPr>
      <m:oMath>
        <m:sSub>
          <m:e>
            <m:r>
              <m:t>S</m:t>
            </m:r>
          </m:e>
          <m:sub>
            <m:r>
              <m:t>h</m:t>
            </m:r>
            <m:r>
              <m:t>i</m:t>
            </m:r>
            <m:r>
              <m:t>p</m:t>
            </m:r>
          </m:sub>
        </m:sSub>
      </m:oMath>
      <w:r>
        <w:t xml:space="preserve"> </w:t>
      </w:r>
      <w:r>
        <w:t xml:space="preserve">is the accumulated pathway perturbation score for pathway</w:t>
      </w:r>
      <w:r>
        <w:t xml:space="preserve"> </w:t>
      </w:r>
      <m:oMath>
        <m:r>
          <m:t>p</m:t>
        </m:r>
      </m:oMath>
      <w:r>
        <w:t xml:space="preserve"> </w:t>
      </w:r>
      <w:r>
        <w:t xml:space="preserve">in treatment</w:t>
      </w:r>
      <w:r>
        <w:t xml:space="preserve"> </w:t>
      </w:r>
      <m:oMath>
        <m:r>
          <m:t>h</m:t>
        </m:r>
      </m:oMath>
      <w:r>
        <w:t xml:space="preserve"> </w:t>
      </w:r>
      <w:r>
        <w:t xml:space="preserve">within sample</w:t>
      </w:r>
      <w:r>
        <w:t xml:space="preserve"> </w:t>
      </w:r>
      <m:oMath>
        <m:r>
          <m:t>i</m:t>
        </m:r>
      </m:oMath>
      <w:r>
        <w:t xml:space="preserve"> </w:t>
      </w:r>
      <w:r>
        <w:t xml:space="preserve">across all genes in the pathway</w:t>
      </w:r>
    </w:p>
    <w:p xmlns:wp14="http://schemas.microsoft.com/office/word/2010/wordml" w14:paraId="067FC0BC" wp14:textId="179BB3D5">
      <w:pPr>
        <w:pStyle w:val="FirstParagraph"/>
        <w:rPr/>
      </w:pPr>
      <w:r w:rsidR="4965991A">
        <w:rPr/>
        <w:t xml:space="preserve">To scale single-sample pathway perturbation scores (</w:t>
      </w:r>
      <m:oMath>
        <m:sSub>
          <m:e>
            <m:r>
              <m:t>S</m:t>
            </m:r>
          </m:e>
          <m:sub>
            <m:r>
              <m:t>h</m:t>
            </m:r>
            <m:r>
              <m:t>i</m:t>
            </m:r>
            <m:r>
              <m:t>p</m:t>
            </m:r>
          </m:sub>
        </m:sSub>
      </m:oMath>
      <w:r w:rsidR="4965991A">
        <w:rPr/>
        <w:t xml:space="preserve">) so they are comparable across pathways, and to test for significance of individual scores, null distributions of perturbation scores for each pathway are generated through a sample permutation strategy, which </w:t>
      </w:r>
      <w:r w:rsidR="4965991A">
        <w:rPr/>
        <w:t xml:space="preserve">retains</w:t>
      </w:r>
      <w:r w:rsidR="4965991A">
        <w:rPr/>
        <w:t xml:space="preserve"> any existing correlation structures between genes within a pathway.</w:t>
      </w:r>
      <w:r w:rsidR="4965991A">
        <w:rPr/>
        <w:t xml:space="preserve"> </w:t>
      </w:r>
      <w:r w:rsidR="4965991A">
        <w:rPr/>
        <w:t xml:space="preserve">During permutation, all sample labels are randomly shuffled and permuted pseudo-pairs formed from the re-shuffled labels.</w:t>
      </w:r>
      <w:r w:rsidR="4965991A">
        <w:rPr/>
        <w:t xml:space="preserve"> </w:t>
      </w:r>
      <w:r w:rsidR="4965991A">
        <w:rPr/>
        <w:t xml:space="preserve">Single-sample fold-changes are then calculated for each pseudo-pair of permuted samples while the rest of the scoring algorithm </w:t>
      </w:r>
      <w:r w:rsidR="4965991A">
        <w:rPr/>
        <w:t xml:space="preserve">remains</w:t>
      </w:r>
      <w:r w:rsidR="4965991A">
        <w:rPr/>
        <w:t xml:space="preserve"> unchanged.</w:t>
      </w:r>
      <w:r w:rsidR="4965991A">
        <w:rPr/>
        <w:t xml:space="preserve"> </w:t>
      </w:r>
      <w:r w:rsidR="4965991A">
        <w:rPr/>
        <w:t xml:space="preserve">The median and median absolute deviation (MAD) are calculated from the set of permuted perturbation scores within each </w:t>
      </w:r>
      <w:r w:rsidR="3461F75C">
        <w:rPr/>
        <w:t xml:space="preserve">pathway and</w:t>
      </w:r>
      <w:r w:rsidR="4965991A">
        <w:rPr/>
        <w:t xml:space="preserve"> used to </w:t>
      </w:r>
      <w:r w:rsidR="4965991A">
        <w:rPr/>
        <w:t xml:space="preserve">normalise</w:t>
      </w:r>
      <w:r w:rsidR="4965991A">
        <w:rPr/>
        <w:t xml:space="preserve"> the raw perturbation scores to robust</w:t>
      </w:r>
      <w:r w:rsidR="4965991A">
        <w:rPr/>
        <w:t xml:space="preserve"> </w:t>
      </w:r>
      <m:oMath>
        <m:r>
          <m:t>Z</m:t>
        </m:r>
      </m:oMath>
      <w:r w:rsidR="4965991A">
        <w:rPr/>
        <w:t xml:space="preserve">-scores, i.e. </w:t>
      </w:r>
      <m:oMath>
        <m:sSub>
          <m:e>
            <m:r>
              <m:t>Z</m:t>
            </m:r>
          </m:e>
          <m:sub>
            <m:r>
              <m:t>h</m:t>
            </m:r>
            <m:r>
              <m:t>i</m:t>
            </m:r>
            <m:r>
              <m:t>p</m:t>
            </m:r>
          </m:sub>
        </m:sSub>
      </m:oMath>
      <w:r w:rsidR="4965991A">
        <w:rPr/>
        <w:t xml:space="preserve">.</w:t>
      </w:r>
      <w:r w:rsidR="4965991A">
        <w:rPr/>
        <w:t xml:space="preserve"> </w:t>
      </w:r>
    </w:p>
    <w:p xmlns:wp14="http://schemas.microsoft.com/office/word/2010/wordml" w:rsidP="79E9B591" w14:paraId="54ACD46B" wp14:textId="4FDBA963">
      <w:pPr>
        <w:pStyle w:val="FirstParagraph"/>
        <w:jc w:val="left"/>
        <w:rPr/>
      </w:pPr>
      <w:r w:rsidR="7AD9CE7F">
        <w:rPr/>
        <w:t xml:space="preserve">All possible permuted pseudo-pairs are sampled unless otherwise specified, such that in an experiment with</w:t>
      </w:r>
      <w:r w:rsidR="7AD9CE7F">
        <w:rPr/>
        <w:t xml:space="preserve"> </w:t>
      </w:r>
      <m:oMath>
        <m:r>
          <m:t>I</m:t>
        </m:r>
      </m:oMath>
      <w:r w:rsidR="7AD9CE7F">
        <w:rPr/>
        <w:t xml:space="preserve"> </w:t>
      </w:r>
      <w:r w:rsidR="7AD9CE7F">
        <w:rPr/>
        <w:t xml:space="preserve">total samples, the maximum number of unique permuted pairs is</w:t>
      </w:r>
      <w:r w:rsidR="7AD9CE7F">
        <w:rPr/>
        <w:t xml:space="preserve"> </w:t>
      </w:r>
      <m:oMath>
        <m:r>
          <m:t>P</m:t>
        </m:r>
        <m:r>
          <m:rPr>
            <m:sty m:val="p"/>
          </m:rPr>
          <m:t>=</m:t>
        </m:r>
        <m:f>
          <m:fPr>
            <m:type m:val="bar"/>
          </m:fPr>
          <m:num>
            <m:r>
              <m:t>I</m:t>
            </m:r>
            <m:r>
              <m:rPr>
                <m:sty m:val="p"/>
              </m:rPr>
              <m:t>!</m:t>
            </m:r>
          </m:num>
          <m:den>
            <m:d>
              <m:dPr>
                <m:begChr m:val="("/>
                <m:endChr m:val=")"/>
                <m:sepChr m:val=""/>
                <m:grow/>
              </m:dPr>
              <m:e>
                <m:r>
                  <m:t>I</m:t>
                </m:r>
                <m:r>
                  <m:rPr>
                    <m:sty m:val="p"/>
                  </m:rPr>
                  <m:t>−</m:t>
                </m:r>
                <m:r>
                  <m:t>2</m:t>
                </m:r>
              </m:e>
            </m:d>
            <m:r>
              <m:rPr>
                <m:sty m:val="p"/>
              </m:rPr>
              <m:t>!</m:t>
            </m:r>
          </m:den>
        </m:f>
        <m:r>
          <m:rPr>
            <m:sty m:val="p"/>
          </m:rPr>
          <m:t>=</m:t>
        </m:r>
        <m:r>
          <m:t>I</m:t>
        </m:r>
        <m:r>
          <m:rPr>
            <m:sty m:val="p"/>
          </m:rPr>
          <m:t>×</m:t>
        </m:r>
        <m:d>
          <m:dPr>
            <m:begChr m:val="("/>
            <m:endChr m:val=")"/>
            <m:sepChr m:val=""/>
            <m:grow/>
          </m:dPr>
          <m:e>
            <m:r>
              <m:t>I</m:t>
            </m:r>
            <m:r>
              <m:rPr>
                <m:sty m:val="p"/>
              </m:rPr>
              <m:t>−</m:t>
            </m:r>
            <m:r>
              <m:t>1</m:t>
            </m:r>
          </m:e>
        </m:d>
      </m:oMath>
      <w:r w:rsidR="7AD9CE7F">
        <w:rPr/>
        <w:t xml:space="preserve">.</w:t>
      </w:r>
      <w:r w:rsidR="7AD9CE7F">
        <w:rPr/>
        <w:t xml:space="preserve"> </w:t>
      </w:r>
      <w:r w:rsidR="7AD9CE7F">
        <w:rPr/>
        <w:t xml:space="preserve">Permutation p-values are calculated for each</w:t>
      </w:r>
      <w:r w:rsidR="7AD9CE7F">
        <w:rPr/>
        <w:t xml:space="preserve"> </w:t>
      </w:r>
      <m:oMath>
        <m:sSub>
          <m:e>
            <m:r>
              <m:t>S</m:t>
            </m:r>
          </m:e>
          <m:sub>
            <m:r>
              <m:t>h</m:t>
            </m:r>
            <m:r>
              <m:t>i</m:t>
            </m:r>
            <m:r>
              <m:t>p</m:t>
            </m:r>
          </m:sub>
        </m:sSub>
      </m:oMath>
      <w:r w:rsidR="7AD9CE7F">
        <w:rPr/>
        <w:t xml:space="preserve"> </w:t>
      </w:r>
      <w:r w:rsidR="7AD9CE7F">
        <w:rPr/>
        <w:t xml:space="preserve">value, </w:t>
      </w:r>
      <w:r w:rsidR="7AD9CE7F">
        <w:rPr/>
        <w:t xml:space="preserve">indicating</w:t>
      </w:r>
      <w:r w:rsidR="7AD9CE7F">
        <w:rPr/>
        <w:t xml:space="preserve"> the approximate significance of pathway perturbation at the single-sample level.</w:t>
      </w:r>
      <w:r w:rsidR="7AD9CE7F">
        <w:rPr/>
        <w:t xml:space="preserve"> </w:t>
      </w:r>
      <w:r w:rsidR="7AD9CE7F">
        <w:rPr/>
        <w:t xml:space="preserve">Relying on symmetry around zero, these are derived by assessing the proportion of permuted scores with absolute values as extreme, or more extreme, than the absolute value of test perturbation score within each </w:t>
      </w:r>
      <w:r w:rsidR="7AD9CE7F">
        <w:rPr/>
        <w:t xml:space="preserve">pathway</w:t>
      </w:r>
      <w:r w:rsidR="7AD9CE7F">
        <w:rPr/>
        <w:t xml:space="preserve">(</w:t>
      </w:r>
      <w:r w:rsidR="7AD9CE7F">
        <w:rPr/>
        <w:t xml:space="preserve">15)</w:t>
      </w:r>
      <w:r w:rsidR="7AD9CE7F">
        <w:rPr/>
        <w:t xml:space="preserve">.</w:t>
      </w:r>
      <w:r w:rsidR="7AD9CE7F">
        <w:rPr/>
        <w:t xml:space="preserve"> </w:t>
      </w:r>
      <w:r w:rsidR="7AD9CE7F">
        <w:rPr/>
        <w:t xml:space="preserve">Since the smallest achievable permutation p-value is 1/</w:t>
      </w:r>
      <m:oMath>
        <m:r>
          <m:t>P</m:t>
        </m:r>
      </m:oMath>
      <w:r w:rsidR="7AD9CE7F">
        <w:rPr/>
        <w:t xml:space="preserve">, </w:t>
      </w:r>
      <w:r w:rsidR="7AD9CE7F">
        <w:rPr/>
        <w:t xml:space="preserve">accurate</w:t>
      </w:r>
      <w:r w:rsidR="7AD9CE7F">
        <w:rPr/>
        <w:t xml:space="preserve"> estimation of small p-value requires </w:t>
      </w:r>
      <w:r w:rsidR="7AD9CE7F">
        <w:rPr/>
        <w:t xml:space="preserve">a large number of</w:t>
      </w:r>
      <w:r w:rsidR="7AD9CE7F">
        <w:rPr/>
        <w:t xml:space="preserve"> </w:t>
      </w:r>
      <w:r w:rsidR="6972F89B">
        <w:rPr/>
        <w:t xml:space="preserve">permutations</w:t>
      </w:r>
      <w:r w:rsidR="7AD9CE7F">
        <w:rPr/>
        <w:t xml:space="preserve"> that is only </w:t>
      </w:r>
      <w:r w:rsidR="7AD9CE7F">
        <w:rPr/>
        <w:t xml:space="preserve">feasible</w:t>
      </w:r>
      <w:r w:rsidR="7AD9CE7F">
        <w:rPr/>
        <w:t xml:space="preserve"> in data with large sample size.</w:t>
      </w:r>
      <w:r w:rsidR="7AD9CE7F">
        <w:rPr/>
        <w:t xml:space="preserve"> </w:t>
      </w:r>
      <w:r w:rsidR="7AD9CE7F">
        <w:rPr/>
        <w:t xml:space="preserve">As a guideline, GSEA recommends a minimum of 7 samples in each treatment group for </w:t>
      </w:r>
      <w:r w:rsidR="7AD9CE7F">
        <w:rPr/>
        <w:t xml:space="preserve">utilizing</w:t>
      </w:r>
      <w:r w:rsidR="7AD9CE7F">
        <w:rPr/>
        <w:t xml:space="preserve"> their phenotype permutation </w:t>
      </w:r>
      <w:r w:rsidR="7AD9CE7F">
        <w:rPr/>
        <w:t xml:space="preserve">approach</w:t>
      </w:r>
      <w:r w:rsidR="7AD9CE7F">
        <w:rPr/>
        <w:t xml:space="preserve">(</w:t>
      </w:r>
      <w:r w:rsidR="7AD9CE7F">
        <w:rPr/>
        <w:t xml:space="preserve">16)</w:t>
      </w:r>
      <w:r w:rsidR="7AD9CE7F">
        <w:rPr/>
        <w:t xml:space="preserve">, and under</w:t>
      </w:r>
      <w:r w:rsidR="7AD9CE7F">
        <w:rPr/>
        <w:t xml:space="preserve"> </w:t>
      </w:r>
      <w:r w:rsidRPr="79E9B591" w:rsidR="7AD9CE7F">
        <w:rPr>
          <w:i w:val="1"/>
          <w:iCs w:val="1"/>
          <w:i/>
        </w:rPr>
        <w:t xml:space="preserve">sSNAPPY</w:t>
      </w:r>
      <w:r w:rsidRPr="79E9B591" w:rsidR="7AD9CE7F">
        <w:rPr>
          <w:i w:val="1"/>
          <w:iCs w:val="1"/>
        </w:rPr>
        <w:t xml:space="preserve"> </w:t>
      </w:r>
      <w:r w:rsidR="7AD9CE7F">
        <w:rPr/>
        <w:t xml:space="preserve">this would yield</w:t>
      </w:r>
      <w:r w:rsidR="7AD9CE7F">
        <w:rPr/>
        <w:t xml:space="preserve"> </w:t>
      </w:r>
      <m:oMath>
        <m:r>
          <m:t>P</m:t>
        </m:r>
      </m:oMath>
      <w:r w:rsidR="7AD9CE7F">
        <w:rPr/>
        <w:t xml:space="preserve"> </w:t>
      </w:r>
      <w:r w:rsidR="7AD9CE7F">
        <w:rPr/>
        <w:t xml:space="preserve">= 182 unique permuted pseudo-pairs and minimal permutation p-values of </w:t>
      </w:r>
      <m:oMathPara xmlns:m="http://schemas.openxmlformats.org/officeDocument/2006/math">
        <m:oMath xmlns:m="http://schemas.openxmlformats.org/officeDocument/2006/math">
          <m:r xmlns:m="http://schemas.openxmlformats.org/officeDocument/2006/math">
            <m:t xmlns:m="http://schemas.openxmlformats.org/officeDocument/2006/math">𝑝</m:t>
          </m:r>
          <m:r xmlns:m="http://schemas.openxmlformats.org/officeDocument/2006/math">
            <m:t xmlns:m="http://schemas.openxmlformats.org/officeDocument/2006/math"> ≥0.0055 </m:t>
          </m:r>
        </m:oMath>
      </m:oMathPara>
      <w:r w:rsidR="7AD9CE7F">
        <w:rPr/>
        <w:t xml:space="preserve">at each individual sample and pathway-level.</w:t>
      </w:r>
    </w:p>
    <w:p xmlns:wp14="http://schemas.microsoft.com/office/word/2010/wordml" w14:paraId="3EAB56A3" wp14:textId="16E99D9A">
      <w:pPr>
        <w:pStyle w:val="BodyText"/>
        <w:rPr/>
      </w:pPr>
      <w:r w:rsidR="4965991A">
        <w:rPr/>
        <w:t xml:space="preserve">Apart from assessing whether a pathway’s activity changed significantly within an individual sample, an important question may be the detection of changes in pathway activity across all samples within a treatment</w:t>
      </w:r>
      <w:r w:rsidR="6CA04629">
        <w:rPr/>
        <w:t xml:space="preserve">. T</w:t>
      </w:r>
      <w:r w:rsidR="4965991A">
        <w:rPr/>
        <w:t xml:space="preserve">hi</w:t>
      </w:r>
      <w:r w:rsidR="4965991A">
        <w:rPr/>
        <w:t xml:space="preserve">s can be performed by modelling</w:t>
      </w:r>
      <w:r w:rsidR="4965991A">
        <w:rPr/>
        <w:t xml:space="preserve"> </w:t>
      </w:r>
      <m:oMath>
        <m:sSub>
          <m:e>
            <m:r>
              <m:t>Z</m:t>
            </m:r>
          </m:e>
          <m:sub>
            <m:r>
              <m:t>h</m:t>
            </m:r>
            <m:r>
              <m:t>i</m:t>
            </m:r>
            <m:r>
              <m:t>p</m:t>
            </m:r>
          </m:sub>
        </m:sSub>
      </m:oMath>
      <w:r w:rsidR="4965991A">
        <w:rPr/>
        <w:t xml:space="preserve"> </w:t>
      </w:r>
      <w:r w:rsidR="4965991A">
        <w:rPr/>
        <w:t xml:space="preserve">values using regression </w:t>
      </w:r>
      <w:r w:rsidR="4965991A">
        <w:rPr/>
        <w:t xml:space="preserve">models and</w:t>
      </w:r>
      <w:r w:rsidR="4965991A">
        <w:rPr/>
        <w:t xml:space="preserve"> incorporating Smyth’s moderated</w:t>
      </w:r>
      <w:r w:rsidR="4965991A">
        <w:rPr/>
        <w:t xml:space="preserve"> </w:t>
      </w:r>
      <m:oMath>
        <m:r>
          <m:t>t</m:t>
        </m:r>
      </m:oMath>
      <w:r w:rsidR="4965991A">
        <w:rPr/>
        <w:t xml:space="preserve">-</w:t>
      </w:r>
      <w:r w:rsidR="4965991A">
        <w:rPr/>
        <w:t xml:space="preserve">statistic</w:t>
      </w:r>
      <w:r w:rsidR="4965991A">
        <w:rPr/>
        <w:t xml:space="preserve">(</w:t>
      </w:r>
      <w:r w:rsidR="4965991A">
        <w:rPr/>
        <w:t xml:space="preserve">17)</w:t>
      </w:r>
      <w:r w:rsidR="4965991A">
        <w:rPr/>
        <w:t xml:space="preserve"> </w:t>
      </w:r>
      <w:r w:rsidR="4965991A">
        <w:rPr/>
        <w:t xml:space="preserve">as implemented in</w:t>
      </w:r>
      <w:r w:rsidR="4965991A">
        <w:rPr/>
        <w:t xml:space="preserve"> </w:t>
      </w:r>
      <w:r w:rsidRPr="4965991A" w:rsidR="4965991A">
        <w:rPr>
          <w:i/>
        </w:rPr>
        <w:t xml:space="preserve">limma</w:t>
      </w:r>
      <w:r w:rsidR="4965991A">
        <w:rPr/>
        <w:t xml:space="preserve">(18)</w:t>
      </w:r>
      <w:r w:rsidR="4965991A">
        <w:rPr/>
        <w:t xml:space="preserve">.</w:t>
      </w:r>
      <w:r w:rsidR="4965991A">
        <w:rPr/>
        <w:t xml:space="preserve"> </w:t>
      </w:r>
      <w:r w:rsidR="4965991A">
        <w:rPr/>
        <w:t xml:space="preserve">The single-sample nature of</w:t>
      </w:r>
      <w:r w:rsidR="4965991A">
        <w:rPr/>
        <w:t xml:space="preserve"> </w:t>
      </w:r>
      <w:r w:rsidRPr="4965991A" w:rsidR="4965991A">
        <w:rPr>
          <w:i w:val="1"/>
          <w:iCs w:val="1"/>
          <w:i/>
        </w:rPr>
        <w:t xml:space="preserve">sSNAPPY</w:t>
      </w:r>
      <w:r w:rsidRPr="4965991A" w:rsidR="4965991A">
        <w:rPr>
          <w:i w:val="0"/>
          <w:iCs w:val="0"/>
        </w:rPr>
        <w:t xml:space="preserve">’s</w:t>
      </w:r>
      <w:r w:rsidRPr="4965991A" w:rsidR="4965991A">
        <w:rPr>
          <w:i w:val="1"/>
          <w:iCs w:val="1"/>
        </w:rPr>
        <w:t xml:space="preserve"> </w:t>
      </w:r>
      <w:r w:rsidR="4965991A">
        <w:rPr/>
        <w:t xml:space="preserve">pathway perturbation scores is particularly helpful for datasets with complex experimental designs or known confounding factors as these can also be incorporated into the final regression models.</w:t>
      </w:r>
    </w:p>
    <w:p xmlns:wp14="http://schemas.microsoft.com/office/word/2010/wordml" w14:paraId="7CBBD9A3" wp14:textId="4C250A11">
      <w:pPr>
        <w:pStyle w:val="BodyText"/>
        <w:rPr/>
      </w:pPr>
      <w:r w:rsidR="7AD9CE7F">
        <w:rPr/>
        <w:t xml:space="preserve">The Bioconductor package </w:t>
      </w:r>
      <w:r w:rsidRPr="79E9B591" w:rsidR="7AD9CE7F">
        <w:rPr>
          <w:i w:val="1"/>
          <w:iCs w:val="1"/>
        </w:rPr>
        <w:t>graphite</w:t>
      </w:r>
      <w:r w:rsidR="7AD9CE7F">
        <w:rPr/>
        <w:t>(</w:t>
      </w:r>
      <w:r w:rsidR="7AD9CE7F">
        <w:rPr/>
        <w:t>19)</w:t>
      </w:r>
      <w:r w:rsidR="7AD9CE7F">
        <w:rPr/>
        <w:t xml:space="preserve"> </w:t>
      </w:r>
      <w:r w:rsidR="7AD9CE7F">
        <w:rPr/>
        <w:t>provides functions that can be used to retrieve pathway topologies from a database and convert topology information to adjacency matrices.</w:t>
      </w:r>
      <w:r w:rsidR="7AD9CE7F">
        <w:rPr/>
        <w:t xml:space="preserve"> </w:t>
      </w:r>
      <w:r w:rsidR="78E1192A">
        <w:rPr/>
        <w:t>To</w:t>
      </w:r>
      <w:r w:rsidR="7AD9CE7F">
        <w:rPr/>
        <w:t xml:space="preserve"> streamline this </w:t>
      </w:r>
      <w:r w:rsidR="0D062033">
        <w:rPr/>
        <w:t>process,</w:t>
      </w:r>
      <w:r w:rsidR="7AD9CE7F">
        <w:rPr/>
        <w:t xml:space="preserve"> we have implemented a convenience function, where users only need to provide the name of the desired database and species to retrieve all topology information in the format required by the scoring algorithm with the correct type of gene identifiers (</w:t>
      </w:r>
      <w:r w:rsidR="7AD9CE7F">
        <w:rPr/>
        <w:t>i.e.</w:t>
      </w:r>
      <w:r w:rsidR="7AD9CE7F">
        <w:rPr/>
        <w:t> </w:t>
      </w:r>
      <w:r w:rsidR="7AD9CE7F">
        <w:rPr/>
        <w:t>EntrezID</w:t>
      </w:r>
      <w:r w:rsidR="7AD9CE7F">
        <w:rPr/>
        <w:t>).</w:t>
      </w:r>
      <w:r w:rsidR="7AD9CE7F">
        <w:rPr/>
        <w:t xml:space="preserve"> </w:t>
      </w:r>
      <w:r w:rsidR="7AD9CE7F">
        <w:rPr/>
        <w:t xml:space="preserve">Importantly, we noted that </w:t>
      </w:r>
      <w:r w:rsidRPr="79E9B591" w:rsidR="7AD9CE7F">
        <w:rPr>
          <w:i w:val="1"/>
          <w:iCs w:val="1"/>
        </w:rPr>
        <w:t>graphite</w:t>
      </w:r>
      <w:r w:rsidR="7AD9CE7F">
        <w:rPr/>
        <w:t>(</w:t>
      </w:r>
      <w:r w:rsidR="7AD9CE7F">
        <w:rPr/>
        <w:t>19)</w:t>
      </w:r>
      <w:r w:rsidR="7AD9CE7F">
        <w:rPr/>
        <w:t xml:space="preserve"> </w:t>
      </w:r>
      <w:r w:rsidR="7AD9CE7F">
        <w:rPr/>
        <w:t xml:space="preserve">retrieves topology matrices in varied orientations from different databases; in KEGG pathways, columns </w:t>
      </w:r>
      <w:r w:rsidR="7AD9CE7F">
        <w:rPr/>
        <w:t>represent</w:t>
      </w:r>
      <w:r w:rsidR="7AD9CE7F">
        <w:rPr/>
        <w:t xml:space="preserve"> downstream relationships, </w:t>
      </w:r>
      <w:r w:rsidR="7AD9CE7F">
        <w:rPr/>
        <w:t>whereas</w:t>
      </w:r>
      <w:r w:rsidR="7AD9CE7F">
        <w:rPr/>
        <w:t xml:space="preserve"> in </w:t>
      </w:r>
      <w:r w:rsidR="7AD9CE7F">
        <w:rPr/>
        <w:t>Reactome</w:t>
      </w:r>
      <w:r w:rsidR="7AD9CE7F">
        <w:rPr/>
        <w:t xml:space="preserve"> and </w:t>
      </w:r>
      <w:r w:rsidR="7AD9CE7F">
        <w:rPr/>
        <w:t>WikiPathway</w:t>
      </w:r>
      <w:r w:rsidR="7AD9CE7F">
        <w:rPr/>
        <w:t xml:space="preserve">, columns </w:t>
      </w:r>
      <w:r w:rsidR="7AD9CE7F">
        <w:rPr/>
        <w:t>indicate</w:t>
      </w:r>
      <w:r w:rsidR="7AD9CE7F">
        <w:rPr/>
        <w:t xml:space="preserve"> upstream regulation.</w:t>
      </w:r>
      <w:r w:rsidR="7AD9CE7F">
        <w:rPr/>
        <w:t xml:space="preserve"> </w:t>
      </w:r>
      <w:r w:rsidR="7AD9CE7F">
        <w:rPr/>
        <w:t>However, this discrepancy is not taken account of in the</w:t>
      </w:r>
      <w:r w:rsidR="7AD9CE7F">
        <w:rPr/>
        <w:t xml:space="preserve"> </w:t>
      </w:r>
      <w:r w:rsidRPr="79E9B591" w:rsidR="7AD9CE7F">
        <w:rPr>
          <w:rStyle w:val="VerbatimChar"/>
          <w:rFonts w:ascii="Courier New" w:hAnsi="Courier New" w:eastAsia="Courier New" w:cs="Courier New"/>
        </w:rPr>
        <w:t>runSPIA</w:t>
      </w:r>
      <w:r w:rsidRPr="79E9B591" w:rsidR="58338BC3">
        <w:rPr>
          <w:rStyle w:val="VerbatimChar"/>
          <w:rFonts w:ascii="Courier New" w:hAnsi="Courier New" w:eastAsia="Courier New" w:cs="Courier New"/>
        </w:rPr>
        <w:t>()</w:t>
      </w:r>
      <w:r w:rsidR="5E9A2227">
        <w:rPr/>
        <w:t xml:space="preserve"> f</w:t>
      </w:r>
      <w:r w:rsidR="7AD9CE7F">
        <w:rPr/>
        <w:t>unction of graphite.</w:t>
      </w:r>
      <w:r w:rsidR="7AD9CE7F">
        <w:rPr/>
        <w:t xml:space="preserve"> </w:t>
      </w:r>
      <w:r w:rsidR="7AD9CE7F">
        <w:rPr/>
        <w:t xml:space="preserve">We resolve the issue by transposing the topology matrices retrieved from the </w:t>
      </w:r>
      <w:r w:rsidR="7AD9CE7F">
        <w:rPr/>
        <w:t>Reactome</w:t>
      </w:r>
      <w:r w:rsidR="7AD9CE7F">
        <w:rPr/>
        <w:t xml:space="preserve"> and </w:t>
      </w:r>
      <w:r w:rsidR="7AD9CE7F">
        <w:rPr/>
        <w:t>WikiPathway</w:t>
      </w:r>
      <w:r w:rsidR="7AD9CE7F">
        <w:rPr/>
        <w:t xml:space="preserve"> as part of our convenience function.</w:t>
      </w:r>
    </w:p>
    <w:bookmarkEnd w:id="33"/>
    <w:bookmarkStart w:name="operation" w:id="34"/>
    <w:p xmlns:wp14="http://schemas.microsoft.com/office/word/2010/wordml" w14:paraId="10DD5E0D" wp14:textId="77777777">
      <w:pPr>
        <w:pStyle w:val="Heading2"/>
      </w:pPr>
      <w:r>
        <w:t xml:space="preserve">Operation</w:t>
      </w:r>
    </w:p>
    <w:p xmlns:wp14="http://schemas.microsoft.com/office/word/2010/wordml" w14:paraId="5C07A1C3" wp14:textId="77777777">
      <w:pPr>
        <w:pStyle w:val="FirstParagraph"/>
      </w:pPr>
      <w:r>
        <w:t xml:space="preserve">The package has been tested on all operating systems, requiring R &gt; 4.3.0, and can be installed using BiocManager as follows.</w:t>
      </w:r>
    </w:p>
    <w:p xmlns:wp14="http://schemas.microsoft.com/office/word/2010/wordml" w:rsidP="79E9B591" w14:paraId="4590A2FA" wp14:textId="77777777">
      <w:pPr>
        <w:pStyle w:val="SourceCode"/>
        <w:rPr>
          <w:rStyle w:val="NormalTok"/>
          <w:rFonts w:ascii="Courier New" w:hAnsi="Courier New" w:eastAsia="Courier New" w:cs="Courier New"/>
          <w:sz w:val="20"/>
          <w:szCs w:val="20"/>
        </w:rPr>
      </w:pPr>
      <w:r w:rsidRPr="79E9B591" w:rsidR="79E9B591">
        <w:rPr>
          <w:rStyle w:val="ControlFlowTok"/>
          <w:rFonts w:ascii="Courier New" w:hAnsi="Courier New" w:eastAsia="Courier New" w:cs="Courier New"/>
          <w:sz w:val="20"/>
          <w:szCs w:val="20"/>
        </w:rPr>
        <w:t>if</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requireNamespace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BiocManager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quietly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TRUE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install.packages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BiocManager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BiocManager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install</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sSNAPPY</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bookmarkEnd w:id="34"/>
    <w:bookmarkEnd w:id="35"/>
    <w:bookmarkStart w:name="use-cases" w:id="66"/>
    <w:p xmlns:wp14="http://schemas.microsoft.com/office/word/2010/wordml" w14:paraId="525F795A" wp14:textId="77777777">
      <w:pPr>
        <w:pStyle w:val="Heading1"/>
      </w:pPr>
      <w:r>
        <w:t xml:space="preserve">Use Cases</w:t>
      </w:r>
    </w:p>
    <w:bookmarkStart w:name="required-packages" w:id="36"/>
    <w:p xmlns:wp14="http://schemas.microsoft.com/office/word/2010/wordml" w14:paraId="2F1FD431" wp14:textId="77777777">
      <w:pPr>
        <w:pStyle w:val="Heading2"/>
      </w:pPr>
      <w:r>
        <w:t xml:space="preserve">Required Packages</w:t>
      </w:r>
    </w:p>
    <w:p xmlns:wp14="http://schemas.microsoft.com/office/word/2010/wordml" w14:paraId="63E46788" wp14:textId="77777777">
      <w:pPr>
        <w:pStyle w:val="FirstParagraph"/>
      </w:pPr>
      <w:r>
        <w:t xml:space="preserve">The set of additional required packages for this workflow can be installed using</w:t>
      </w:r>
    </w:p>
    <w:p xmlns:wp14="http://schemas.microsoft.com/office/word/2010/wordml" w:rsidP="79E9B591" w14:paraId="232D90C0"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 xml:space="preserve">pkg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tidyverse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"patchwork"</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kableExtra</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AnnotationHub</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edgeR</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"pander"</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colorspace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"SPIA"</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fgsea</w:t>
      </w:r>
      <w:r w:rsidRPr="79E9B591" w:rsidR="79E9B591">
        <w:rPr>
          <w:rStyle w:val="String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BiocManager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install</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pkg, </w:t>
      </w:r>
      <w:r w:rsidRPr="79E9B591" w:rsidR="79E9B591">
        <w:rPr>
          <w:rStyle w:val="AttributeTok"/>
          <w:rFonts w:ascii="Courier New" w:hAnsi="Courier New" w:eastAsia="Courier New" w:cs="Courier New"/>
          <w:sz w:val="20"/>
          <w:szCs w:val="20"/>
        </w:rPr>
        <w:t>update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force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ask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FALSE</w:t>
      </w:r>
      <w:r w:rsidRPr="79E9B591" w:rsidR="79E9B591">
        <w:rPr>
          <w:rStyle w:val="NormalTok"/>
          <w:rFonts w:ascii="Courier New" w:hAnsi="Courier New" w:eastAsia="Courier New" w:cs="Courier New"/>
          <w:sz w:val="20"/>
          <w:szCs w:val="20"/>
        </w:rPr>
        <w:t>)</w:t>
      </w:r>
    </w:p>
    <w:p xmlns:wp14="http://schemas.microsoft.com/office/word/2010/wordml" w14:paraId="21028841" wp14:textId="77777777">
      <w:pPr>
        <w:pStyle w:val="FirstParagraph"/>
      </w:pPr>
      <w:r>
        <w:t xml:space="preserve">Once installed, the complete set of packages can be loaded into the session.</w:t>
      </w:r>
    </w:p>
    <w:p xmlns:wp14="http://schemas.microsoft.com/office/word/2010/wordml" w:rsidP="79E9B591" w14:paraId="1C0D3E7A"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sSNAPPY</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tidyverse</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magrittr</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(patchwork)</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kableExtra</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AnnotationHub</w:t>
      </w:r>
      <w:r w:rsidRPr="79E9B591" w:rsidR="79E9B591">
        <w:rPr>
          <w:rStyle w:val="NormalTok"/>
          <w:rFonts w:ascii="Courier New" w:hAnsi="Courier New" w:eastAsia="Courier New" w:cs="Courier New"/>
          <w:sz w:val="20"/>
          <w:szCs w:val="20"/>
        </w:rPr>
        <w:t xml:space="preserve">) </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edgeR</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(pander)</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colorspace</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(SPIA)</w:t>
      </w:r>
      <w:r>
        <w:br/>
      </w:r>
      <w:r w:rsidRPr="79E9B591" w:rsidR="79E9B591">
        <w:rPr>
          <w:rStyle w:val="FunctionTok"/>
          <w:rFonts w:ascii="Courier New" w:hAnsi="Courier New" w:eastAsia="Courier New" w:cs="Courier New"/>
          <w:sz w:val="20"/>
          <w:szCs w:val="20"/>
        </w:rPr>
        <w:t>library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fgsea</w:t>
      </w:r>
      <w:r w:rsidRPr="79E9B591" w:rsidR="79E9B591">
        <w:rPr>
          <w:rStyle w:val="NormalTok"/>
          <w:rFonts w:ascii="Courier New" w:hAnsi="Courier New" w:eastAsia="Courier New" w:cs="Courier New"/>
          <w:sz w:val="20"/>
          <w:szCs w:val="20"/>
        </w:rPr>
        <w:t>)</w:t>
      </w:r>
    </w:p>
    <w:bookmarkEnd w:id="36"/>
    <w:bookmarkStart w:name="retrieval-of-pathway-topology-matrices" w:id="37"/>
    <w:p xmlns:wp14="http://schemas.microsoft.com/office/word/2010/wordml" w14:paraId="2994A047" wp14:textId="77777777">
      <w:pPr>
        <w:pStyle w:val="Heading2"/>
      </w:pPr>
      <w:r>
        <w:t xml:space="preserve">Retrieval of Pathway Topology Matrices</w:t>
      </w:r>
    </w:p>
    <w:p xmlns:wp14="http://schemas.microsoft.com/office/word/2010/wordml" w14:paraId="0D1A1D9D" wp14:textId="77777777" wp14:noSpellErr="1">
      <w:pPr>
        <w:pStyle w:val="FirstParagraph"/>
        <w:rPr/>
      </w:pPr>
      <w:r w:rsidR="4965991A">
        <w:rPr/>
        <w:t>Retrieving pathway topology information from a chosen database is the next key step required during preparation for running</w:t>
      </w:r>
      <w:r w:rsidR="4965991A">
        <w:rPr/>
        <w:t xml:space="preserve"> </w:t>
      </w:r>
      <w:r w:rsidRPr="4965991A" w:rsidR="4965991A">
        <w:rPr>
          <w:i w:val="1"/>
          <w:iCs w:val="1"/>
        </w:rPr>
        <w:t>sSNAPPY</w:t>
      </w:r>
      <w:r w:rsidR="4965991A">
        <w:rPr/>
        <w:t>, and this is the only step requiring internet access.</w:t>
      </w:r>
      <w:r w:rsidR="4965991A">
        <w:rPr/>
        <w:t xml:space="preserve"> </w:t>
      </w:r>
      <w:r w:rsidR="4965991A">
        <w:rPr/>
        <w:t>If running on an HPC cluster where internet access may be restricted, this step can be performed separately with topologies saved by the user as an RDS object.</w:t>
      </w:r>
      <w:r w:rsidR="4965991A">
        <w:rPr/>
        <w:t xml:space="preserve"> </w:t>
      </w:r>
      <w:r w:rsidR="4965991A">
        <w:rPr/>
        <w:t>Using the Reactome database</w:t>
      </w:r>
      <w:r w:rsidR="4965991A">
        <w:rPr/>
        <w:t>(</w:t>
      </w:r>
      <w:r w:rsidR="4965991A">
        <w:rPr/>
        <w:t>20)</w:t>
      </w:r>
      <w:r w:rsidR="4965991A">
        <w:rPr/>
        <w:t xml:space="preserve"> </w:t>
      </w:r>
      <w:r w:rsidR="4965991A">
        <w:rPr/>
        <w:t>in this workflow, the retrieved topology information will be stored as a list where each element corresponds to a pathway and the numbers in the matrices encode gene-gene interactions.</w:t>
      </w:r>
    </w:p>
    <w:p xmlns:wp14="http://schemas.microsoft.com/office/word/2010/wordml" w:rsidP="79E9B591" w14:paraId="391362FE"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retrieve_topology</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database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reactome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species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hsapiens</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p xmlns:wp14="http://schemas.microsoft.com/office/word/2010/wordml" w14:paraId="5EE5DB65" wp14:textId="77777777">
      <w:pPr>
        <w:pStyle w:val="FirstParagraph"/>
        <w:rPr/>
      </w:pPr>
      <w:r w:rsidR="79E9B591">
        <w:rPr/>
        <w:t>In addition to downloading topology matrices for all pathways, it is also possible to provide a restricted set of keywords for a targeted analysis.</w:t>
      </w:r>
      <w:r w:rsidR="79E9B591">
        <w:rPr/>
        <w:t xml:space="preserve"> </w:t>
      </w:r>
      <w:r w:rsidR="79E9B591">
        <w:rPr/>
        <w:t>For example, passing the argument</w:t>
      </w:r>
      <w:r w:rsidR="79E9B591">
        <w:rPr/>
        <w:t xml:space="preserve"> </w:t>
      </w:r>
      <w:r w:rsidRPr="79E9B591" w:rsidR="79E9B591">
        <w:rPr>
          <w:rStyle w:val="VerbatimChar"/>
          <w:rFonts w:ascii="Courier New" w:hAnsi="Courier New" w:eastAsia="Courier New" w:cs="Courier New"/>
        </w:rPr>
        <w:t xml:space="preserve">keyword = </w:t>
      </w:r>
      <w:r w:rsidRPr="79E9B591" w:rsidR="79E9B591">
        <w:rPr>
          <w:rStyle w:val="VerbatimChar"/>
          <w:rFonts w:ascii="Courier New" w:hAnsi="Courier New" w:eastAsia="Courier New" w:cs="Courier New"/>
        </w:rPr>
        <w:t>c(</w:t>
      </w:r>
      <w:r w:rsidRPr="79E9B591" w:rsidR="79E9B591">
        <w:rPr>
          <w:rStyle w:val="VerbatimChar"/>
          <w:rFonts w:ascii="Courier New" w:hAnsi="Courier New" w:eastAsia="Courier New" w:cs="Courier New"/>
        </w:rPr>
        <w:t>"metabolism", "estrogen")</w:t>
      </w:r>
      <w:r w:rsidR="79E9B591">
        <w:rPr/>
        <w:t xml:space="preserve"> </w:t>
      </w:r>
      <w:r w:rsidR="79E9B591">
        <w:rPr/>
        <w:t>would only return the subset of pathways which match either of these keywords.</w:t>
      </w:r>
      <w:r w:rsidR="79E9B591">
        <w:rPr/>
        <w:t xml:space="preserve"> </w:t>
      </w:r>
      <w:r w:rsidR="79E9B591">
        <w:rPr/>
        <w:t>Multiple databases are also able to be searched by passing a vector of database names to the</w:t>
      </w:r>
      <w:r w:rsidR="79E9B591">
        <w:rPr/>
        <w:t xml:space="preserve"> </w:t>
      </w:r>
      <w:r w:rsidRPr="79E9B591" w:rsidR="79E9B591">
        <w:rPr>
          <w:rStyle w:val="VerbatimChar"/>
        </w:rPr>
        <w:t>database</w:t>
      </w:r>
      <w:r w:rsidR="79E9B591">
        <w:rPr/>
        <w:t xml:space="preserve"> </w:t>
      </w:r>
      <w:r w:rsidR="79E9B591">
        <w:rPr/>
        <w:t>argument.</w:t>
      </w:r>
    </w:p>
    <w:bookmarkEnd w:id="37"/>
    <w:bookmarkStart w:name="data" w:id="39"/>
    <w:p xmlns:wp14="http://schemas.microsoft.com/office/word/2010/wordml" w14:paraId="51A59785" wp14:textId="77777777">
      <w:pPr>
        <w:pStyle w:val="Heading2"/>
      </w:pPr>
      <w:r>
        <w:t xml:space="preserve">Data</w:t>
      </w:r>
    </w:p>
    <w:p xmlns:wp14="http://schemas.microsoft.com/office/word/2010/wordml" w14:paraId="29E33968" wp14:textId="7E9DC504">
      <w:pPr>
        <w:pStyle w:val="FirstParagraph"/>
        <w:rPr/>
      </w:pPr>
      <w:r w:rsidR="4965991A">
        <w:rPr/>
        <w:t xml:space="preserve">To </w:t>
      </w:r>
      <w:r w:rsidR="4965991A">
        <w:rPr/>
        <w:t xml:space="preserve">demonstrate</w:t>
      </w:r>
      <w:r w:rsidR="4965991A">
        <w:rPr/>
        <w:t xml:space="preserve"> the application of</w:t>
      </w:r>
      <w:r w:rsidR="4965991A">
        <w:rPr/>
        <w:t xml:space="preserve"> </w:t>
      </w:r>
      <w:r w:rsidRPr="4965991A" w:rsidR="4965991A">
        <w:rPr>
          <w:i w:val="1"/>
          <w:iCs w:val="1"/>
          <w:i/>
        </w:rPr>
        <w:t xml:space="preserve">sSNAPPY</w:t>
      </w:r>
      <w:r w:rsidR="4965991A">
        <w:rPr/>
        <w:t xml:space="preserve">, we used pre-processed counts from a publicly available </w:t>
      </w:r>
      <w:r w:rsidR="4965991A">
        <w:rPr/>
        <w:t xml:space="preserve">scRNA</w:t>
      </w:r>
      <w:r w:rsidR="4965991A">
        <w:rPr/>
        <w:t xml:space="preserve">-seq dataset, retrieved from Gene Expression Omnibus (GEO) with accession code GSE165897.</w:t>
      </w:r>
      <w:r w:rsidR="4965991A">
        <w:rPr/>
        <w:t xml:space="preserve"> </w:t>
      </w:r>
      <w:r w:rsidR="4965991A">
        <w:rPr/>
        <w:t xml:space="preserve">This dataset consists of 11 high-grade </w:t>
      </w:r>
      <w:r w:rsidR="4965991A">
        <w:rPr/>
        <w:t xml:space="preserve">serous</w:t>
      </w:r>
      <w:r w:rsidR="4965991A">
        <w:rPr/>
        <w:t xml:space="preserve"> ovarian cancer (HGSOC) </w:t>
      </w:r>
      <w:r w:rsidR="4965991A">
        <w:rPr/>
        <w:t xml:space="preserve">patient</w:t>
      </w:r>
      <w:r w:rsidR="4965991A">
        <w:rPr/>
        <w:t xml:space="preserve"> samples taken before and after </w:t>
      </w:r>
      <w:r w:rsidR="4965991A">
        <w:rPr/>
        <w:t xml:space="preserve">chemotherapy</w:t>
      </w:r>
      <w:r w:rsidR="4965991A">
        <w:rPr/>
        <w:t xml:space="preserve">(</w:t>
      </w:r>
      <w:r w:rsidR="4965991A">
        <w:rPr/>
        <w:t xml:space="preserve">21)</w:t>
      </w:r>
      <w:r w:rsidR="4965991A">
        <w:rPr/>
        <w:t xml:space="preserve">.</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was used to re-</w:t>
      </w:r>
      <w:r w:rsidR="4965991A">
        <w:rPr/>
        <w:t xml:space="preserve">analyse</w:t>
      </w:r>
      <w:r w:rsidR="4965991A">
        <w:rPr/>
        <w:t xml:space="preserve"> data from the epithelial cells as they were the primary focus of the original study.</w:t>
      </w:r>
      <w:r w:rsidR="4965991A">
        <w:rPr/>
        <w:t xml:space="preserve"> </w:t>
      </w:r>
      <w:r w:rsidR="4965991A">
        <w:rPr/>
        <w:t xml:space="preserve">Since</w:t>
      </w:r>
      <w:r w:rsidR="4965991A">
        <w:rPr/>
        <w:t xml:space="preserve"> </w:t>
      </w:r>
      <w:r w:rsidRPr="4965991A" w:rsidR="4965991A">
        <w:rPr>
          <w:i w:val="1"/>
          <w:iCs w:val="1"/>
          <w:i/>
        </w:rPr>
        <w:t xml:space="preserve">sSNAPPY</w:t>
      </w:r>
      <w:r w:rsidRPr="4965991A" w:rsidR="4965991A">
        <w:rPr>
          <w:i w:val="1"/>
          <w:iCs w:val="1"/>
        </w:rPr>
        <w:t xml:space="preserve"> </w:t>
      </w:r>
      <w:r w:rsidR="4965991A">
        <w:rPr/>
        <w:t xml:space="preserve">was designed primarily for bulk RNA-seq data, counts from epithelial cells within the same samples were first summed into pseudo-bulk profiles, giving rise to a total of 22 samples.</w:t>
      </w:r>
      <w:r w:rsidR="4965991A">
        <w:rPr/>
        <w:t xml:space="preserve"> </w:t>
      </w:r>
      <w:r w:rsidR="4965991A">
        <w:rPr/>
        <w:t xml:space="preserve">We considered a gene detectable if we </w:t>
      </w:r>
      <w:r w:rsidR="4965991A">
        <w:rPr/>
        <w:t xml:space="preserve">observed</w:t>
      </w:r>
      <w:r w:rsidR="4965991A">
        <w:rPr/>
        <w:t xml:space="preserve"> &gt;1.5 counts per million in</w:t>
      </w:r>
      <w:r w:rsidR="4965991A">
        <w:rPr/>
        <w:t xml:space="preserve"> </w:t>
      </w:r>
      <m:oMath>
        <m:r>
          <m:rPr>
            <m:sty m:val="p"/>
          </m:rPr>
          <m:t>≥</m:t>
        </m:r>
      </m:oMath>
      <w:r w:rsidR="4965991A">
        <w:rPr/>
        <w:t xml:space="preserve"> </w:t>
      </w:r>
      <w:r w:rsidR="4965991A">
        <w:rPr/>
        <w:t xml:space="preserve">11 of the 22 samples, ideally </w:t>
      </w:r>
      <w:r w:rsidR="4965991A">
        <w:rPr/>
        <w:t xml:space="preserve">representing</w:t>
      </w:r>
      <w:r w:rsidR="4965991A">
        <w:rPr/>
        <w:t xml:space="preserve"> all samples from a complete treatment group.</w:t>
      </w:r>
      <w:r w:rsidR="4965991A">
        <w:rPr/>
        <w:t xml:space="preserve"> </w:t>
      </w:r>
      <w:r w:rsidR="4965991A">
        <w:rPr/>
        <w:t xml:space="preserve">11,101 (33.8%) of the 32,847 annotated genes passed this selection criteria and were included for downstream analyses.</w:t>
      </w:r>
      <w:r w:rsidR="4965991A">
        <w:rPr/>
        <w:t xml:space="preserve"> </w:t>
      </w:r>
      <w:r w:rsidR="4965991A">
        <w:rPr/>
        <w:t xml:space="preserve">Conditional quantile </w:t>
      </w:r>
      <w:r w:rsidR="4965991A">
        <w:rPr/>
        <w:t xml:space="preserve">normalisation</w:t>
      </w:r>
      <w:r w:rsidR="4965991A">
        <w:rPr/>
        <w:t xml:space="preserve">(22)</w:t>
      </w:r>
      <w:r w:rsidR="4965991A">
        <w:rPr/>
        <w:t xml:space="preserve"> </w:t>
      </w:r>
      <w:r w:rsidR="4965991A">
        <w:rPr/>
        <w:t xml:space="preserve">was then applied to mitigate potential biases introduced by gene length and GC content.</w:t>
      </w:r>
      <w:r w:rsidR="4965991A">
        <w:rPr/>
        <w:t xml:space="preserve"> </w:t>
      </w:r>
      <w:r w:rsidR="4965991A">
        <w:rPr/>
        <w:t xml:space="preserve">The </w:t>
      </w:r>
      <w:r w:rsidR="4965991A">
        <w:rPr/>
        <w:t xml:space="preserve">normalised</w:t>
      </w:r>
      <w:r w:rsidR="4965991A">
        <w:rPr/>
        <w:t xml:space="preserve"> </w:t>
      </w:r>
      <w:r w:rsidR="4965991A">
        <w:rPr/>
        <w:t xml:space="preserve">logCPM</w:t>
      </w:r>
      <w:r w:rsidR="4965991A">
        <w:rPr/>
        <w:t xml:space="preserve"> matrix of the processed dataset and sample metadata can be downloaded from</w:t>
      </w:r>
      <w:r w:rsidR="4965991A">
        <w:rPr/>
        <w:t xml:space="preserve"> </w:t>
      </w:r>
      <w:hyperlink r:id="R92208a5f15aa4823">
        <w:r w:rsidR="4965991A">
          <w:rPr>
            <w:rStyle w:val="Hyperlink"/>
          </w:rPr>
          <w:t xml:space="preserve">here</w:t>
        </w:r>
      </w:hyperlink>
      <w:r w:rsidR="4965991A">
        <w:rPr/>
        <w:t xml:space="preserve">.</w:t>
      </w:r>
    </w:p>
    <w:p xmlns:wp14="http://schemas.microsoft.com/office/word/2010/wordml" w14:paraId="78B7691C" wp14:textId="77777777" wp14:noSpellErr="1">
      <w:pPr>
        <w:pStyle w:val="BodyText"/>
        <w:rPr/>
      </w:pPr>
      <w:r w:rsidR="4965991A">
        <w:rPr/>
        <w:t>To begin running the</w:t>
      </w:r>
      <w:r w:rsidR="4965991A">
        <w:rPr/>
        <w:t xml:space="preserve"> </w:t>
      </w:r>
      <w:r w:rsidRPr="4965991A" w:rsidR="4965991A">
        <w:rPr>
          <w:i w:val="1"/>
          <w:iCs w:val="1"/>
        </w:rPr>
        <w:t>sSNAPPY</w:t>
      </w:r>
      <w:r w:rsidRPr="4965991A" w:rsidR="4965991A">
        <w:rPr>
          <w:i w:val="1"/>
          <w:iCs w:val="1"/>
        </w:rPr>
        <w:t xml:space="preserve"> </w:t>
      </w:r>
      <w:r w:rsidR="4965991A">
        <w:rPr/>
        <w:t>workflow, we first load our expression matrix and define our sample-level metadata.</w:t>
      </w:r>
      <w:r w:rsidR="4965991A">
        <w:rPr/>
        <w:t xml:space="preserve"> </w:t>
      </w:r>
      <w:r w:rsidR="4965991A">
        <w:rPr/>
        <w:t>Importantly, the row names of the expression matrix must be specified as EntrezGene IDs, for compatibility with pathway databases.</w:t>
      </w:r>
      <w:r w:rsidR="4965991A">
        <w:rPr/>
        <w:t xml:space="preserve"> </w:t>
      </w:r>
      <w:r w:rsidR="4965991A">
        <w:rPr/>
        <w:t>Genes without EntrezGene IDs were excluded during pre-processing, leaving 10,098 genes in the example expression matrix.</w:t>
      </w:r>
      <w:r w:rsidR="4965991A">
        <w:rPr/>
        <w:t xml:space="preserve"> </w:t>
      </w:r>
      <w:r w:rsidR="4965991A">
        <w:rPr/>
        <w:t>The treatment column within our metadata is expected to be a factor, with the reference level interpreted as the control treatment.</w:t>
      </w:r>
    </w:p>
    <w:p xmlns:wp14="http://schemas.microsoft.com/office/word/2010/wordml" w:rsidP="79E9B591" w14:paraId="2D0EF3D6"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readr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local_edition</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logCPM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read_tsv</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here</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"data/</w:t>
      </w:r>
      <w:r w:rsidRPr="79E9B591" w:rsidR="79E9B591">
        <w:rPr>
          <w:rStyle w:val="StringTok"/>
          <w:rFonts w:ascii="Courier New" w:hAnsi="Courier New" w:eastAsia="Courier New" w:cs="Courier New"/>
          <w:sz w:val="20"/>
          <w:szCs w:val="20"/>
        </w:rPr>
        <w:t>logCPM.tsv</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column_to_rownames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entrezid</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sample_meta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read_tsv</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here</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here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"data/</w:t>
      </w:r>
      <w:r w:rsidRPr="79E9B591" w:rsidR="79E9B591">
        <w:rPr>
          <w:rStyle w:val="StringTok"/>
          <w:rFonts w:ascii="Courier New" w:hAnsi="Courier New" w:eastAsia="Courier New" w:cs="Courier New"/>
          <w:sz w:val="20"/>
          <w:szCs w:val="20"/>
        </w:rPr>
        <w:t>sample_meta.tsv</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col_types</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cfccncnc</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sample_meta</w:t>
      </w:r>
      <w:r w:rsidRPr="79E9B591" w:rsidR="79E9B591">
        <w:rPr>
          <w:rStyle w:val="NormalTok"/>
          <w:rFonts w:ascii="Courier New" w:hAnsi="Courier New" w:eastAsia="Courier New" w:cs="Courier New"/>
          <w:sz w:val="20"/>
          <w:szCs w:val="20"/>
        </w:rPr>
        <w:t>)</w:t>
      </w:r>
    </w:p>
    <w:p xmlns:wp14="http://schemas.microsoft.com/office/word/2010/wordml" w:rsidP="79E9B591" w14:paraId="7BA71B38"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xml:space="preserve">## # A </w:t>
      </w:r>
      <w:r w:rsidRPr="79E9B591" w:rsidR="7AD9CE7F">
        <w:rPr>
          <w:rStyle w:val="VerbatimChar"/>
          <w:rFonts w:ascii="Courier New" w:hAnsi="Courier New" w:eastAsia="Courier New" w:cs="Courier New"/>
          <w:sz w:val="18"/>
          <w:szCs w:val="18"/>
        </w:rPr>
        <w:t>tibble</w:t>
      </w:r>
      <w:r w:rsidRPr="79E9B591" w:rsidR="7AD9CE7F">
        <w:rPr>
          <w:rStyle w:val="VerbatimChar"/>
          <w:rFonts w:ascii="Courier New" w:hAnsi="Courier New" w:eastAsia="Courier New" w:cs="Courier New"/>
          <w:sz w:val="18"/>
          <w:szCs w:val="18"/>
        </w:rPr>
        <w:t>: 6 × 8</w:t>
      </w:r>
      <w:r>
        <w:br/>
      </w:r>
      <w:r w:rsidRPr="79E9B591" w:rsidR="7AD9CE7F">
        <w:rPr>
          <w:rStyle w:val="VerbatimChar"/>
          <w:rFonts w:ascii="Courier New" w:hAnsi="Courier New" w:eastAsia="Courier New" w:cs="Courier New"/>
          <w:sz w:val="18"/>
          <w:szCs w:val="18"/>
        </w:rPr>
        <w:t xml:space="preserve">##   sample        treatment </w:t>
      </w:r>
      <w:r w:rsidRPr="79E9B591" w:rsidR="7AD9CE7F">
        <w:rPr>
          <w:rStyle w:val="VerbatimChar"/>
          <w:rFonts w:ascii="Courier New" w:hAnsi="Courier New" w:eastAsia="Courier New" w:cs="Courier New"/>
          <w:sz w:val="18"/>
          <w:szCs w:val="18"/>
        </w:rPr>
        <w:t>patient_id</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anatomical_location</w:t>
      </w:r>
      <w:r w:rsidRPr="79E9B591" w:rsidR="7AD9CE7F">
        <w:rPr>
          <w:rStyle w:val="VerbatimChar"/>
          <w:rFonts w:ascii="Courier New" w:hAnsi="Courier New" w:eastAsia="Courier New" w:cs="Courier New"/>
          <w:sz w:val="18"/>
          <w:szCs w:val="18"/>
        </w:rPr>
        <w:t xml:space="preserve">   Age Stage   PFI CRS  </w:t>
      </w:r>
      <w:r>
        <w:br/>
      </w:r>
      <w:r w:rsidRPr="79E9B591" w:rsidR="7AD9CE7F">
        <w:rPr>
          <w:rStyle w:val="VerbatimChar"/>
          <w:rFonts w:ascii="Courier New" w:hAnsi="Courier New" w:eastAsia="Courier New" w:cs="Courier New"/>
          <w:sz w:val="18"/>
          <w:szCs w:val="18"/>
        </w:rPr>
        <w:t>##   &lt;chr&gt;         &lt;</w:t>
      </w:r>
      <w:r w:rsidRPr="79E9B591" w:rsidR="7AD9CE7F">
        <w:rPr>
          <w:rStyle w:val="VerbatimChar"/>
          <w:rFonts w:ascii="Courier New" w:hAnsi="Courier New" w:eastAsia="Courier New" w:cs="Courier New"/>
          <w:sz w:val="18"/>
          <w:szCs w:val="18"/>
        </w:rPr>
        <w:t>fct</w:t>
      </w:r>
      <w:r w:rsidRPr="79E9B591" w:rsidR="7AD9CE7F">
        <w:rPr>
          <w:rStyle w:val="VerbatimChar"/>
          <w:rFonts w:ascii="Courier New" w:hAnsi="Courier New" w:eastAsia="Courier New" w:cs="Courier New"/>
          <w:sz w:val="18"/>
          <w:szCs w:val="18"/>
        </w:rPr>
        <w:t>&gt;     &lt;chr&gt;      &lt;chr&gt;               &lt;</w:t>
      </w:r>
      <w:r w:rsidRPr="79E9B591" w:rsidR="7AD9CE7F">
        <w:rPr>
          <w:rStyle w:val="VerbatimChar"/>
          <w:rFonts w:ascii="Courier New" w:hAnsi="Courier New" w:eastAsia="Courier New" w:cs="Courier New"/>
          <w:sz w:val="18"/>
          <w:szCs w:val="18"/>
        </w:rPr>
        <w:t>dbl</w:t>
      </w:r>
      <w:r w:rsidRPr="79E9B591" w:rsidR="7AD9CE7F">
        <w:rPr>
          <w:rStyle w:val="VerbatimChar"/>
          <w:rFonts w:ascii="Courier New" w:hAnsi="Courier New" w:eastAsia="Courier New" w:cs="Courier New"/>
          <w:sz w:val="18"/>
          <w:szCs w:val="18"/>
        </w:rPr>
        <w:t>&gt; &lt;chr&gt; &lt;</w:t>
      </w:r>
      <w:r w:rsidRPr="79E9B591" w:rsidR="7AD9CE7F">
        <w:rPr>
          <w:rStyle w:val="VerbatimChar"/>
          <w:rFonts w:ascii="Courier New" w:hAnsi="Courier New" w:eastAsia="Courier New" w:cs="Courier New"/>
          <w:sz w:val="18"/>
          <w:szCs w:val="18"/>
        </w:rPr>
        <w:t>dbl</w:t>
      </w:r>
      <w:r w:rsidRPr="79E9B591" w:rsidR="7AD9CE7F">
        <w:rPr>
          <w:rStyle w:val="VerbatimChar"/>
          <w:rFonts w:ascii="Courier New" w:hAnsi="Courier New" w:eastAsia="Courier New" w:cs="Courier New"/>
          <w:sz w:val="18"/>
          <w:szCs w:val="18"/>
        </w:rPr>
        <w:t>&gt; &lt;chr&gt;</w:t>
      </w:r>
      <w:r>
        <w:br/>
      </w:r>
      <w:r w:rsidRPr="79E9B591" w:rsidR="7AD9CE7F">
        <w:rPr>
          <w:rStyle w:val="VerbatimChar"/>
          <w:rFonts w:ascii="Courier New" w:hAnsi="Courier New" w:eastAsia="Courier New" w:cs="Courier New"/>
          <w:sz w:val="18"/>
          <w:szCs w:val="18"/>
        </w:rPr>
        <w:t xml:space="preserve">## 1 EOC372_treat…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EOC372     Peritoneum             68 IIIC    460 1    </w:t>
      </w:r>
      <w:r>
        <w:br/>
      </w:r>
      <w:r w:rsidRPr="79E9B591" w:rsidR="7AD9CE7F">
        <w:rPr>
          <w:rStyle w:val="VerbatimChar"/>
          <w:rFonts w:ascii="Courier New" w:hAnsi="Courier New" w:eastAsia="Courier New" w:cs="Courier New"/>
          <w:sz w:val="18"/>
          <w:szCs w:val="18"/>
        </w:rPr>
        <w:t xml:space="preserve">## 2 EOC372_post-… post-NACT EOC372     Peritoneum             68 IIIC    460 1    </w:t>
      </w:r>
      <w:r>
        <w:br/>
      </w:r>
      <w:r w:rsidRPr="79E9B591" w:rsidR="7AD9CE7F">
        <w:rPr>
          <w:rStyle w:val="VerbatimChar"/>
          <w:rFonts w:ascii="Courier New" w:hAnsi="Courier New" w:eastAsia="Courier New" w:cs="Courier New"/>
          <w:sz w:val="18"/>
          <w:szCs w:val="18"/>
        </w:rPr>
        <w:t xml:space="preserve">## 3 EOC443_post-… post-NACT EOC443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54 IVA     177 3    </w:t>
      </w:r>
      <w:r>
        <w:br/>
      </w:r>
      <w:r w:rsidRPr="79E9B591" w:rsidR="7AD9CE7F">
        <w:rPr>
          <w:rStyle w:val="VerbatimChar"/>
          <w:rFonts w:ascii="Courier New" w:hAnsi="Courier New" w:eastAsia="Courier New" w:cs="Courier New"/>
          <w:sz w:val="18"/>
          <w:szCs w:val="18"/>
        </w:rPr>
        <w:t xml:space="preserve">## 4 EOC443_treat…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EOC443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54 IVA     177 3    </w:t>
      </w:r>
      <w:r>
        <w:br/>
      </w:r>
      <w:r w:rsidRPr="79E9B591" w:rsidR="7AD9CE7F">
        <w:rPr>
          <w:rStyle w:val="VerbatimChar"/>
          <w:rFonts w:ascii="Courier New" w:hAnsi="Courier New" w:eastAsia="Courier New" w:cs="Courier New"/>
          <w:sz w:val="18"/>
          <w:szCs w:val="18"/>
        </w:rPr>
        <w:t xml:space="preserve">## 5 EOC540_treat… </w:t>
      </w:r>
      <w:r w:rsidRPr="79E9B591" w:rsidR="7AD9CE7F">
        <w:rPr>
          <w:rStyle w:val="VerbatimChar"/>
          <w:rFonts w:ascii="Courier New" w:hAnsi="Courier New" w:eastAsia="Courier New" w:cs="Courier New"/>
          <w:sz w:val="18"/>
          <w:szCs w:val="18"/>
        </w:rPr>
        <w:t>treatmen</w:t>
      </w:r>
      <w:r w:rsidRPr="79E9B591" w:rsidR="7AD9CE7F">
        <w:rPr>
          <w:rStyle w:val="VerbatimChar"/>
          <w:rFonts w:ascii="Courier New" w:hAnsi="Courier New" w:eastAsia="Courier New" w:cs="Courier New"/>
          <w:sz w:val="18"/>
          <w:szCs w:val="18"/>
        </w:rPr>
        <w:t xml:space="preserve">… EOC540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62 IIIC    126 2    </w:t>
      </w:r>
      <w:r>
        <w:br/>
      </w:r>
      <w:r w:rsidRPr="79E9B591" w:rsidR="7AD9CE7F">
        <w:rPr>
          <w:rStyle w:val="VerbatimChar"/>
          <w:rFonts w:ascii="Courier New" w:hAnsi="Courier New" w:eastAsia="Courier New" w:cs="Courier New"/>
          <w:sz w:val="18"/>
          <w:szCs w:val="18"/>
        </w:rPr>
        <w:t xml:space="preserve">## 6 EOC540_post-… post-NACT EOC540     </w:t>
      </w:r>
      <w:r w:rsidRPr="79E9B591" w:rsidR="7AD9CE7F">
        <w:rPr>
          <w:rStyle w:val="VerbatimChar"/>
          <w:rFonts w:ascii="Courier New" w:hAnsi="Courier New" w:eastAsia="Courier New" w:cs="Courier New"/>
          <w:sz w:val="18"/>
          <w:szCs w:val="18"/>
        </w:rPr>
        <w:t>Omentum</w:t>
      </w:r>
      <w:r w:rsidRPr="79E9B591" w:rsidR="7AD9CE7F">
        <w:rPr>
          <w:rStyle w:val="VerbatimChar"/>
          <w:rFonts w:ascii="Courier New" w:hAnsi="Courier New" w:eastAsia="Courier New" w:cs="Courier New"/>
          <w:sz w:val="18"/>
          <w:szCs w:val="18"/>
        </w:rPr>
        <w:t xml:space="preserve">                62 IIIC    126 2</w:t>
      </w:r>
    </w:p>
    <w:bookmarkEnd w:id="39"/>
    <w:bookmarkStart w:name="score-single-sample-pathway-perturbation" w:id="40"/>
    <w:p xmlns:wp14="http://schemas.microsoft.com/office/word/2010/wordml" w14:paraId="43D3478C" wp14:textId="77777777">
      <w:pPr>
        <w:pStyle w:val="Heading2"/>
      </w:pPr>
      <w:r>
        <w:t xml:space="preserve">Score Single-Sample Pathway Perturbation</w:t>
      </w:r>
    </w:p>
    <w:p xmlns:wp14="http://schemas.microsoft.com/office/word/2010/wordml" w14:paraId="643B021C" wp14:textId="5317556A">
      <w:pPr>
        <w:pStyle w:val="FirstParagraph"/>
        <w:rPr/>
      </w:pPr>
      <w:r w:rsidR="79E9B591">
        <w:rPr/>
        <w:t>To compute the single-sample fold-changes (i.e. </w:t>
      </w:r>
      <w:r w:rsidR="79E9B591">
        <w:rPr/>
        <w:t>logFC</w:t>
      </w:r>
      <w:r w:rsidR="79E9B591">
        <w:rPr/>
        <w:t>) required for the set of perturbation scores, samples must be</w:t>
      </w:r>
      <w:r w:rsidR="79E9B591">
        <w:rPr/>
        <w:t xml:space="preserve"> </w:t>
      </w:r>
      <w:r w:rsidR="79E9B591">
        <w:rPr/>
        <w:t>‘</w:t>
      </w:r>
      <w:r w:rsidR="79E9B591">
        <w:rPr/>
        <w:t>matched pairs</w:t>
      </w:r>
      <w:r w:rsidR="79E9B591">
        <w:rPr/>
        <w:t>’</w:t>
      </w:r>
      <w:r w:rsidR="79E9B591">
        <w:rPr/>
        <w:t xml:space="preserve"> </w:t>
      </w:r>
      <w:r w:rsidR="79E9B591">
        <w:rPr/>
        <w:t>or nested, as discussed earlier, and treatments performed within each patient represents the nesting structure in this dataset</w:t>
      </w:r>
      <w:r w:rsidR="79E9B591">
        <w:rPr/>
        <w:t xml:space="preserve"> </w:t>
      </w:r>
      <w:r w:rsidR="79E9B591">
        <w:rPr/>
        <w:t>The factor (</w:t>
      </w:r>
      <w:r w:rsidR="79E9B591">
        <w:rPr/>
        <w:t>patient_id</w:t>
      </w:r>
      <w:r w:rsidR="79E9B591">
        <w:rPr/>
        <w:t xml:space="preserve">) defining the nested structure is passed to </w:t>
      </w:r>
      <w:r w:rsidRPr="79E9B591" w:rsidR="79E9B591">
        <w:rPr>
          <w:rStyle w:val="VerbatimChar"/>
          <w:rFonts w:ascii="Courier New" w:hAnsi="Courier New" w:eastAsia="Courier New" w:cs="Courier New"/>
        </w:rPr>
        <w:t>weight_ss_fc</w:t>
      </w:r>
      <w:r w:rsidRPr="79E9B591" w:rsidR="79E9B591">
        <w:rPr>
          <w:rStyle w:val="VerbatimChar"/>
          <w:rFonts w:ascii="Courier New" w:hAnsi="Courier New" w:eastAsia="Courier New" w:cs="Courier New"/>
        </w:rPr>
        <w:t>()</w:t>
      </w:r>
      <w:r w:rsidR="79E9B591">
        <w:rPr/>
        <w:t xml:space="preserve"> </w:t>
      </w:r>
      <w:r w:rsidR="0EBCD8DA">
        <w:rPr/>
        <w:t xml:space="preserve">using </w:t>
      </w:r>
      <w:r w:rsidR="79E9B591">
        <w:rPr/>
        <w:t>the</w:t>
      </w:r>
      <w:r w:rsidR="79E9B591">
        <w:rPr/>
        <w:t xml:space="preserve"> </w:t>
      </w:r>
      <w:r w:rsidRPr="79E9B591" w:rsidR="79E9B591">
        <w:rPr>
          <w:rStyle w:val="VerbatimChar"/>
          <w:rFonts w:ascii="Courier New" w:hAnsi="Courier New" w:eastAsia="Courier New" w:cs="Courier New"/>
        </w:rPr>
        <w:t>groupBy</w:t>
      </w:r>
      <w:r w:rsidRPr="79E9B591" w:rsidR="79E9B591">
        <w:rPr>
          <w:rFonts w:ascii="Courier New" w:hAnsi="Courier New" w:eastAsia="Courier New" w:cs="Courier New"/>
        </w:rPr>
        <w:t xml:space="preserve"> </w:t>
      </w:r>
      <w:r w:rsidR="79E9B591">
        <w:rPr/>
        <w:t>paramet</w:t>
      </w:r>
      <w:r w:rsidR="79E9B591">
        <w:rPr/>
        <w:t>er.</w:t>
      </w:r>
    </w:p>
    <w:p xmlns:wp14="http://schemas.microsoft.com/office/word/2010/wordml" w:rsidP="79E9B591" w14:paraId="2555D310"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weightedFC</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weight_ss_fc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logCPM</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metadata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sample_meta</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sampleColumn</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"sample"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groupBy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patient_id</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treatColumn</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"treatment"</w:t>
      </w:r>
      <w:r>
        <w:br/>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glimpse</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NormalTok"/>
          <w:rFonts w:ascii="Courier New" w:hAnsi="Courier New" w:eastAsia="Courier New" w:cs="Courier New"/>
          <w:sz w:val="20"/>
          <w:szCs w:val="20"/>
        </w:rPr>
        <w:t>)</w:t>
      </w:r>
    </w:p>
    <w:p xmlns:wp14="http://schemas.microsoft.com/office/word/2010/wordml" w14:paraId="497B8853" wp14:textId="77777777">
      <w:pPr>
        <w:pStyle w:val="FirstParagraph"/>
        <w:rPr/>
      </w:pPr>
      <w:r w:rsidR="79E9B591">
        <w:rPr/>
        <w:t xml:space="preserve">The output of</w:t>
      </w:r>
      <w:r w:rsidR="79E9B591">
        <w:rPr/>
        <w:t xml:space="preserve"> </w:t>
      </w:r>
      <w:r w:rsidRPr="79E9B591" w:rsidR="79E9B591">
        <w:rPr>
          <w:rStyle w:val="VerbatimChar"/>
          <w:rFonts w:ascii="Courier New" w:hAnsi="Courier New" w:eastAsia="Courier New" w:cs="Courier New"/>
        </w:rPr>
        <w:t xml:space="preserve">weight_ss_fc</w:t>
      </w:r>
      <w:r w:rsidRPr="79E9B591" w:rsidR="79E9B591">
        <w:rPr>
          <w:rStyle w:val="VerbatimChar"/>
          <w:rFonts w:ascii="Courier New" w:hAnsi="Courier New" w:eastAsia="Courier New" w:cs="Courier New"/>
        </w:rPr>
        <w:t xml:space="preserve">()</w:t>
      </w:r>
      <w:r w:rsidRPr="79E9B591" w:rsidR="79E9B591">
        <w:rPr>
          <w:rFonts w:ascii="Courier New" w:hAnsi="Courier New" w:eastAsia="Courier New" w:cs="Courier New"/>
        </w:rPr>
        <w:t xml:space="preserve"> </w:t>
      </w:r>
      <w:r w:rsidR="79E9B591">
        <w:rPr/>
        <w:t xml:space="preserve">is a</w:t>
      </w:r>
      <w:r w:rsidR="79E9B591">
        <w:rPr/>
        <w:t xml:space="preserve"> </w:t>
      </w:r>
      <w:r w:rsidR="79E9B591">
        <w:rPr>
          <w:rStyle w:val="VerbatimChar"/>
        </w:rPr>
        <w:t xml:space="preserve">list</w:t>
      </w:r>
      <w:r w:rsidR="79E9B591">
        <w:rPr/>
        <w:t xml:space="preserve"> </w:t>
      </w:r>
      <w:r w:rsidR="79E9B591">
        <w:rPr/>
        <w:t xml:space="preserve">where one element is the matrix of weighted single-sample fold-changes (</w:t>
      </w:r>
      <m:oMath>
        <m:sSubSup>
          <m:e>
            <m:r>
              <m:t>δ</m:t>
            </m:r>
          </m:e>
          <m:sub>
            <m:r>
              <m:t>g</m:t>
            </m:r>
            <m:r>
              <m:t>h</m:t>
            </m:r>
            <m:r>
              <m:t>i</m:t>
            </m:r>
          </m:sub>
          <m:sup>
            <m:r>
              <m:rPr>
                <m:sty m:val="p"/>
              </m:rPr>
              <m:t>*</m:t>
            </m:r>
          </m:sup>
        </m:sSubSup>
      </m:oMath>
      <w:r w:rsidR="79E9B591">
        <w:rPr/>
        <w:t xml:space="preserve">), with rows corresponding to genes and columns to samples, and the other element is the vector of gene-wise weights (</w:t>
      </w:r>
      <m:oMath>
        <m:sSub>
          <m:e>
            <m:r>
              <m:t>w</m:t>
            </m:r>
          </m:e>
          <m:sub>
            <m:r>
              <m:t>g</m:t>
            </m:r>
          </m:sub>
        </m:sSub>
      </m:oMath>
      <w:r w:rsidR="79E9B591">
        <w:rPr/>
        <w:t xml:space="preserve">) used to calculate the weighted log fold-change (</w:t>
      </w:r>
      <m:oMath>
        <m:sSubSup>
          <m:e>
            <m:r>
              <m:t>δ</m:t>
            </m:r>
          </m:e>
          <m:sub>
            <m:r>
              <m:t>g</m:t>
            </m:r>
            <m:r>
              <m:t>h</m:t>
            </m:r>
            <m:r>
              <m:t>i</m:t>
            </m:r>
          </m:sub>
          <m:sup>
            <m:r>
              <m:rPr>
                <m:sty m:val="p"/>
              </m:rPr>
              <m:t>*</m:t>
            </m:r>
          </m:sup>
        </m:sSubSup>
      </m:oMath>
      <w:r w:rsidR="79E9B591">
        <w:rPr/>
        <w:t xml:space="preserve">).</w:t>
      </w:r>
      <w:r w:rsidR="79E9B591">
        <w:rPr/>
        <w:t xml:space="preserve"> </w:t>
      </w:r>
      <w:r w:rsidR="79E9B591">
        <w:rPr/>
        <w:t xml:space="preserve">By default, the string</w:t>
      </w:r>
      <w:r w:rsidR="79E9B591">
        <w:rPr/>
        <w:t xml:space="preserve"> </w:t>
      </w:r>
      <w:r w:rsidR="79E9B591">
        <w:rPr>
          <w:rStyle w:val="VerbatimChar"/>
        </w:rPr>
        <w:t xml:space="preserve">ENTREZID:</w:t>
      </w:r>
      <w:r w:rsidR="79E9B591">
        <w:rPr/>
        <w:t xml:space="preserve"> </w:t>
      </w:r>
      <w:r w:rsidR="79E9B591">
        <w:rPr/>
        <w:t xml:space="preserve">is added to all row names of the</w:t>
      </w:r>
      <w:r w:rsidR="79E9B591">
        <w:rPr/>
        <w:t xml:space="preserve"> </w:t>
      </w:r>
      <m:oMath>
        <m:sSubSup>
          <m:e>
            <m:r>
              <m:t>δ</m:t>
            </m:r>
          </m:e>
          <m:sub>
            <m:r>
              <m:t>g</m:t>
            </m:r>
            <m:r>
              <m:t>h</m:t>
            </m:r>
            <m:r>
              <m:t>i</m:t>
            </m:r>
          </m:sub>
          <m:sup>
            <m:r>
              <m:rPr>
                <m:sty m:val="p"/>
              </m:rPr>
              <m:t>*</m:t>
            </m:r>
          </m:sup>
        </m:sSubSup>
      </m:oMath>
      <w:r w:rsidR="79E9B591">
        <w:rPr/>
        <w:t xml:space="preserve"> </w:t>
      </w:r>
      <w:r w:rsidR="79E9B591">
        <w:rPr/>
        <w:t xml:space="preserve">matrix to be compatible with the format </w:t>
      </w:r>
      <w:r w:rsidR="79E9B591">
        <w:rPr/>
        <w:t xml:space="preserve">Reactome</w:t>
      </w:r>
      <w:r w:rsidR="79E9B591">
        <w:rPr/>
        <w:t xml:space="preserve"> pathway topologies are retrieved in.</w:t>
      </w:r>
    </w:p>
    <w:p xmlns:wp14="http://schemas.microsoft.com/office/word/2010/wordml" w14:paraId="3D81B12E" wp14:textId="2191D4E8">
      <w:pPr>
        <w:pStyle w:val="BodyText"/>
        <w:rPr/>
      </w:pPr>
      <w:r w:rsidR="7AD9CE7F">
        <w:rPr/>
        <w:t xml:space="preserve">The matrix of</w:t>
      </w:r>
      <w:r w:rsidR="7AD9CE7F">
        <w:rPr/>
        <w:t xml:space="preserve"> </w:t>
      </w:r>
      <m:oMath>
        <m:sSubSup>
          <m:e>
            <m:r>
              <m:t>δ</m:t>
            </m:r>
          </m:e>
          <m:sub>
            <m:r>
              <m:t>g</m:t>
            </m:r>
            <m:r>
              <m:t>h</m:t>
            </m:r>
            <m:r>
              <m:t>i</m:t>
            </m:r>
          </m:sub>
          <m:sup>
            <m:r>
              <m:rPr>
                <m:sty m:val="p"/>
              </m:rPr>
              <m:t>*</m:t>
            </m:r>
          </m:sup>
        </m:sSubSup>
      </m:oMath>
      <w:r w:rsidR="7AD9CE7F">
        <w:rPr/>
        <w:t xml:space="preserve"> </w:t>
      </w:r>
      <w:r w:rsidR="7AD9CE7F">
        <w:rPr/>
        <w:t xml:space="preserve">values </w:t>
      </w:r>
      <w:r w:rsidR="08DA7498">
        <w:rPr/>
        <w:t xml:space="preserve">is</w:t>
      </w:r>
      <w:r w:rsidR="7AD9CE7F">
        <w:rPr/>
        <w:t xml:space="preserve"> then passed to pathway topologies to compute gene-wise perturbation scores for all genes within a pathway, before being summed into a single score for each pathway.</w:t>
      </w:r>
      <w:r w:rsidR="7AD9CE7F">
        <w:rPr/>
        <w:t xml:space="preserve"> </w:t>
      </w:r>
      <w:r w:rsidR="7AD9CE7F">
        <w:rPr/>
        <w:t xml:space="preserve">The function</w:t>
      </w:r>
      <w:r w:rsidR="7AD9CE7F">
        <w:rPr/>
        <w:t xml:space="preserve"> </w:t>
      </w:r>
      <w:r w:rsidRPr="79E9B591" w:rsidR="7AD9CE7F">
        <w:rPr>
          <w:rStyle w:val="VerbatimChar"/>
          <w:rFonts w:ascii="Courier New" w:hAnsi="Courier New" w:eastAsia="Courier New" w:cs="Courier New"/>
        </w:rPr>
        <w:t xml:space="preserve">raw_gene_pert</w:t>
      </w:r>
      <w:r w:rsidRPr="79E9B591" w:rsidR="7AD9CE7F">
        <w:rPr>
          <w:rStyle w:val="VerbatimChar"/>
          <w:rFonts w:ascii="Courier New" w:hAnsi="Courier New" w:eastAsia="Courier New" w:cs="Courier New"/>
        </w:rPr>
        <w:t xml:space="preserve">()</w:t>
      </w:r>
      <w:r w:rsidR="7AD9CE7F">
        <w:rPr/>
        <w:t xml:space="preserve"> </w:t>
      </w:r>
      <w:r w:rsidR="7AD9CE7F">
        <w:rPr/>
        <w:t xml:space="preserve">returns </w:t>
      </w:r>
      <w:r w:rsidR="17A318C4">
        <w:rPr/>
        <w:t xml:space="preserve">an</w:t>
      </w:r>
      <w:r w:rsidR="7AD9CE7F">
        <w:rPr/>
        <w:t xml:space="preserve"> initial</w:t>
      </w:r>
      <w:r w:rsidR="7AD9CE7F">
        <w:rPr/>
        <w:t xml:space="preserve"> list, with each element </w:t>
      </w:r>
      <w:r w:rsidR="7AD9CE7F">
        <w:rPr/>
        <w:t xml:space="preserve">containing</w:t>
      </w:r>
      <w:r w:rsidR="7AD9CE7F">
        <w:rPr/>
        <w:t xml:space="preserve"> the gene-level perturbation scores for a given pathway.</w:t>
      </w:r>
      <w:r w:rsidR="7AD9CE7F">
        <w:rPr/>
        <w:t xml:space="preserve"> </w:t>
      </w:r>
      <w:r w:rsidR="7AD9CE7F">
        <w:rPr/>
        <w:t xml:space="preserve">These matrices </w:t>
      </w:r>
      <w:r w:rsidR="7AD9CE7F">
        <w:rPr/>
        <w:t xml:space="preserve">are </w:t>
      </w:r>
      <w:r w:rsidR="2440DAE5">
        <w:rPr/>
        <w:t xml:space="preserve">also </w:t>
      </w:r>
      <w:r w:rsidR="7AD9CE7F">
        <w:rPr/>
        <w:t xml:space="preserve">able to</w:t>
      </w:r>
      <w:r w:rsidR="7AD9CE7F">
        <w:rPr/>
        <w:t xml:space="preserve"> be used during downstream analysis to </w:t>
      </w:r>
      <w:r w:rsidR="7AD9CE7F">
        <w:rPr/>
        <w:t xml:space="preserve">identify</w:t>
      </w:r>
      <w:r w:rsidR="7AD9CE7F">
        <w:rPr/>
        <w:t xml:space="preserve"> which genes play the most significant roles in each pathway, as </w:t>
      </w:r>
      <w:r w:rsidR="7AD9CE7F">
        <w:rPr/>
        <w:t xml:space="preserve">demonstrated</w:t>
      </w:r>
      <w:r w:rsidR="7AD9CE7F">
        <w:rPr/>
        <w:t xml:space="preserve"> in later sections.</w:t>
      </w:r>
      <w:r w:rsidR="7AD9CE7F">
        <w:rPr/>
        <w:t xml:space="preserve"> </w:t>
      </w:r>
      <w:r w:rsidR="7AD9CE7F">
        <w:rPr/>
        <w:t xml:space="preserve">Pathway-level perturbation scores (</w:t>
      </w:r>
      <m:oMath>
        <m:sSub>
          <m:e>
            <m:r>
              <m:t>S</m:t>
            </m:r>
          </m:e>
          <m:sub>
            <m:r>
              <m:t>h</m:t>
            </m:r>
            <m:r>
              <m:t>i</m:t>
            </m:r>
            <m:r>
              <m:t>p</m:t>
            </m:r>
          </m:sub>
        </m:sSub>
      </m:oMath>
      <w:r w:rsidR="7AD9CE7F">
        <w:rPr/>
        <w:t xml:space="preserve">) are then returned as a </w:t>
      </w:r>
      <w:r w:rsidRPr="79E9B591" w:rsidR="7AD9CE7F">
        <w:rPr>
          <w:rFonts w:ascii="Courier New" w:hAnsi="Courier New" w:eastAsia="Courier New" w:cs="Courier New"/>
          <w:sz w:val="22"/>
          <w:szCs w:val="22"/>
        </w:rPr>
        <w:t xml:space="preserve">data.frame</w:t>
      </w:r>
      <w:r w:rsidR="7AD9CE7F">
        <w:rPr/>
        <w:t xml:space="preserve"> </w:t>
      </w:r>
      <w:r w:rsidR="7AD9CE7F">
        <w:rPr/>
        <w:t xml:space="preserve">containing</w:t>
      </w:r>
      <w:r w:rsidR="7AD9CE7F">
        <w:rPr/>
        <w:t xml:space="preserve"> sample and gene-set names after calling</w:t>
      </w:r>
      <w:r w:rsidR="7AD9CE7F">
        <w:rPr/>
        <w:t xml:space="preserve"> </w:t>
      </w:r>
      <w:r w:rsidRPr="79E9B591" w:rsidR="7AD9CE7F">
        <w:rPr>
          <w:rStyle w:val="VerbatimChar"/>
          <w:rFonts w:ascii="Courier New" w:hAnsi="Courier New" w:eastAsia="Courier New" w:cs="Courier New"/>
        </w:rPr>
        <w:t xml:space="preserve">pathway_pert</w:t>
      </w:r>
      <w:r w:rsidRPr="79E9B591" w:rsidR="7AD9CE7F">
        <w:rPr>
          <w:rStyle w:val="VerbatimChar"/>
          <w:rFonts w:ascii="Courier New" w:hAnsi="Courier New" w:eastAsia="Courier New" w:cs="Courier New"/>
        </w:rPr>
        <w:t xml:space="preserve">()</w:t>
      </w:r>
      <w:r w:rsidR="7AD9CE7F">
        <w:rPr/>
        <w:t xml:space="preserve">.</w:t>
      </w:r>
      <w:r w:rsidR="7AD9CE7F">
        <w:rPr/>
        <w:t xml:space="preserve"> </w:t>
      </w:r>
      <w:r w:rsidR="7AD9CE7F">
        <w:rPr/>
        <w:t xml:space="preserve">Pathways with zero perturbation scores across all genes and samples are automatically dropped at this step.</w:t>
      </w:r>
      <w:r w:rsidR="7AD9CE7F">
        <w:rPr/>
        <w:t xml:space="preserve"> </w:t>
      </w:r>
      <w:r w:rsidR="7AD9CE7F">
        <w:rPr/>
        <w:t xml:space="preserve">In addition, pathways with aggregated pathway-level scores of zero in all samples will also be dropped by default, unless otherwise specified through the</w:t>
      </w:r>
      <w:r w:rsidR="7AD9CE7F">
        <w:rPr/>
        <w:t xml:space="preserve"> </w:t>
      </w:r>
      <w:r w:rsidR="7AD9CE7F">
        <w:rPr>
          <w:rStyle w:val="VerbatimChar"/>
        </w:rPr>
        <w:t xml:space="preserve">drop</w:t>
      </w:r>
      <w:r w:rsidR="7AD9CE7F">
        <w:rPr/>
        <w:t xml:space="preserve"> </w:t>
      </w:r>
      <w:r w:rsidR="7AD9CE7F">
        <w:rPr/>
        <w:t xml:space="preserve">parameter of the</w:t>
      </w:r>
      <w:r w:rsidR="7AD9CE7F">
        <w:rPr/>
        <w:t xml:space="preserve"> </w:t>
      </w:r>
      <w:r w:rsidRPr="79E9B591" w:rsidR="7AD9CE7F">
        <w:rPr>
          <w:rStyle w:val="VerbatimChar"/>
          <w:rFonts w:ascii="Courier New" w:hAnsi="Courier New" w:eastAsia="Courier New" w:cs="Courier New"/>
        </w:rPr>
        <w:t xml:space="preserve">pathway_pert</w:t>
      </w:r>
      <w:r w:rsidRPr="79E9B591" w:rsidR="1A88D1BC">
        <w:rPr>
          <w:rStyle w:val="VerbatimChar"/>
          <w:rFonts w:ascii="Courier New" w:hAnsi="Courier New" w:eastAsia="Courier New" w:cs="Courier New"/>
        </w:rPr>
        <w:t xml:space="preserve">()</w:t>
      </w:r>
      <w:r w:rsidR="7AD9CE7F">
        <w:rPr/>
        <w:t xml:space="preserve"> </w:t>
      </w:r>
      <w:r w:rsidR="7AD9CE7F">
        <w:rPr/>
        <w:t xml:space="preserve">function.</w:t>
      </w:r>
    </w:p>
    <w:p xmlns:wp14="http://schemas.microsoft.com/office/word/2010/wordml" w:rsidP="79E9B591" w14:paraId="6E117D44"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raw_gene_pert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ssPertScore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pathway_pert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ssPertScore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split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 xml:space="preserve">f </w:t>
      </w:r>
      <w:r w:rsidRPr="79E9B591" w:rsidR="79E9B591">
        <w:rPr>
          <w:rStyle w:val="Attribute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gs_name</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keep</w:t>
      </w:r>
      <w:r w:rsidRPr="79E9B591" w:rsidR="79E9B591">
        <w:rPr>
          <w:rStyle w:val="NormalTok"/>
          <w:rFonts w:ascii="Courier New" w:hAnsi="Courier New" w:eastAsia="Courier New" w:cs="Courier New"/>
          <w:sz w:val="20"/>
          <w:szCs w:val="20"/>
        </w:rPr>
        <w:t>(</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all</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0</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length</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p>
    <w:p xmlns:wp14="http://schemas.microsoft.com/office/word/2010/wordml" w:rsidP="79E9B591" w14:paraId="53E70359"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[1] 1093</w:t>
      </w:r>
    </w:p>
    <w:p xmlns:wp14="http://schemas.microsoft.com/office/word/2010/wordml" w:rsidP="79E9B591" w14:paraId="7E1E1712"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ssPertScore</w:t>
      </w:r>
      <w:r w:rsidRPr="79E9B591" w:rsidR="79E9B591">
        <w:rPr>
          <w:rStyle w:val="NormalTok"/>
          <w:rFonts w:ascii="Courier New" w:hAnsi="Courier New" w:eastAsia="Courier New" w:cs="Courier New"/>
          <w:sz w:val="20"/>
          <w:szCs w:val="20"/>
        </w:rPr>
        <w:t>)</w:t>
      </w:r>
    </w:p>
    <w:p xmlns:wp14="http://schemas.microsoft.com/office/word/2010/wordml" w:rsidP="79E9B591" w14:paraId="167E232C"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sample         score                          gs_name</w:t>
      </w:r>
      <w:r>
        <w:br/>
      </w:r>
      <w:r w:rsidRPr="79E9B591" w:rsidR="7AD9CE7F">
        <w:rPr>
          <w:rStyle w:val="VerbatimChar"/>
          <w:rFonts w:ascii="Courier New" w:hAnsi="Courier New" w:eastAsia="Courier New" w:cs="Courier New"/>
          <w:sz w:val="18"/>
          <w:szCs w:val="18"/>
        </w:rPr>
        <w:t>## 1 EOC372_post-NACT -2.292688e-04 reactome.Interleukin-6 signaling</w:t>
      </w:r>
      <w:r>
        <w:br/>
      </w:r>
      <w:r w:rsidRPr="79E9B591" w:rsidR="7AD9CE7F">
        <w:rPr>
          <w:rStyle w:val="VerbatimChar"/>
          <w:rFonts w:ascii="Courier New" w:hAnsi="Courier New" w:eastAsia="Courier New" w:cs="Courier New"/>
          <w:sz w:val="18"/>
          <w:szCs w:val="18"/>
        </w:rPr>
        <w:t>## 2 EOC443_post-NACT -2.447003e-04 reactome.Interleukin-6 signaling</w:t>
      </w:r>
      <w:r>
        <w:br/>
      </w:r>
      <w:r w:rsidRPr="79E9B591" w:rsidR="7AD9CE7F">
        <w:rPr>
          <w:rStyle w:val="VerbatimChar"/>
          <w:rFonts w:ascii="Courier New" w:hAnsi="Courier New" w:eastAsia="Courier New" w:cs="Courier New"/>
          <w:sz w:val="18"/>
          <w:szCs w:val="18"/>
        </w:rPr>
        <w:t>## 3 EOC540_post-NACT -1.848758e-04 reactome.Interleukin-6 signaling</w:t>
      </w:r>
      <w:r>
        <w:br/>
      </w:r>
      <w:r w:rsidRPr="79E9B591" w:rsidR="7AD9CE7F">
        <w:rPr>
          <w:rStyle w:val="VerbatimChar"/>
          <w:rFonts w:ascii="Courier New" w:hAnsi="Courier New" w:eastAsia="Courier New" w:cs="Courier New"/>
          <w:sz w:val="18"/>
          <w:szCs w:val="18"/>
        </w:rPr>
        <w:t>## 4   EOC3_post-NACT -1.229489e-04 reactome.Interleukin-6 signaling</w:t>
      </w:r>
      <w:r>
        <w:br/>
      </w:r>
      <w:r w:rsidRPr="79E9B591" w:rsidR="7AD9CE7F">
        <w:rPr>
          <w:rStyle w:val="VerbatimChar"/>
          <w:rFonts w:ascii="Courier New" w:hAnsi="Courier New" w:eastAsia="Courier New" w:cs="Courier New"/>
          <w:sz w:val="18"/>
          <w:szCs w:val="18"/>
        </w:rPr>
        <w:t>## 5  EOC87_post-NACT  3.427132e-05 reactome.Interleukin-6 signaling</w:t>
      </w:r>
      <w:r>
        <w:br/>
      </w:r>
      <w:r w:rsidRPr="79E9B591" w:rsidR="7AD9CE7F">
        <w:rPr>
          <w:rStyle w:val="VerbatimChar"/>
          <w:rFonts w:ascii="Courier New" w:hAnsi="Courier New" w:eastAsia="Courier New" w:cs="Courier New"/>
          <w:sz w:val="18"/>
          <w:szCs w:val="18"/>
        </w:rPr>
        <w:t>## 6 EOC136_post-NACT  2.822155e-04 reactome.Interleukin-6 signaling</w:t>
      </w:r>
    </w:p>
    <w:bookmarkEnd w:id="40"/>
    <w:bookmarkStart w:name="X0b30fa6f97c7c388a0a38c75cdde610062f7830" w:id="44"/>
    <w:p xmlns:wp14="http://schemas.microsoft.com/office/word/2010/wordml" w14:paraId="2C12B867" wp14:textId="77777777">
      <w:pPr>
        <w:pStyle w:val="Heading2"/>
      </w:pPr>
      <w:r>
        <w:t xml:space="preserve">Sample Permutation for Normalisation and Significance Testing</w:t>
      </w:r>
    </w:p>
    <w:p xmlns:wp14="http://schemas.microsoft.com/office/word/2010/wordml" w14:paraId="0128200E" wp14:textId="4DC18336">
      <w:pPr>
        <w:pStyle w:val="FirstParagraph"/>
        <w:rPr/>
      </w:pPr>
      <w:r w:rsidR="7AD9CE7F">
        <w:rPr/>
        <w:t xml:space="preserve">The range of</w:t>
      </w:r>
      <w:r w:rsidR="7AD9CE7F">
        <w:rPr/>
        <w:t xml:space="preserve"> </w:t>
      </w:r>
      <m:oMath>
        <m:sSub>
          <m:e>
            <m:r>
              <m:t>S</m:t>
            </m:r>
          </m:e>
          <m:sub>
            <m:r>
              <m:t>h</m:t>
            </m:r>
            <m:r>
              <m:t>i</m:t>
            </m:r>
            <m:r>
              <m:t>p</m:t>
            </m:r>
          </m:sub>
        </m:sSub>
      </m:oMath>
      <w:r w:rsidR="7AD9CE7F">
        <w:rPr/>
        <w:t xml:space="preserve"> </w:t>
      </w:r>
      <w:r w:rsidR="7AD9CE7F">
        <w:rPr/>
        <w:t xml:space="preserve">values obtained from the complete set of pathways will </w:t>
      </w:r>
      <w:r w:rsidR="7AD9CE7F">
        <w:rPr/>
        <w:t xml:space="preserve">vary </w:t>
      </w:r>
      <w:r w:rsidR="7AD9CE7F">
        <w:rPr/>
        <w:t xml:space="preserve">greatly</w:t>
      </w:r>
      <w:r w:rsidR="14223B58">
        <w:rPr/>
        <w:t xml:space="preserve">,</w:t>
      </w:r>
      <w:r w:rsidR="7AD9CE7F">
        <w:rPr/>
        <w:t xml:space="preserve"> due</w:t>
      </w:r>
      <w:r w:rsidR="7AD9CE7F">
        <w:rPr/>
        <w:t xml:space="preserve"> to the variability in topology structures.</w:t>
      </w:r>
      <w:r w:rsidR="7AD9CE7F">
        <w:rPr/>
        <w:t xml:space="preserve"> </w:t>
      </w:r>
      <w:r w:rsidR="7AD9CE7F">
        <w:rPr/>
        <w:t xml:space="preserve">To </w:t>
      </w:r>
      <w:r w:rsidR="7AD9CE7F">
        <w:rPr/>
        <w:t xml:space="preserve">determine</w:t>
      </w:r>
      <w:r w:rsidR="7AD9CE7F">
        <w:rPr/>
        <w:t xml:space="preserve"> the significance of individual scores and transform scores to ensure they are comparable across pathways, </w:t>
      </w:r>
      <w:r w:rsidRPr="79E9B591" w:rsidR="7AD9CE7F">
        <w:rPr>
          <w:i w:val="1"/>
          <w:iCs w:val="1"/>
        </w:rPr>
        <w:t xml:space="preserve">sSNAPPY</w:t>
      </w:r>
      <w:r w:rsidRPr="79E9B591" w:rsidR="7AD9CE7F">
        <w:rPr>
          <w:i w:val="1"/>
          <w:iCs w:val="1"/>
        </w:rPr>
        <w:t xml:space="preserve"> </w:t>
      </w:r>
      <w:r w:rsidR="7AD9CE7F">
        <w:rPr/>
        <w:t xml:space="preserve">utilises</w:t>
      </w:r>
      <w:r w:rsidR="7AD9CE7F">
        <w:rPr/>
        <w:t xml:space="preserve"> a sample-permutation strategy to estimate the null distributions of perturbation scores and derive</w:t>
      </w:r>
      <w:r w:rsidR="7AD9CE7F">
        <w:rPr/>
        <w:t xml:space="preserve"> </w:t>
      </w:r>
      <m:oMath>
        <m:sSub>
          <m:e>
            <m:r>
              <m:t>Z</m:t>
            </m:r>
          </m:e>
          <m:sub>
            <m:r>
              <m:t>h</m:t>
            </m:r>
            <m:r>
              <m:t>i</m:t>
            </m:r>
            <m:r>
              <m:t>p</m:t>
            </m:r>
          </m:sub>
        </m:sSub>
      </m:oMath>
      <w:r w:rsidR="7AD9CE7F">
        <w:rPr/>
        <w:t xml:space="preserve"> </w:t>
      </w:r>
      <w:r w:rsidR="7AD9CE7F">
        <w:rPr/>
        <w:t xml:space="preserve">scores.</w:t>
      </w:r>
      <w:r w:rsidR="7AD9CE7F">
        <w:rPr/>
        <w:t xml:space="preserve"> </w:t>
      </w:r>
      <w:r w:rsidR="7AD9CE7F">
        <w:rPr/>
        <w:t xml:space="preserve">Since sample labels will be permuted randomly to put samples into pseudo-pairs, sample metadata is not required by the</w:t>
      </w:r>
      <w:r w:rsidR="7AD9CE7F">
        <w:rPr/>
        <w:t xml:space="preserve"> </w:t>
      </w:r>
      <w:r w:rsidRPr="79E9B591" w:rsidR="7AD9CE7F">
        <w:rPr>
          <w:rStyle w:val="VerbatimChar"/>
          <w:rFonts w:ascii="Courier New" w:hAnsi="Courier New" w:eastAsia="Courier New" w:cs="Courier New"/>
        </w:rPr>
        <w:t xml:space="preserve">generate_permuted_scores</w:t>
      </w:r>
      <w:r w:rsidR="7AD9CE7F">
        <w:rPr/>
        <w:t xml:space="preserve"> </w:t>
      </w:r>
      <w:r w:rsidR="7AD9CE7F">
        <w:rPr/>
        <w:t xml:space="preserve">function.</w:t>
      </w:r>
      <w:r w:rsidR="7AD9CE7F">
        <w:rPr/>
        <w:t xml:space="preserve"> </w:t>
      </w:r>
      <w:r w:rsidR="7AD9CE7F">
        <w:rPr/>
        <w:t xml:space="preserve">All possible random pairs between samples will be sampled unless otherwise specified.</w:t>
      </w:r>
      <w:r w:rsidR="7AD9CE7F">
        <w:rPr/>
        <w:t xml:space="preserve"> </w:t>
      </w:r>
      <w:r w:rsidR="7AD9CE7F">
        <w:rPr/>
        <w:t xml:space="preserve">In this example dataset with a total of 22 samples, the full set of 462 (i.e. </w:t>
      </w:r>
      <m:oMath>
        <m:r>
          <m:t>P</m:t>
        </m:r>
        <m:r>
          <m:rPr>
            <m:sty m:val="p"/>
          </m:rPr>
          <m:t>=</m:t>
        </m:r>
        <m:r>
          <m:t>22</m:t>
        </m:r>
        <m:r>
          <m:rPr>
            <m:sty m:val="p"/>
          </m:rPr>
          <m:t>×</m:t>
        </m:r>
        <m:r>
          <m:t>21</m:t>
        </m:r>
      </m:oMath>
      <w:r w:rsidR="7AD9CE7F">
        <w:rPr/>
        <w:t xml:space="preserve">) permuted scores will be computed for each pathway.</w:t>
      </w:r>
    </w:p>
    <w:p xmlns:wp14="http://schemas.microsoft.com/office/word/2010/wordml" w:rsidP="79E9B591" w14:paraId="449245A2"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permutedScore</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generate_permuted_scores</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logCPM</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gsTopology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gsTopology</w:t>
      </w:r>
      <w:r w:rsidRPr="79E9B591" w:rsidR="79E9B591">
        <w:rPr>
          <w:rStyle w:val="Normal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names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genePertScore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weight =</w:t>
      </w:r>
      <w:r w:rsidRPr="79E9B591" w:rsidR="79E9B591">
        <w:rPr>
          <w:rStyle w:val="NormalTok"/>
          <w:rFonts w:ascii="Courier New" w:hAnsi="Courier New" w:eastAsia="Courier New" w:cs="Courier New"/>
          <w:sz w:val="20"/>
          <w:szCs w:val="20"/>
        </w:rPr>
        <w:t xml:space="preserve"> 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w:t>
      </w:r>
      <w:r>
        <w:br/>
      </w:r>
      <w:r w:rsidRPr="79E9B591" w:rsidR="79E9B591">
        <w:rPr>
          <w:rStyle w:val="NormalTok"/>
          <w:rFonts w:ascii="Courier New" w:hAnsi="Courier New" w:eastAsia="Courier New" w:cs="Courier New"/>
          <w:sz w:val="20"/>
          <w:szCs w:val="20"/>
        </w:rPr>
        <w:t>)</w:t>
      </w:r>
    </w:p>
    <w:p xmlns:wp14="http://schemas.microsoft.com/office/word/2010/wordml" w14:paraId="557DD738" wp14:textId="44C44BEA">
      <w:pPr>
        <w:pStyle w:val="FirstParagraph"/>
        <w:rPr/>
      </w:pPr>
      <w:r w:rsidR="4965991A">
        <w:rPr/>
        <w:t xml:space="preserve">Apart from pathways whose permuted perturbation scores are consistently zero, and which will be dropped by default, the empirical distributions of remaining pathways are expected to be </w:t>
      </w:r>
      <w:r w:rsidR="4965991A">
        <w:rPr/>
        <w:t xml:space="preserve">approximately normally</w:t>
      </w:r>
      <w:r w:rsidR="4965991A">
        <w:rPr/>
        <w:t xml:space="preserve"> distributed with mean</w:t>
      </w:r>
      <w:r w:rsidR="4965991A">
        <w:rPr/>
        <w:t xml:space="preserve"> </w:t>
      </w:r>
      <m:oMath>
        <m:r>
          <m:t>μ</m:t>
        </m:r>
        <m:r>
          <m:rPr>
            <m:sty m:val="p"/>
          </m:rPr>
          <m:t>=</m:t>
        </m:r>
        <m:r>
          <m:t>0</m:t>
        </m:r>
      </m:oMath>
      <w:r w:rsidR="4965991A">
        <w:rPr/>
        <w:t xml:space="preserve">, but with the scale of distributions heavily </w:t>
      </w:r>
      <w:r w:rsidR="4965991A">
        <w:rPr/>
        <w:t xml:space="preserve">impacted</w:t>
      </w:r>
      <w:r w:rsidR="4965991A">
        <w:rPr/>
        <w:t xml:space="preserve"> by both the number of genes within each pathway and the overall topology.</w:t>
      </w:r>
      <w:r w:rsidR="4965991A">
        <w:rPr/>
        <w:t xml:space="preserve"> </w:t>
      </w:r>
      <w:r w:rsidR="4965991A">
        <w:rPr/>
        <w:t xml:space="preserve">To </w:t>
      </w:r>
      <w:r w:rsidR="4965991A">
        <w:rPr/>
        <w:t xml:space="preserve">demonstrate</w:t>
      </w:r>
      <w:r w:rsidR="4965991A">
        <w:rPr/>
        <w:t xml:space="preserve"> this, we randomly selected 6 pathways to </w:t>
      </w:r>
      <w:r w:rsidR="4965991A">
        <w:rPr/>
        <w:t xml:space="preserve">demonstrate</w:t>
      </w:r>
      <w:r w:rsidR="4965991A">
        <w:rPr/>
        <w:t xml:space="preserve"> their quantile-quantile (q-q) plot and </w:t>
      </w:r>
      <w:r w:rsidR="4965991A">
        <w:rPr/>
        <w:t xml:space="preserve">visualised</w:t>
      </w:r>
      <w:r w:rsidR="4965991A">
        <w:rPr/>
        <w:t xml:space="preserve"> the distributions of their permuted perturbation scores as boxplots Figure3).</w:t>
      </w:r>
    </w:p>
    <w:p w:rsidR="4965991A" w:rsidP="79E9B591" w:rsidRDefault="4965991A" w14:paraId="6F9E0DF0" w14:textId="113ED6A0">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123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random_pathways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permutedScore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keep</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seq_along</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6</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as.data.frame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pivot_longer</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everything</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names_to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gs_name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values_to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"score"</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str_replace_all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 "</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reactome</w:t>
      </w:r>
      <w:r w:rsidRPr="79E9B591" w:rsidR="7AD9CE7F">
        <w:rPr>
          <w:rStyle w:val="String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br/>
      </w:r>
      <w:r w:rsidRPr="79E9B591" w:rsidR="7AD9CE7F">
        <w:rPr>
          <w:rStyle w:val="NormalTok"/>
          <w:rFonts w:ascii="Courier New" w:hAnsi="Courier New" w:eastAsia="Courier New" w:cs="Courier New"/>
          <w:sz w:val="20"/>
          <w:szCs w:val="20"/>
        </w:rPr>
        <w:t xml:space="preserve">p1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random_pathways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sample =</w:t>
      </w:r>
      <w:r w:rsidRPr="79E9B591" w:rsidR="7AD9CE7F">
        <w:rPr>
          <w:rStyle w:val="NormalTok"/>
          <w:rFonts w:ascii="Courier New" w:hAnsi="Courier New" w:eastAsia="Courier New" w:cs="Courier New"/>
          <w:sz w:val="20"/>
          <w:szCs w:val="20"/>
        </w:rPr>
        <w:t xml:space="preserve"> score, </w:t>
      </w:r>
      <w:r w:rsidRPr="79E9B591" w:rsidR="7AD9CE7F">
        <w:rPr>
          <w:rStyle w:val="AttributeTok"/>
          <w:rFonts w:ascii="Courier New" w:hAnsi="Courier New" w:eastAsia="Courier New" w:cs="Courier New"/>
          <w:sz w:val="20"/>
          <w:szCs w:val="20"/>
        </w:rPr>
        <w:t>colour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stat_qq</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stat_qq_line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colour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"black"</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facet_wrap</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str_wrap</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width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25</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scales=</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"free"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"Permuted Perturbation Score"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"Theoretical Quantiles"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text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14</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strip.text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16</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p2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random_pathways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score,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geom_boxplot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scale_x_discrete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labels =</w:t>
      </w:r>
      <w:r w:rsidRPr="79E9B591" w:rsidR="7AD9CE7F">
        <w:rPr>
          <w:rStyle w:val="NormalTok"/>
          <w:rFonts w:ascii="Courier New" w:hAnsi="Courier New" w:eastAsia="Courier New" w:cs="Courier New"/>
          <w:sz w:val="20"/>
          <w:szCs w:val="20"/>
        </w:rPr>
        <w:t xml:space="preserve"> </w:t>
      </w:r>
      <w:r w:rsidRPr="79E9B591" w:rsidR="7AD9CE7F">
        <w:rPr>
          <w:rStyle w:val="ControlFlowTok"/>
          <w:rFonts w:ascii="Courier New" w:hAnsi="Courier New" w:eastAsia="Courier New" w:cs="Courier New"/>
          <w:sz w:val="20"/>
          <w:szCs w:val="20"/>
        </w:rPr>
        <w:t>function</w:t>
      </w:r>
      <w:r w:rsidRPr="79E9B591" w:rsidR="7AD9CE7F">
        <w:rPr>
          <w:rStyle w:val="NormalTok"/>
          <w:rFonts w:ascii="Courier New" w:hAnsi="Courier New" w:eastAsia="Courier New" w:cs="Courier New"/>
          <w:sz w:val="20"/>
          <w:szCs w:val="20"/>
        </w:rPr>
        <w:t xml:space="preserve">(x) </w:t>
      </w:r>
      <w:r w:rsidRPr="79E9B591" w:rsidR="7AD9CE7F">
        <w:rPr>
          <w:rStyle w:val="FunctionTok"/>
          <w:rFonts w:ascii="Courier New" w:hAnsi="Courier New" w:eastAsia="Courier New" w:cs="Courier New"/>
          <w:sz w:val="20"/>
          <w:szCs w:val="20"/>
        </w:rPr>
        <w:t>str_wrap</w:t>
      </w:r>
      <w:r w:rsidRPr="79E9B591" w:rsidR="7AD9CE7F">
        <w:rPr>
          <w:rStyle w:val="NormalTok"/>
          <w:rFonts w:ascii="Courier New" w:hAnsi="Courier New" w:eastAsia="Courier New" w:cs="Courier New"/>
          <w:sz w:val="20"/>
          <w:szCs w:val="20"/>
        </w:rPr>
        <w:t xml:space="preserve">(x, </w:t>
      </w:r>
      <w:r w:rsidRPr="79E9B591" w:rsidR="7AD9CE7F">
        <w:rPr>
          <w:rStyle w:val="AttributeTok"/>
          <w:rFonts w:ascii="Courier New" w:hAnsi="Courier New" w:eastAsia="Courier New" w:cs="Courier New"/>
          <w:sz w:val="20"/>
          <w:szCs w:val="20"/>
        </w:rPr>
        <w:t>width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scale_fill_discrete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name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"Gene-set 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"Pathway"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"Permuted Perturbation 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axis.title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16</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axis.text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14</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(p1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p2)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plot_annotation</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tag_levels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plot_layout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heights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0.6</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0.4</w:t>
      </w:r>
      <w:r w:rsidRPr="79E9B591" w:rsidR="7AD9CE7F">
        <w:rPr>
          <w:rStyle w:val="NormalTok"/>
          <w:rFonts w:ascii="Courier New" w:hAnsi="Courier New" w:eastAsia="Courier New" w:cs="Courier New"/>
          <w:sz w:val="20"/>
          <w:szCs w:val="20"/>
        </w:rPr>
        <w:t>))</w:t>
      </w:r>
    </w:p>
    <w:p w:rsidR="19A5D3D0" w:rsidP="4965991A" w:rsidRDefault="19A5D3D0" w14:paraId="226096AC" w14:textId="3B7008AF">
      <w:pPr>
        <w:pStyle w:val="BodyText"/>
        <w:rPr/>
      </w:pPr>
      <w:r w:rsidR="19A5D3D0">
        <w:rPr/>
        <w:t xml:space="preserve">[Figure 3 </w:t>
      </w:r>
      <w:r w:rsidR="19A5D3D0">
        <w:rPr/>
        <w:t>here]</w:t>
      </w:r>
    </w:p>
    <w:p w:rsidR="4965991A" w:rsidP="4965991A" w:rsidRDefault="4965991A" w14:paraId="2B6B3461" w14:textId="20A5F9FE">
      <w:pPr>
        <w:pStyle w:val="BodyText"/>
        <w:rPr/>
      </w:pPr>
    </w:p>
    <w:p xmlns:wp14="http://schemas.microsoft.com/office/word/2010/wordml" w14:paraId="6BF75281" wp14:textId="7A7220EC">
      <w:pPr>
        <w:pStyle w:val="BodyText"/>
        <w:rPr/>
      </w:pPr>
      <w:r w:rsidR="7AD9CE7F">
        <w:rPr/>
        <w:t xml:space="preserve">The distributions obtained from label permutations are then used to convert each pathway-level score into the robust</w:t>
      </w:r>
      <w:r w:rsidR="7AD9CE7F">
        <w:rPr/>
        <w:t xml:space="preserve"> </w:t>
      </w:r>
      <m:oMath>
        <m:sSub>
          <m:e>
            <m:r>
              <m:t>Z</m:t>
            </m:r>
          </m:e>
          <m:sub>
            <m:r>
              <m:t>h</m:t>
            </m:r>
            <m:r>
              <m:t>i</m:t>
            </m:r>
            <m:r>
              <m:t>j</m:t>
            </m:r>
          </m:sub>
        </m:sSub>
      </m:oMath>
      <w:r w:rsidR="7AD9CE7F">
        <w:rPr/>
        <w:t xml:space="preserve">-score using the function</w:t>
      </w:r>
      <w:r w:rsidR="7AD9CE7F">
        <w:rPr/>
        <w:t xml:space="preserve"> </w:t>
      </w:r>
      <w:r w:rsidRPr="79E9B591" w:rsidR="7AD9CE7F">
        <w:rPr>
          <w:rStyle w:val="VerbatimChar"/>
          <w:rFonts w:ascii="Courier New" w:hAnsi="Courier New" w:eastAsia="Courier New" w:cs="Courier New"/>
        </w:rPr>
        <w:t xml:space="preserve">n</w:t>
      </w:r>
      <w:r w:rsidRPr="79E9B591" w:rsidR="7AD9CE7F">
        <w:rPr>
          <w:rStyle w:val="VerbatimChar"/>
          <w:rFonts w:ascii="Courier New" w:hAnsi="Courier New" w:eastAsia="Courier New" w:cs="Courier New"/>
        </w:rPr>
        <w:t xml:space="preserve">ormalise_by_perm</w:t>
      </w:r>
      <w:r w:rsidRPr="79E9B591" w:rsidR="7AD9CE7F">
        <w:rPr>
          <w:rStyle w:val="VerbatimChar"/>
          <w:rFonts w:ascii="Courier New" w:hAnsi="Courier New" w:eastAsia="Courier New" w:cs="Courier New"/>
        </w:rPr>
        <w:t xml:space="preserve">u</w:t>
      </w:r>
      <w:r w:rsidR="7AD9CE7F">
        <w:rPr>
          <w:rStyle w:val="VerbatimChar"/>
        </w:rPr>
        <w:t xml:space="preserve">(</w:t>
      </w:r>
      <w:r w:rsidR="7AD9CE7F">
        <w:rPr>
          <w:rStyle w:val="VerbatimChar"/>
        </w:rPr>
        <w:t xml:space="preserve">)</w:t>
      </w:r>
      <w:r w:rsidR="7AD9CE7F">
        <w:rPr/>
        <w:t xml:space="preserve">.</w:t>
      </w:r>
      <w:r w:rsidR="7AD9CE7F">
        <w:rPr/>
        <w:t xml:space="preserve"> </w:t>
      </w:r>
      <w:r w:rsidR="7AD9CE7F">
        <w:rPr/>
        <w:t xml:space="preserve">Two-sided p-values for individual scores are computed based on how extreme test scores are in comparison to permuted scores for each</w:t>
      </w:r>
      <w:r w:rsidR="7AD9CE7F">
        <w:rPr/>
        <w:t xml:space="preserve"> </w:t>
      </w:r>
      <w:r w:rsidR="420D56F8">
        <w:rPr/>
        <w:t xml:space="preserve">pathway and</w:t>
      </w:r>
      <w:r w:rsidR="7AD9CE7F">
        <w:rPr/>
        <w:t xml:space="preserve"> corrected for multiple testing using any of the available methods, returning the FDR-adjusted values by default.</w:t>
      </w:r>
      <w:r w:rsidR="7AD9CE7F">
        <w:rPr/>
        <w:t xml:space="preserve"> </w:t>
      </w:r>
      <w:r w:rsidR="7AD9CE7F">
        <w:rPr/>
        <w:t xml:space="preserve">In our example data, no pathways would be considered as significantly perturbed at the single-sample level using an FDR adjustment with</w:t>
      </w:r>
      <w:r w:rsidR="7AD9CE7F">
        <w:rPr/>
        <w:t xml:space="preserve"> </w:t>
      </w:r>
      <m:oMath>
        <m:r>
          <m:t>α</m:t>
        </m:r>
      </m:oMath>
      <w:r w:rsidR="7AD9CE7F">
        <w:rPr/>
        <w:t xml:space="preserve"> </w:t>
      </w:r>
      <w:r w:rsidR="7AD9CE7F">
        <w:rPr/>
        <w:t xml:space="preserve">= 0.05.</w:t>
      </w:r>
    </w:p>
    <w:p xmlns:wp14="http://schemas.microsoft.com/office/word/2010/wordml" w:rsidP="79E9B591" w14:paraId="69408D5A"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normalise_by_permu</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permutedScore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ssPertScore</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sortBy</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pvalue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w:t>
      </w:r>
    </w:p>
    <w:p xmlns:wp14="http://schemas.microsoft.com/office/word/2010/wordml" w:rsidP="79E9B591" w14:paraId="63E250CB"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MAD MEDIAN</w:t>
      </w:r>
      <w:r>
        <w:br/>
      </w:r>
      <w:r w:rsidRPr="79E9B591" w:rsidR="7AD9CE7F">
        <w:rPr>
          <w:rStyle w:val="VerbatimChar"/>
          <w:rFonts w:ascii="Courier New" w:hAnsi="Courier New" w:eastAsia="Courier New" w:cs="Courier New"/>
          <w:sz w:val="18"/>
          <w:szCs w:val="18"/>
        </w:rPr>
        <w:t>## 2306 0.0006067519      0</w:t>
      </w:r>
      <w:r>
        <w:br/>
      </w:r>
      <w:r w:rsidRPr="79E9B591" w:rsidR="7AD9CE7F">
        <w:rPr>
          <w:rStyle w:val="VerbatimChar"/>
          <w:rFonts w:ascii="Courier New" w:hAnsi="Courier New" w:eastAsia="Courier New" w:cs="Courier New"/>
          <w:sz w:val="18"/>
          <w:szCs w:val="18"/>
        </w:rPr>
        <w:t>## 2525 0.0002909911      0</w:t>
      </w:r>
      <w:r>
        <w:br/>
      </w:r>
      <w:r w:rsidRPr="79E9B591" w:rsidR="7AD9CE7F">
        <w:rPr>
          <w:rStyle w:val="VerbatimChar"/>
          <w:rFonts w:ascii="Courier New" w:hAnsi="Courier New" w:eastAsia="Courier New" w:cs="Courier New"/>
          <w:sz w:val="18"/>
          <w:szCs w:val="18"/>
        </w:rPr>
        <w:t>## 5869 0.0001652241      0</w:t>
      </w:r>
      <w:r>
        <w:br/>
      </w:r>
      <w:r w:rsidRPr="79E9B591" w:rsidR="7AD9CE7F">
        <w:rPr>
          <w:rStyle w:val="VerbatimChar"/>
          <w:rFonts w:ascii="Courier New" w:hAnsi="Courier New" w:eastAsia="Courier New" w:cs="Courier New"/>
          <w:sz w:val="18"/>
          <w:szCs w:val="18"/>
        </w:rPr>
        <w:t>## 5871 0.0001652241      0</w:t>
      </w:r>
      <w:r>
        <w:br/>
      </w:r>
      <w:r w:rsidRPr="79E9B591" w:rsidR="7AD9CE7F">
        <w:rPr>
          <w:rStyle w:val="VerbatimChar"/>
          <w:rFonts w:ascii="Courier New" w:hAnsi="Courier New" w:eastAsia="Courier New" w:cs="Courier New"/>
          <w:sz w:val="18"/>
          <w:szCs w:val="18"/>
        </w:rPr>
        <w:t>## 5872 0.0001652241      0</w:t>
      </w:r>
      <w:r>
        <w:br/>
      </w:r>
      <w:r w:rsidRPr="79E9B591" w:rsidR="7AD9CE7F">
        <w:rPr>
          <w:rStyle w:val="VerbatimChar"/>
          <w:rFonts w:ascii="Courier New" w:hAnsi="Courier New" w:eastAsia="Courier New" w:cs="Courier New"/>
          <w:sz w:val="18"/>
          <w:szCs w:val="18"/>
        </w:rPr>
        <w:t>## 7721 0.0275863198      0</w:t>
      </w:r>
      <w:r>
        <w:br/>
      </w:r>
      <w:r w:rsidRPr="79E9B591" w:rsidR="7AD9CE7F">
        <w:rPr>
          <w:rStyle w:val="VerbatimChar"/>
          <w:rFonts w:ascii="Courier New" w:hAnsi="Courier New" w:eastAsia="Courier New" w:cs="Courier New"/>
          <w:sz w:val="18"/>
          <w:szCs w:val="18"/>
        </w:rPr>
        <w:t>##                                                           gs_name</w:t>
      </w:r>
      <w:r>
        <w:br/>
      </w:r>
      <w:r w:rsidRPr="79E9B591" w:rsidR="7AD9CE7F">
        <w:rPr>
          <w:rStyle w:val="VerbatimChar"/>
          <w:rFonts w:ascii="Courier New" w:hAnsi="Courier New" w:eastAsia="Courier New" w:cs="Courier New"/>
          <w:sz w:val="18"/>
          <w:szCs w:val="18"/>
        </w:rPr>
        <w:t xml:space="preserve">## 2306 </w:t>
      </w:r>
      <w:r w:rsidRPr="79E9B591" w:rsidR="7AD9CE7F">
        <w:rPr>
          <w:rStyle w:val="VerbatimChar"/>
          <w:rFonts w:ascii="Courier New" w:hAnsi="Courier New" w:eastAsia="Courier New" w:cs="Courier New"/>
          <w:sz w:val="18"/>
          <w:szCs w:val="18"/>
        </w:rPr>
        <w:t>reactome.Golgi</w:t>
      </w:r>
      <w:r w:rsidRPr="79E9B591" w:rsidR="7AD9CE7F">
        <w:rPr>
          <w:rStyle w:val="VerbatimChar"/>
          <w:rFonts w:ascii="Courier New" w:hAnsi="Courier New" w:eastAsia="Courier New" w:cs="Courier New"/>
          <w:sz w:val="18"/>
          <w:szCs w:val="18"/>
        </w:rPr>
        <w:t xml:space="preserve"> Cisternae Pericentriolar Stack Reorganization</w:t>
      </w:r>
      <w:r>
        <w:br/>
      </w:r>
      <w:r w:rsidRPr="79E9B591" w:rsidR="7AD9CE7F">
        <w:rPr>
          <w:rStyle w:val="VerbatimChar"/>
          <w:rFonts w:ascii="Courier New" w:hAnsi="Courier New" w:eastAsia="Courier New" w:cs="Courier New"/>
          <w:sz w:val="18"/>
          <w:szCs w:val="18"/>
        </w:rPr>
        <w:t xml:space="preserve">## 2525       </w:t>
      </w:r>
      <w:r w:rsidRPr="79E9B591" w:rsidR="7AD9CE7F">
        <w:rPr>
          <w:rStyle w:val="VerbatimChar"/>
          <w:rFonts w:ascii="Courier New" w:hAnsi="Courier New" w:eastAsia="Courier New" w:cs="Courier New"/>
          <w:sz w:val="18"/>
          <w:szCs w:val="18"/>
        </w:rPr>
        <w:t>reactome.DNA</w:t>
      </w:r>
      <w:r w:rsidRPr="79E9B591" w:rsidR="7AD9CE7F">
        <w:rPr>
          <w:rStyle w:val="VerbatimChar"/>
          <w:rFonts w:ascii="Courier New" w:hAnsi="Courier New" w:eastAsia="Courier New" w:cs="Courier New"/>
          <w:sz w:val="18"/>
          <w:szCs w:val="18"/>
        </w:rPr>
        <w:t xml:space="preserve"> Damage/Telomere Stress Induced Senescence</w:t>
      </w:r>
      <w:r>
        <w:br/>
      </w:r>
      <w:r w:rsidRPr="79E9B591" w:rsidR="7AD9CE7F">
        <w:rPr>
          <w:rStyle w:val="VerbatimChar"/>
          <w:rFonts w:ascii="Courier New" w:hAnsi="Courier New" w:eastAsia="Courier New" w:cs="Courier New"/>
          <w:sz w:val="18"/>
          <w:szCs w:val="18"/>
        </w:rPr>
        <w:t xml:space="preserve">## 5869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CHST6 causes MCDC1</w:t>
      </w:r>
      <w:r>
        <w:br/>
      </w:r>
      <w:r w:rsidRPr="79E9B591" w:rsidR="7AD9CE7F">
        <w:rPr>
          <w:rStyle w:val="VerbatimChar"/>
          <w:rFonts w:ascii="Courier New" w:hAnsi="Courier New" w:eastAsia="Courier New" w:cs="Courier New"/>
          <w:sz w:val="18"/>
          <w:szCs w:val="18"/>
        </w:rPr>
        <w:t xml:space="preserve">## 5871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ST3GAL3 causes MCT12 and EIEE15</w:t>
      </w:r>
      <w:r>
        <w:br/>
      </w:r>
      <w:r w:rsidRPr="79E9B591" w:rsidR="7AD9CE7F">
        <w:rPr>
          <w:rStyle w:val="VerbatimChar"/>
          <w:rFonts w:ascii="Courier New" w:hAnsi="Courier New" w:eastAsia="Courier New" w:cs="Courier New"/>
          <w:sz w:val="18"/>
          <w:szCs w:val="18"/>
        </w:rPr>
        <w:t xml:space="preserve">## 5872       </w:t>
      </w:r>
      <w:r w:rsidRPr="79E9B591" w:rsidR="7AD9CE7F">
        <w:rPr>
          <w:rStyle w:val="VerbatimChar"/>
          <w:rFonts w:ascii="Courier New" w:hAnsi="Courier New" w:eastAsia="Courier New" w:cs="Courier New"/>
          <w:sz w:val="18"/>
          <w:szCs w:val="18"/>
        </w:rPr>
        <w:t>reactome.Defective</w:t>
      </w:r>
      <w:r w:rsidRPr="79E9B591" w:rsidR="7AD9CE7F">
        <w:rPr>
          <w:rStyle w:val="VerbatimChar"/>
          <w:rFonts w:ascii="Courier New" w:hAnsi="Courier New" w:eastAsia="Courier New" w:cs="Courier New"/>
          <w:sz w:val="18"/>
          <w:szCs w:val="18"/>
        </w:rPr>
        <w:t xml:space="preserve"> B4GALT1 causes B4GALT1-CDG (CDG-2d)</w:t>
      </w:r>
      <w:r>
        <w:br/>
      </w:r>
      <w:r w:rsidRPr="79E9B591" w:rsidR="7AD9CE7F">
        <w:rPr>
          <w:rStyle w:val="VerbatimChar"/>
          <w:rFonts w:ascii="Courier New" w:hAnsi="Courier New" w:eastAsia="Courier New" w:cs="Courier New"/>
          <w:sz w:val="18"/>
          <w:szCs w:val="18"/>
        </w:rPr>
        <w:t xml:space="preserve">## 7721                        </w:t>
      </w:r>
      <w:r w:rsidRPr="79E9B591" w:rsidR="7AD9CE7F">
        <w:rPr>
          <w:rStyle w:val="VerbatimChar"/>
          <w:rFonts w:ascii="Courier New" w:hAnsi="Courier New" w:eastAsia="Courier New" w:cs="Courier New"/>
          <w:sz w:val="18"/>
          <w:szCs w:val="18"/>
        </w:rPr>
        <w:t>reactome.Mitochondrial</w:t>
      </w:r>
      <w:r w:rsidRPr="79E9B591" w:rsidR="7AD9CE7F">
        <w:rPr>
          <w:rStyle w:val="VerbatimChar"/>
          <w:rFonts w:ascii="Courier New" w:hAnsi="Courier New" w:eastAsia="Courier New" w:cs="Courier New"/>
          <w:sz w:val="18"/>
          <w:szCs w:val="18"/>
        </w:rPr>
        <w:t xml:space="preserve"> protein import</w:t>
      </w:r>
      <w:r>
        <w:br/>
      </w:r>
      <w:r w:rsidRPr="79E9B591" w:rsidR="7AD9CE7F">
        <w:rPr>
          <w:rStyle w:val="VerbatimChar"/>
          <w:rFonts w:ascii="Courier New" w:hAnsi="Courier New" w:eastAsia="Courier New" w:cs="Courier New"/>
          <w:sz w:val="18"/>
          <w:szCs w:val="18"/>
        </w:rPr>
        <w:t xml:space="preserve">##                sample         score   </w:t>
      </w:r>
      <w:r w:rsidRPr="79E9B591" w:rsidR="7AD9CE7F">
        <w:rPr>
          <w:rStyle w:val="VerbatimChar"/>
          <w:rFonts w:ascii="Courier New" w:hAnsi="Courier New" w:eastAsia="Courier New" w:cs="Courier New"/>
          <w:sz w:val="18"/>
          <w:szCs w:val="18"/>
        </w:rPr>
        <w:t>robustZ</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pvalue</w:t>
      </w:r>
      <w:r w:rsidRPr="79E9B591" w:rsidR="7AD9CE7F">
        <w:rPr>
          <w:rStyle w:val="VerbatimChar"/>
          <w:rFonts w:ascii="Courier New" w:hAnsi="Courier New" w:eastAsia="Courier New" w:cs="Courier New"/>
          <w:sz w:val="18"/>
          <w:szCs w:val="18"/>
        </w:rPr>
        <w:t xml:space="preserve"> adjPvalue</w:t>
      </w:r>
      <w:r>
        <w:br/>
      </w:r>
      <w:r w:rsidRPr="79E9B591" w:rsidR="7AD9CE7F">
        <w:rPr>
          <w:rStyle w:val="VerbatimChar"/>
          <w:rFonts w:ascii="Courier New" w:hAnsi="Courier New" w:eastAsia="Courier New" w:cs="Courier New"/>
          <w:sz w:val="18"/>
          <w:szCs w:val="18"/>
        </w:rPr>
        <w:t>## 2306 EOC153_post-NACT -0.0013632057 -2.246727 0.004329004 1.0000000</w:t>
      </w:r>
      <w:r>
        <w:br/>
      </w:r>
      <w:r w:rsidRPr="79E9B591" w:rsidR="7AD9CE7F">
        <w:rPr>
          <w:rStyle w:val="VerbatimChar"/>
          <w:rFonts w:ascii="Courier New" w:hAnsi="Courier New" w:eastAsia="Courier New" w:cs="Courier New"/>
          <w:sz w:val="18"/>
          <w:szCs w:val="18"/>
        </w:rPr>
        <w:t>## 2525 EOC153_post-NACT  0.0006149637  2.113342 0.004329004 1.0000000</w:t>
      </w:r>
      <w:r>
        <w:br/>
      </w:r>
      <w:r w:rsidRPr="79E9B591" w:rsidR="7AD9CE7F">
        <w:rPr>
          <w:rStyle w:val="VerbatimChar"/>
          <w:rFonts w:ascii="Courier New" w:hAnsi="Courier New" w:eastAsia="Courier New" w:cs="Courier New"/>
          <w:sz w:val="18"/>
          <w:szCs w:val="18"/>
        </w:rPr>
        <w:t>## 5869 EOC349_post-NACT -0.0003304944 -2.000279 0.004329004 0.9993248</w:t>
      </w:r>
      <w:r>
        <w:br/>
      </w:r>
      <w:r w:rsidRPr="79E9B591" w:rsidR="7AD9CE7F">
        <w:rPr>
          <w:rStyle w:val="VerbatimChar"/>
          <w:rFonts w:ascii="Courier New" w:hAnsi="Courier New" w:eastAsia="Courier New" w:cs="Courier New"/>
          <w:sz w:val="18"/>
          <w:szCs w:val="18"/>
        </w:rPr>
        <w:t>## 5871 EOC349_post-NACT -0.0003304944 -2.000279 0.004329004 0.9993248</w:t>
      </w:r>
      <w:r>
        <w:br/>
      </w:r>
      <w:r w:rsidRPr="79E9B591" w:rsidR="7AD9CE7F">
        <w:rPr>
          <w:rStyle w:val="VerbatimChar"/>
          <w:rFonts w:ascii="Courier New" w:hAnsi="Courier New" w:eastAsia="Courier New" w:cs="Courier New"/>
          <w:sz w:val="18"/>
          <w:szCs w:val="18"/>
        </w:rPr>
        <w:t>## 5872 EOC349_post-NACT -0.0003304944 -2.000279 0.004329004 0.9993248</w:t>
      </w:r>
      <w:r>
        <w:br/>
      </w:r>
      <w:r w:rsidRPr="79E9B591" w:rsidR="7AD9CE7F">
        <w:rPr>
          <w:rStyle w:val="VerbatimChar"/>
          <w:rFonts w:ascii="Courier New" w:hAnsi="Courier New" w:eastAsia="Courier New" w:cs="Courier New"/>
          <w:sz w:val="18"/>
          <w:szCs w:val="18"/>
        </w:rPr>
        <w:t>## 7721 EOC443_post-NACT -0.0598366717 -2.169070 0.004329004 0.9471861</w:t>
      </w:r>
    </w:p>
    <w:p xmlns:wp14="http://schemas.microsoft.com/office/word/2010/wordml" w14:paraId="0722917C" wp14:textId="11B0E8B4">
      <w:pPr>
        <w:pStyle w:val="FirstParagraph"/>
        <w:rPr/>
      </w:pPr>
      <w:r w:rsidR="7AD9CE7F">
        <w:rPr/>
        <w:t xml:space="preserve">A key question of interest in our example dataset is to </w:t>
      </w:r>
      <w:r w:rsidR="7AD9CE7F">
        <w:rPr/>
        <w:t xml:space="preserve">identify</w:t>
      </w:r>
      <w:r w:rsidR="7AD9CE7F">
        <w:rPr/>
        <w:t xml:space="preserve"> which biological processes were </w:t>
      </w:r>
      <w:r w:rsidR="7AD9CE7F">
        <w:rPr/>
        <w:t xml:space="preserve">impacted</w:t>
      </w:r>
      <w:r w:rsidR="7AD9CE7F">
        <w:rPr/>
        <w:t xml:space="preserve"> by chemotherapy across the entire group of patients.</w:t>
      </w:r>
      <w:r w:rsidR="7AD9CE7F">
        <w:rPr/>
        <w:t xml:space="preserve"> </w:t>
      </w:r>
      <w:r w:rsidR="7AD9CE7F">
        <w:rPr/>
        <w:t xml:space="preserve">Using the sample-level output obtained above, we can explore this by applying t-tests or regression models across all samples.</w:t>
      </w:r>
      <w:r w:rsidR="7AD9CE7F">
        <w:rPr/>
        <w:t xml:space="preserve"> </w:t>
      </w:r>
      <w:r w:rsidR="7AD9CE7F">
        <w:rPr/>
        <w:t xml:space="preserve">In order to</w:t>
      </w:r>
      <w:r w:rsidR="7AD9CE7F">
        <w:rPr/>
        <w:t xml:space="preserve"> </w:t>
      </w:r>
      <w:r w:rsidR="7AD9CE7F">
        <w:rPr/>
        <w:t xml:space="preserve">minimise</w:t>
      </w:r>
      <w:r w:rsidR="7AD9CE7F">
        <w:rPr/>
        <w:t xml:space="preserve"> spurious results, Smyth’s moderated t-</w:t>
      </w:r>
      <w:r w:rsidR="7AD9CE7F">
        <w:rPr/>
        <w:t xml:space="preserve">statistics</w:t>
      </w:r>
      <w:r w:rsidR="7AD9CE7F">
        <w:rPr/>
        <w:t xml:space="preserve">(</w:t>
      </w:r>
      <w:r w:rsidR="7AD9CE7F">
        <w:rPr/>
        <w:t xml:space="preserve">17)</w:t>
      </w:r>
      <w:r w:rsidR="7AD9CE7F">
        <w:rPr/>
        <w:t xml:space="preserve"> </w:t>
      </w:r>
      <w:r w:rsidR="0C1503F9">
        <w:rPr/>
        <w:t xml:space="preserve">can</w:t>
      </w:r>
      <w:r w:rsidR="30940D64">
        <w:rPr/>
        <w:t xml:space="preserve"> </w:t>
      </w:r>
      <w:r w:rsidR="7AD9CE7F">
        <w:rPr/>
        <w:t xml:space="preserve">be applied across the complete dataset, with a constant variance assumed across all pathways, given that we are using Z-scores.</w:t>
      </w:r>
      <w:r w:rsidR="7AD9CE7F">
        <w:rPr/>
        <w:t xml:space="preserve"> </w:t>
      </w:r>
      <w:r w:rsidR="7AD9CE7F">
        <w:rPr/>
        <w:t xml:space="preserve">To perform this analysis,</w:t>
      </w:r>
      <w:r w:rsidR="7AD9CE7F">
        <w:rPr/>
        <w:t xml:space="preserve"> </w:t>
      </w:r>
      <m:oMath>
        <m:sSub>
          <m:e>
            <m:r>
              <m:t>Z</m:t>
            </m:r>
          </m:e>
          <m:sub>
            <m:r>
              <m:t>h</m:t>
            </m:r>
            <m:r>
              <m:t>i</m:t>
            </m:r>
            <m:r>
              <m:t>p</m:t>
            </m:r>
          </m:sub>
        </m:sSub>
      </m:oMath>
      <w:r w:rsidR="7AD9CE7F">
        <w:rPr/>
        <w:t xml:space="preserve"> </w:t>
      </w:r>
      <w:r w:rsidR="7AD9CE7F">
        <w:rPr/>
        <w:t xml:space="preserve">values were converted to a matrix and standard</w:t>
      </w:r>
      <w:r w:rsidR="7AD9CE7F">
        <w:rPr/>
        <w:t xml:space="preserve"> </w:t>
      </w:r>
      <w:r w:rsidRPr="79E9B591" w:rsidR="7AD9CE7F">
        <w:rPr>
          <w:i w:val="1"/>
          <w:iCs w:val="1"/>
        </w:rPr>
        <w:t xml:space="preserve">limma</w:t>
      </w:r>
      <w:r w:rsidR="7AD9CE7F">
        <w:rPr/>
        <w:t xml:space="preserve"> </w:t>
      </w:r>
      <w:r w:rsidR="7AD9CE7F">
        <w:rPr/>
        <w:t xml:space="preserve">methodologies were used.</w:t>
      </w:r>
      <w:r w:rsidR="7AD9CE7F">
        <w:rPr/>
        <w:t xml:space="preserve"> </w:t>
      </w:r>
      <w:r w:rsidR="7AD9CE7F">
        <w:rPr/>
        <w:t xml:space="preserve">For our use case here, where only one treatment group is present, no design matrix is </w:t>
      </w:r>
      <w:r w:rsidR="53136B1C">
        <w:rPr/>
        <w:t xml:space="preserve">required</w:t>
      </w:r>
      <w:r w:rsidR="53136B1C">
        <w:rPr/>
        <w:t xml:space="preserve">,</w:t>
      </w:r>
      <w:r w:rsidR="7AD9CE7F">
        <w:rPr/>
        <w:t xml:space="preserve"> and a simple t-test is </w:t>
      </w:r>
      <w:r w:rsidR="7AD9CE7F">
        <w:rPr/>
        <w:t xml:space="preserve">appropriate</w:t>
      </w:r>
      <w:r w:rsidR="7AD9CE7F">
        <w:rPr/>
        <w:t xml:space="preserve">.</w:t>
      </w:r>
    </w:p>
    <w:p xmlns:wp14="http://schemas.microsoft.com/office/word/2010/wordml" w:rsidP="79E9B591" w14:paraId="6B4F3617" wp14:textId="77777777">
      <w:pPr>
        <w:pStyle w:val="SourceCode"/>
        <w:rPr>
          <w:rStyle w:val="Norm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z_matrix</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normalisedScores</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select</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robustZ</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gs_name</w:t>
      </w:r>
      <w:r w:rsidRPr="79E9B591" w:rsidR="79E9B591">
        <w:rPr>
          <w:rStyle w:val="NormalTok"/>
          <w:rFonts w:ascii="Courier New" w:hAnsi="Courier New" w:eastAsia="Courier New" w:cs="Courier New"/>
          <w:sz w:val="20"/>
          <w:szCs w:val="20"/>
        </w:rPr>
        <w:t xml:space="preserve">, sample)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pivot_wider</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names_from</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"sample"</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values_from</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robustZ</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column_to_rownames</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gs_name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as.matrix</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z_fits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z_matrix</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lmFit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design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rep</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ncol</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eBayes</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top_table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topTable</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z_fits</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number =</w:t>
      </w:r>
      <w:r w:rsidRPr="79E9B591" w:rsidR="79E9B591">
        <w:rPr>
          <w:rStyle w:val="NormalTok"/>
          <w:rFonts w:ascii="Courier New" w:hAnsi="Courier New" w:eastAsia="Courier New" w:cs="Courier New"/>
          <w:sz w:val="20"/>
          <w:szCs w:val="20"/>
        </w:rPr>
        <w:t xml:space="preserve"> </w:t>
      </w:r>
      <w:r w:rsidRPr="79E9B591" w:rsidR="79E9B591">
        <w:rPr>
          <w:rStyle w:val="ConstantTok"/>
          <w:rFonts w:ascii="Courier New" w:hAnsi="Courier New" w:eastAsia="Courier New" w:cs="Courier New"/>
          <w:sz w:val="20"/>
          <w:szCs w:val="20"/>
        </w:rPr>
        <w:t>Inf</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as_tibble</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rownames</w:t>
      </w:r>
      <w:r w:rsidRPr="79E9B591" w:rsidR="79E9B591">
        <w:rPr>
          <w:rStyle w:val="Attribute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gs_name</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sigPathway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filter</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top_table</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adj.P.Val</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loatTok"/>
          <w:rFonts w:ascii="Courier New" w:hAnsi="Courier New" w:eastAsia="Courier New" w:cs="Courier New"/>
          <w:sz w:val="20"/>
          <w:szCs w:val="20"/>
        </w:rPr>
        <w:t>0.05</w:t>
      </w:r>
      <w:r w:rsidRPr="79E9B591" w:rsidR="79E9B591">
        <w:rPr>
          <w:rStyle w:val="NormalTok"/>
          <w:rFonts w:ascii="Courier New" w:hAnsi="Courier New" w:eastAsia="Courier New" w:cs="Courier New"/>
          <w:sz w:val="20"/>
          <w:szCs w:val="20"/>
        </w:rPr>
        <w:t>)</w:t>
      </w:r>
    </w:p>
    <w:p xmlns:wp14="http://schemas.microsoft.com/office/word/2010/wordml" w14:paraId="68A1A529" wp14:textId="243DC3FD">
      <w:pPr>
        <w:pStyle w:val="FirstParagraph"/>
        <w:rPr/>
      </w:pPr>
      <w:r w:rsidR="4965991A">
        <w:rPr/>
        <w:t xml:space="preserve">121 out of the 1094 tested </w:t>
      </w:r>
      <w:r w:rsidR="4965991A">
        <w:rPr/>
        <w:t>Reactome</w:t>
      </w:r>
      <w:r w:rsidR="4965991A">
        <w:rPr/>
        <w:t xml:space="preserve"> pathways have an FDR &lt; 0.05 in the moderated t-</w:t>
      </w:r>
      <w:r w:rsidR="4965991A">
        <w:rPr/>
        <w:t>test, and</w:t>
      </w:r>
      <w:r w:rsidR="4965991A">
        <w:rPr/>
        <w:t xml:space="preserve"> </w:t>
      </w:r>
      <w:r w:rsidR="4965991A">
        <w:rPr/>
        <w:t>were considered to be</w:t>
      </w:r>
      <w:r w:rsidR="4965991A">
        <w:rPr/>
        <w:t xml:space="preserve"> significantly perturbed at the group level.</w:t>
      </w:r>
      <w:r w:rsidR="4965991A">
        <w:rPr/>
        <w:t xml:space="preserve"> </w:t>
      </w:r>
      <w:r w:rsidR="4965991A">
        <w:rPr/>
        <w:t>Table</w:t>
      </w:r>
      <w:r w:rsidR="13856D4C">
        <w:rPr/>
        <w:t xml:space="preserve"> 1</w:t>
      </w:r>
      <w:r w:rsidR="4965991A">
        <w:rPr/>
        <w:t xml:space="preserve"> </w:t>
      </w:r>
      <w:r w:rsidR="4965991A">
        <w:rPr/>
        <w:t>presents the top 10 significantly inhibited and activated pathways, along with their predicted direction of change.</w:t>
      </w:r>
    </w:p>
    <w:p xmlns:wp14="http://schemas.microsoft.com/office/word/2010/wordml" w:rsidP="79E9B591" w14:paraId="0196EC97"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 xml:space="preserve">table1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Direction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ifelse</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logFC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"Inhibited"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"Activated"</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gs_name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reactome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split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 xml:space="preserve">f </w:t>
      </w:r>
      <w:r w:rsidRPr="79E9B591" w:rsidR="7AD9CE7F">
        <w:rPr>
          <w:rStyle w:val="Attribute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Direction)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lapply</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slice, </w:t>
      </w:r>
      <w:r w:rsidRPr="79E9B591" w:rsidR="7AD9CE7F">
        <w:rPr>
          <w:rStyle w:val="DecValTok"/>
          <w:rFonts w:ascii="Courier New" w:hAnsi="Courier New" w:eastAsia="Courier New" w:cs="Courier New"/>
          <w:sz w:val="20"/>
          <w:szCs w:val="20"/>
        </w:rPr>
        <w:t>1</w:t>
      </w:r>
      <w:r w:rsidRPr="79E9B591" w:rsidR="7AD9CE7F">
        <w:rPr>
          <w:rStyle w:val="SpecialChar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bind_rows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Pathway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Change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logFC</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P.Value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FDR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adj.P.Val</w:t>
      </w:r>
      <w:r w:rsidRPr="79E9B591" w:rsidR="7AD9CE7F">
        <w:rPr>
          <w:rStyle w:val="NormalTok"/>
          <w:rFonts w:ascii="Courier New" w:hAnsi="Courier New" w:eastAsia="Courier New" w:cs="Courier New"/>
          <w:sz w:val="20"/>
          <w:szCs w:val="20"/>
        </w:rPr>
        <w:t>, Direction</w:t>
      </w:r>
      <w:r>
        <w:br/>
      </w:r>
      <w:r w:rsidRPr="79E9B591" w:rsidR="7AD9CE7F">
        <w:rPr>
          <w:rStyle w:val="NormalTok"/>
          <w:rFonts w:ascii="Courier New" w:hAnsi="Courier New" w:eastAsia="Courier New" w:cs="Courier New"/>
          <w:sz w:val="20"/>
          <w:szCs w:val="20"/>
        </w:rPr>
        <w:t xml:space="preserve">  )</w:t>
      </w:r>
    </w:p>
    <w:p xmlns:wp14="http://schemas.microsoft.com/office/word/2010/wordml" w14:paraId="211FCFCA" wp14:textId="77777777">
      <w:pPr>
        <w:pStyle w:val="FirstParagraph"/>
      </w:pPr>
      <w:r>
        <w:t xml:space="preserve">For enrichment analysis in the original study</w:t>
      </w:r>
      <w:r>
        <w:t xml:space="preserve">(21)</w:t>
      </w:r>
      <w:r>
        <w:t xml:space="preserve">, unsupervised clustering was performed on all cells labelled as cancer cells.</w:t>
      </w:r>
      <w:r>
        <w:t xml:space="preserve"> </w:t>
      </w:r>
      <w:r>
        <w:t xml:space="preserve">Clusters were then annotated manually by performing pathway enrichment testing on cluster marker genes.</w:t>
      </w:r>
      <w:r>
        <w:t xml:space="preserve"> </w:t>
      </w:r>
      <w:r>
        <w:t xml:space="preserve"> </w:t>
      </w:r>
      <w:r>
        <w:t xml:space="preserve">Two clusters, associated with proliferative DNA repair signatures and stress-related markers, contained significantly higher numbers of post-chemotherapy cells than pre-treatment ones</w:t>
      </w:r>
      <w:r>
        <w:t xml:space="preserve">(21)</w:t>
      </w:r>
      <w:r>
        <w:t xml:space="preserve">.</w:t>
      </w:r>
      <w:r>
        <w:t xml:space="preserve"> </w:t>
      </w:r>
      <w:r>
        <w:t xml:space="preserve">The representative pathways enriched in the stress-associated cluster were</w:t>
      </w:r>
      <w:r>
        <w:t xml:space="preserve"> </w:t>
      </w:r>
      <w:r>
        <w:rPr>
          <w:iCs/>
          <w:i/>
        </w:rPr>
        <w:t xml:space="preserve">IL6-mediated signaling events</w:t>
      </w:r>
      <w:r>
        <w:t xml:space="preserve">,</w:t>
      </w:r>
      <w:r>
        <w:t xml:space="preserve"> </w:t>
      </w:r>
      <w:r>
        <w:rPr>
          <w:iCs/>
          <w:i/>
        </w:rPr>
        <w:t xml:space="preserve">TNF signaling pathway</w:t>
      </w:r>
      <w:r>
        <w:t xml:space="preserve">, and</w:t>
      </w:r>
      <w:r>
        <w:t xml:space="preserve"> </w:t>
      </w:r>
      <w:r>
        <w:rPr>
          <w:iCs/>
          <w:i/>
        </w:rPr>
        <w:t xml:space="preserve">cellular responses to stress</w:t>
      </w:r>
      <w:r>
        <w:t xml:space="preserve">, and the other post-chemotherapy cell dominated cluster in the original study was enriched for pathways associated with cell proliferation and DNA repair, such as the Cell cycle, DNA repair, Homology directed repair (HDR) through homologous recombination, and the Fanconi anaemia pathway.</w:t>
      </w:r>
    </w:p>
    <w:p xmlns:wp14="http://schemas.microsoft.com/office/word/2010/wordml" w14:paraId="63A52FBB" wp14:textId="4D921336">
      <w:pPr>
        <w:pStyle w:val="BodyText"/>
        <w:rPr/>
      </w:pPr>
      <w:r w:rsidR="7AD9CE7F">
        <w:rPr/>
        <w:t xml:space="preserve">Whilst the published enrichment analysis was performed using </w:t>
      </w:r>
      <w:r w:rsidR="7AD9CE7F">
        <w:rPr/>
        <w:t>ConsensusPathDB</w:t>
      </w:r>
      <w:r w:rsidR="7AD9CE7F">
        <w:rPr/>
        <w:t>(23)</w:t>
      </w:r>
      <w:r w:rsidR="7AD9CE7F">
        <w:rPr/>
        <w:t xml:space="preserve">, </w:t>
      </w:r>
      <w:r w:rsidR="7AD9CE7F">
        <w:rPr/>
        <w:t>in order to</w:t>
      </w:r>
      <w:r w:rsidR="7AD9CE7F">
        <w:rPr/>
        <w:t xml:space="preserve"> use pathway </w:t>
      </w:r>
      <w:r w:rsidR="7AD9CE7F">
        <w:rPr/>
        <w:t>topologies</w:t>
      </w:r>
      <w:r w:rsidR="7AD9CE7F">
        <w:rPr/>
        <w:t xml:space="preserve"> we chose the </w:t>
      </w:r>
      <w:r w:rsidR="7AD9CE7F">
        <w:rPr/>
        <w:t>Reactome</w:t>
      </w:r>
      <w:r w:rsidR="7AD9CE7F">
        <w:rPr/>
        <w:t xml:space="preserve"> set of </w:t>
      </w:r>
      <w:r w:rsidR="7AD9CE7F">
        <w:rPr/>
        <w:t>pathways</w:t>
      </w:r>
      <w:r w:rsidR="7AD9CE7F">
        <w:rPr/>
        <w:t>(</w:t>
      </w:r>
      <w:r w:rsidR="7AD9CE7F">
        <w:rPr/>
        <w:t>20)</w:t>
      </w:r>
      <w:r w:rsidR="7AD9CE7F">
        <w:rPr/>
        <w:t>.</w:t>
      </w:r>
      <w:r w:rsidR="7AD9CE7F">
        <w:rPr/>
        <w:t xml:space="preserve"> </w:t>
      </w:r>
      <w:r w:rsidRPr="79E9B591" w:rsidR="7AD9CE7F">
        <w:rPr>
          <w:i w:val="1"/>
          <w:iCs w:val="1"/>
        </w:rPr>
        <w:t>sSNAPPY</w:t>
      </w:r>
      <w:r w:rsidRPr="79E9B591" w:rsidR="7AD9CE7F">
        <w:rPr>
          <w:i w:val="1"/>
          <w:iCs w:val="1"/>
        </w:rPr>
        <w:t xml:space="preserve"> </w:t>
      </w:r>
      <w:r w:rsidR="7AD9CE7F">
        <w:rPr/>
        <w:t>not only detected many significant perturbed pathways that are highly concordant with the pathways reported to be enriched in the original study but also predicted their directions of changes.</w:t>
      </w:r>
      <w:r w:rsidR="7AD9CE7F">
        <w:rPr/>
        <w:t xml:space="preserve"> </w:t>
      </w:r>
      <w:r w:rsidRPr="79E9B591" w:rsidR="7AD9CE7F">
        <w:rPr>
          <w:i w:val="1"/>
          <w:iCs w:val="1"/>
        </w:rPr>
        <w:t>sSNAPPY</w:t>
      </w:r>
      <w:r w:rsidRPr="79E9B591" w:rsidR="7AD9CE7F">
        <w:rPr>
          <w:i w:val="1"/>
          <w:iCs w:val="1"/>
        </w:rPr>
        <w:t xml:space="preserve"> </w:t>
      </w:r>
      <w:r w:rsidR="7AD9CE7F">
        <w:rPr/>
        <w:t>not only detected many significant perturbed pathways that are highly concordant with the pathways reported to be enriched in the original study but also includes an expected direction of change in activity.</w:t>
      </w:r>
      <w:r w:rsidR="7AD9CE7F">
        <w:rPr/>
        <w:t xml:space="preserve"> </w:t>
      </w:r>
      <w:r w:rsidR="7AD9CE7F">
        <w:rPr/>
        <w:t>For example, the DNT repair pathway</w:t>
      </w:r>
      <w:r w:rsidR="7AD9CE7F">
        <w:rPr/>
        <w:t xml:space="preserve"> </w:t>
      </w:r>
      <w:r w:rsidR="7AD9CE7F">
        <w:rPr/>
        <w:t>SUMOylation of DNA damage response and repair proteins</w:t>
      </w:r>
      <w:r w:rsidR="7AD9CE7F">
        <w:rPr/>
        <w:t xml:space="preserve"> </w:t>
      </w:r>
      <w:r w:rsidR="7AD9CE7F">
        <w:rPr/>
        <w:t>pathway was predicted to be significantly inhibited by chemotherapy.</w:t>
      </w:r>
      <w:r w:rsidR="7AD9CE7F">
        <w:rPr/>
        <w:t xml:space="preserve"> </w:t>
      </w:r>
      <w:r w:rsidR="7AD9CE7F">
        <w:rPr/>
        <w:t>The single-sample nature of the</w:t>
      </w:r>
      <w:r w:rsidR="7AD9CE7F">
        <w:rPr/>
        <w:t xml:space="preserve"> </w:t>
      </w:r>
      <w:r w:rsidRPr="79E9B591" w:rsidR="7AD9CE7F">
        <w:rPr>
          <w:i w:val="1"/>
          <w:iCs w:val="1"/>
        </w:rPr>
        <w:t>sSNAPPY</w:t>
      </w:r>
      <w:r w:rsidRPr="79E9B591" w:rsidR="7AD9CE7F">
        <w:rPr>
          <w:i w:val="1"/>
          <w:iCs w:val="1"/>
        </w:rPr>
        <w:t xml:space="preserve"> </w:t>
      </w:r>
      <w:r w:rsidR="7AD9CE7F">
        <w:rPr/>
        <w:t xml:space="preserve">output also provides great flexibility: apart from considering all treated samples as biological replicates, users may </w:t>
      </w:r>
      <w:r w:rsidR="7AD9CE7F">
        <w:rPr/>
        <w:t>elect</w:t>
      </w:r>
      <w:r w:rsidR="7AD9CE7F">
        <w:rPr/>
        <w:t xml:space="preserve"> to perform an analysis incorporating other phenotypic traits which may </w:t>
      </w:r>
      <w:r w:rsidR="7AD9CE7F">
        <w:rPr/>
        <w:t>impact</w:t>
      </w:r>
      <w:r w:rsidR="7AD9CE7F">
        <w:rPr/>
        <w:t xml:space="preserve"> a </w:t>
      </w:r>
      <w:r w:rsidR="76B45993">
        <w:rPr/>
        <w:t>patient's</w:t>
      </w:r>
      <w:r w:rsidR="7AD9CE7F">
        <w:rPr/>
        <w:t xml:space="preserve"> responses to chemotherapy, such as disease stages or </w:t>
      </w:r>
      <w:r w:rsidR="7AD9CE7F">
        <w:rPr/>
        <w:t>tumour</w:t>
      </w:r>
      <w:r w:rsidR="445352C6">
        <w:rPr/>
        <w:t xml:space="preserve"> </w:t>
      </w:r>
      <w:r w:rsidR="7AD9CE7F">
        <w:rPr/>
        <w:t>grades.</w:t>
      </w:r>
      <w:r w:rsidR="7AD9CE7F">
        <w:rPr/>
        <w:t xml:space="preserve"> </w:t>
      </w:r>
      <w:r w:rsidR="7AD9CE7F">
        <w:rPr/>
        <w:t xml:space="preserve">To perform this step using the moderated t-statistic strategy and extend the above analysis, </w:t>
      </w:r>
      <w:r w:rsidR="7AD9CE7F">
        <w:rPr/>
        <w:t>an appropriate design</w:t>
      </w:r>
      <w:r w:rsidR="7AD9CE7F">
        <w:rPr/>
        <w:t xml:space="preserve"> matrix is the only </w:t>
      </w:r>
      <w:r w:rsidR="7AD9CE7F">
        <w:rPr/>
        <w:t>additional</w:t>
      </w:r>
      <w:r w:rsidR="7AD9CE7F">
        <w:rPr/>
        <w:t xml:space="preserve"> requirement for model-fitting, or alternatively, samples may be subset as may be </w:t>
      </w:r>
      <w:r w:rsidR="7AD9CE7F">
        <w:rPr/>
        <w:t>appropriate</w:t>
      </w:r>
      <w:r w:rsidR="7AD9CE7F">
        <w:rPr/>
        <w:t>.</w:t>
      </w:r>
    </w:p>
    <w:bookmarkEnd w:id="44"/>
    <w:bookmarkStart w:name="X21ffc7595ce8f702beea899843f0c18e5a15f3a" w:id="56"/>
    <w:p xmlns:wp14="http://schemas.microsoft.com/office/word/2010/wordml" w14:paraId="167E14B1" wp14:textId="77777777">
      <w:pPr>
        <w:pStyle w:val="Heading2"/>
      </w:pPr>
      <w:r>
        <w:t xml:space="preserve">Visualising Perturbed Pathways as Networks</w:t>
      </w:r>
    </w:p>
    <w:p w:rsidR="4965991A" w:rsidP="4965991A" w:rsidRDefault="4965991A" w14:paraId="5290D7B9" w14:textId="6360C412">
      <w:pPr>
        <w:pStyle w:val="FirstParagraph"/>
        <w:rPr/>
      </w:pPr>
      <w:r w:rsidR="7AD9CE7F">
        <w:rPr/>
        <w:t xml:space="preserve">A valuable feature of </w:t>
      </w:r>
      <w:r w:rsidRPr="79E9B591" w:rsidR="7AD9CE7F">
        <w:rPr>
          <w:i w:val="1"/>
          <w:iCs w:val="1"/>
        </w:rPr>
        <w:t>sSNAPPY</w:t>
      </w:r>
      <w:r w:rsidRPr="79E9B591" w:rsidR="7AD9CE7F">
        <w:rPr>
          <w:i w:val="1"/>
          <w:iCs w:val="1"/>
        </w:rPr>
        <w:t xml:space="preserve"> </w:t>
      </w:r>
      <w:r w:rsidR="7AD9CE7F">
        <w:rPr/>
        <w:t xml:space="preserve">is the provision of several </w:t>
      </w:r>
      <w:r w:rsidR="7AD9CE7F">
        <w:rPr/>
        <w:t>visualisation</w:t>
      </w:r>
      <w:r w:rsidR="7AD9CE7F">
        <w:rPr/>
        <w:t xml:space="preserve"> functions to </w:t>
      </w:r>
      <w:r w:rsidR="7AD9CE7F">
        <w:rPr/>
        <w:t>assist</w:t>
      </w:r>
      <w:r w:rsidR="7AD9CE7F">
        <w:rPr/>
        <w:t xml:space="preserve"> in the presentation and interpretation of results.</w:t>
      </w:r>
      <w:r w:rsidR="7AD9CE7F">
        <w:rPr/>
        <w:t xml:space="preserve"> </w:t>
      </w:r>
      <w:r w:rsidR="7AD9CE7F">
        <w:rPr/>
        <w:t xml:space="preserve">Biological pathways are not independent of each other with many genes playing a role across multiple pathways, and as such, viewing pathway analysis results as a network can be a powerful way to intuitively </w:t>
      </w:r>
      <w:r w:rsidR="7AD9CE7F">
        <w:rPr/>
        <w:t>summarise</w:t>
      </w:r>
      <w:r w:rsidR="7AD9CE7F">
        <w:rPr/>
        <w:t xml:space="preserve"> the results and </w:t>
      </w:r>
      <w:r w:rsidR="7AD9CE7F">
        <w:rPr/>
        <w:t>facilitate</w:t>
      </w:r>
      <w:r w:rsidR="7AD9CE7F">
        <w:rPr/>
        <w:t xml:space="preserve"> interpretation of the underlying biology.</w:t>
      </w:r>
      <w:r w:rsidR="7AD9CE7F">
        <w:rPr/>
        <w:t xml:space="preserve"> </w:t>
      </w:r>
      <w:r w:rsidR="7AD9CE7F">
        <w:rPr/>
        <w:t>The</w:t>
      </w:r>
      <w:r w:rsidR="7AD9CE7F">
        <w:rPr/>
        <w:t xml:space="preserve"> </w:t>
      </w:r>
      <w:r w:rsidRPr="79E9B591" w:rsidR="7AD9CE7F">
        <w:rPr>
          <w:rStyle w:val="VerbatimChar"/>
          <w:rFonts w:ascii="Courier New" w:hAnsi="Courier New" w:eastAsia="Courier New" w:cs="Courier New"/>
        </w:rPr>
        <w:t>plot_gs_network</w:t>
      </w:r>
      <w:r w:rsidRPr="79E9B591" w:rsidR="7AD9CE7F">
        <w:rPr>
          <w:rStyle w:val="VerbatimChar"/>
          <w:rFonts w:ascii="Courier New" w:hAnsi="Courier New" w:eastAsia="Courier New" w:cs="Courier New"/>
        </w:rPr>
        <w:t>()</w:t>
      </w:r>
      <w:r w:rsidR="7AD9CE7F">
        <w:rPr/>
        <w:t xml:space="preserve"> </w:t>
      </w:r>
      <w:r w:rsidR="7AD9CE7F">
        <w:rPr/>
        <w:t xml:space="preserve">function allows users to easily convert a list of relevant biological pathways to a network where edges between pathway nodes </w:t>
      </w:r>
      <w:r w:rsidR="7AD9CE7F">
        <w:rPr/>
        <w:t>represent</w:t>
      </w:r>
      <w:r w:rsidR="7AD9CE7F">
        <w:rPr/>
        <w:t xml:space="preserve"> overlapping genes.</w:t>
      </w:r>
      <w:r w:rsidR="7AD9CE7F">
        <w:rPr/>
        <w:t xml:space="preserve"> </w:t>
      </w:r>
      <w:r w:rsidR="7AD9CE7F">
        <w:rPr/>
        <w:t xml:space="preserve">Defined by the </w:t>
      </w:r>
      <w:r w:rsidR="7AD9CE7F">
        <w:rPr/>
        <w:t>colorBy</w:t>
      </w:r>
      <w:r w:rsidR="7AD9CE7F">
        <w:rPr/>
        <w:t xml:space="preserve"> parameter, pathway nodes can be </w:t>
      </w:r>
      <w:r w:rsidR="7AD9CE7F">
        <w:rPr/>
        <w:t>coloured</w:t>
      </w:r>
      <w:r w:rsidR="7AD9CE7F">
        <w:rPr/>
        <w:t xml:space="preserve"> by either the predicted direction of change or by significance levels (Figure4).</w:t>
      </w:r>
      <w:r w:rsidR="7AD9CE7F">
        <w:rPr/>
        <w:t xml:space="preserve"> </w:t>
      </w:r>
      <w:r w:rsidR="7AD9CE7F">
        <w:rPr/>
        <w:t xml:space="preserve">The returned plot is a </w:t>
      </w:r>
      <w:r w:rsidRPr="79E9B591" w:rsidR="7AD9CE7F">
        <w:rPr>
          <w:i w:val="1"/>
          <w:iCs w:val="1"/>
        </w:rPr>
        <w:t>ggplot2</w:t>
      </w:r>
      <w:r w:rsidR="7AD9CE7F">
        <w:rPr/>
        <w:t>(24)</w:t>
      </w:r>
      <w:r w:rsidR="7AD9CE7F">
        <w:rPr/>
        <w:t xml:space="preserve"> </w:t>
      </w:r>
      <w:r w:rsidR="7AD9CE7F">
        <w:rPr/>
        <w:t>object, meaning that components of the plotting theme and other parameters can be customized as for any other ggplot2 objects.</w:t>
      </w:r>
    </w:p>
    <w:p xmlns:wp14="http://schemas.microsoft.com/office/word/2010/wordml" w14:paraId="658296B5" wp14:textId="77777777">
      <w:pPr>
        <w:pStyle w:val="BodyText"/>
      </w:pPr>
      <w:r>
        <w:t xml:space="preserve">In the following example, we’ll inspect the 10 most significantly inhibited and 10 most significantly activated pathways, which involved four steps to prepare the data: 1) rename the logFC column to reflect the true meaning of the value and, 2) create a categorical variable with the pathway status, 3) transform p-values for simpler visualisation and 4) obtain a subset of pathways to visualise.</w:t>
      </w:r>
    </w:p>
    <w:p xmlns:wp14="http://schemas.microsoft.com/office/word/2010/wordml" w:rsidP="79E9B591" w14:paraId="6D2097C4" wp14:textId="1949DC96">
      <w:pPr>
        <w:pStyle w:val="SourceCode"/>
        <w:rPr>
          <w:rStyle w:val="NormalTok"/>
          <w:rFonts w:ascii="Courier New" w:hAnsi="Courier New" w:eastAsia="Courier New" w:cs="Courier New"/>
          <w:sz w:val="20"/>
          <w:szCs w:val="20"/>
        </w:rPr>
      </w:pPr>
      <w:r w:rsidRPr="79E9B591" w:rsidR="1C44DC2F">
        <w:rPr>
          <w:rStyle w:val="NormalTok"/>
          <w:rFonts w:ascii="Courier New" w:hAnsi="Courier New" w:eastAsia="Courier New" w:cs="Courier New"/>
          <w:sz w:val="20"/>
          <w:szCs w:val="20"/>
        </w:rPr>
        <w:t>s</w:t>
      </w:r>
      <w:r w:rsidRPr="79E9B591" w:rsidR="79E9B591">
        <w:rPr>
          <w:rStyle w:val="NormalTok"/>
          <w:rFonts w:ascii="Courier New" w:hAnsi="Courier New" w:eastAsia="Courier New" w:cs="Courier New"/>
          <w:sz w:val="20"/>
          <w:szCs w:val="20"/>
        </w:rPr>
        <w:t>igPathway</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sigPathway</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rename</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Z =</w:t>
      </w:r>
      <w:r w:rsidRPr="79E9B591" w:rsidR="79E9B591">
        <w:rPr>
          <w:rStyle w:val="NormalTok"/>
          <w:rFonts w:ascii="Courier New" w:hAnsi="Courier New" w:eastAsia="Courier New" w:cs="Courier New"/>
          <w:sz w:val="20"/>
          <w:szCs w:val="20"/>
        </w:rPr>
        <w:t xml:space="preserve"> </w:t>
      </w:r>
      <w:r w:rsidRPr="79E9B591" w:rsidR="79E9B591">
        <w:rPr>
          <w:rStyle w:val="NormalTok"/>
          <w:rFonts w:ascii="Courier New" w:hAnsi="Courier New" w:eastAsia="Courier New" w:cs="Courier New"/>
          <w:sz w:val="20"/>
          <w:szCs w:val="20"/>
        </w:rPr>
        <w:t>logFC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mutate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status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ifelse</w:t>
      </w:r>
      <w:r w:rsidRPr="79E9B591" w:rsidR="79E9B591">
        <w:rPr>
          <w:rStyle w:val="NormalTok"/>
          <w:rFonts w:ascii="Courier New" w:hAnsi="Courier New" w:eastAsia="Courier New" w:cs="Courier New"/>
          <w:sz w:val="20"/>
          <w:szCs w:val="20"/>
        </w:rPr>
        <w:t xml:space="preserve">(Z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0</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"Activated"</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"Inhibited"</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status =</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as.factor</w:t>
      </w:r>
      <w:r w:rsidRPr="79E9B591" w:rsidR="79E9B591">
        <w:rPr>
          <w:rStyle w:val="NormalTok"/>
          <w:rFonts w:ascii="Courier New" w:hAnsi="Courier New" w:eastAsia="Courier New" w:cs="Courier New"/>
          <w:sz w:val="20"/>
          <w:szCs w:val="20"/>
        </w:rPr>
        <w:t>(status),</w:t>
      </w:r>
      <w:r>
        <w:br/>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-log10(p)</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log10</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P.Value</w:t>
      </w:r>
      <w:r w:rsidRPr="79E9B591" w:rsidR="79E9B591">
        <w:rPr>
          <w:rStyle w:val="NormalTok"/>
          <w:rFonts w:ascii="Courier New" w:hAnsi="Courier New" w:eastAsia="Courier New" w:cs="Courier New"/>
          <w:sz w:val="20"/>
          <w:szCs w:val="20"/>
        </w:rPr>
        <w:t>)</w:t>
      </w:r>
      <w:r>
        <w:br/>
      </w:r>
      <w:r w:rsidRPr="79E9B591" w:rsidR="79E9B591">
        <w:rPr>
          <w:rStyle w:val="NormalTok"/>
          <w:rFonts w:ascii="Courier New" w:hAnsi="Courier New" w:eastAsia="Courier New" w:cs="Courier New"/>
          <w:sz w:val="20"/>
          <w:szCs w:val="20"/>
        </w:rPr>
        <w:t xml:space="preserve">  )  </w:t>
      </w:r>
      <w:r w:rsidRPr="79E9B591" w:rsidR="79E9B591">
        <w:rPr>
          <w:rStyle w:val="SpecialCharTok"/>
          <w:rFonts w:ascii="Courier New" w:hAnsi="Courier New" w:eastAsia="Courier New" w:cs="Courier New"/>
          <w:sz w:val="20"/>
          <w:szCs w:val="20"/>
        </w:rPr>
        <w:t>%&gt;%</w:t>
      </w:r>
      <w:r w:rsidRPr="79E9B591" w:rsidR="79E9B591">
        <w:rPr>
          <w:rStyle w:val="NormalTok"/>
          <w:rFonts w:ascii="Courier New" w:hAnsi="Courier New" w:eastAsia="Courier New" w:cs="Courier New"/>
          <w:sz w:val="20"/>
          <w:szCs w:val="20"/>
        </w:rPr>
        <w:t xml:space="preserve"> </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split</w:t>
      </w:r>
      <w:r w:rsidRPr="79E9B591" w:rsidR="79E9B591">
        <w:rPr>
          <w:rStyle w:val="NormalTok"/>
          <w:rFonts w:ascii="Courier New" w:hAnsi="Courier New" w:eastAsia="Courier New" w:cs="Courier New"/>
          <w:sz w:val="20"/>
          <w:szCs w:val="20"/>
        </w:rPr>
        <w:t>(</w:t>
      </w:r>
      <w:r w:rsidRPr="79E9B591" w:rsidR="79E9B591">
        <w:rPr>
          <w:rStyle w:val="AttributeTok"/>
          <w:rFonts w:ascii="Courier New" w:hAnsi="Courier New" w:eastAsia="Courier New" w:cs="Courier New"/>
          <w:sz w:val="20"/>
          <w:szCs w:val="20"/>
        </w:rPr>
        <w:t>f =</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status)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lapply</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dplyr</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slice, </w:t>
      </w:r>
      <w:r w:rsidRPr="79E9B591" w:rsidR="79E9B591">
        <w:rPr>
          <w:rStyle w:val="DecValTok"/>
          <w:rFonts w:ascii="Courier New" w:hAnsi="Courier New" w:eastAsia="Courier New" w:cs="Courier New"/>
          <w:sz w:val="20"/>
          <w:szCs w:val="20"/>
        </w:rPr>
        <w:t>1</w:t>
      </w:r>
      <w:r w:rsidRPr="79E9B591" w:rsidR="79E9B591">
        <w:rPr>
          <w:rStyle w:val="SpecialChar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10</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%&gt;%</w:t>
      </w:r>
      <w:r>
        <w:br/>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bind_rows</w:t>
      </w:r>
      <w:r w:rsidRPr="79E9B591" w:rsidR="79E9B591">
        <w:rPr>
          <w:rStyle w:val="NormalTok"/>
          <w:rFonts w:ascii="Courier New" w:hAnsi="Courier New" w:eastAsia="Courier New" w:cs="Courier New"/>
          <w:sz w:val="20"/>
          <w:szCs w:val="20"/>
        </w:rPr>
        <w:t>()</w:t>
      </w:r>
      <w:r>
        <w:br/>
      </w:r>
      <w:r w:rsidRPr="79E9B591" w:rsidR="7AD9CE7F">
        <w:rPr>
          <w:rStyle w:val="CommentTok"/>
          <w:rFonts w:ascii="Courier New" w:hAnsi="Courier New" w:eastAsia="Courier New" w:cs="Courier New"/>
          <w:sz w:val="20"/>
          <w:szCs w:val="20"/>
        </w:rPr>
        <w:t># Plot the network str</w:t>
      </w:r>
      <w:r w:rsidRPr="79E9B591" w:rsidR="7AD9CE7F">
        <w:rPr>
          <w:rStyle w:val="CommentTok"/>
          <w:rFonts w:ascii="Courier New" w:hAnsi="Courier New" w:eastAsia="Courier New" w:cs="Courier New"/>
          <w:sz w:val="20"/>
          <w:szCs w:val="20"/>
        </w:rPr>
        <w:t>ucture</w:t>
      </w:r>
      <w:r>
        <w:br/>
      </w:r>
      <w:r w:rsidRPr="79E9B591" w:rsidR="4077BB5D">
        <w:rPr>
          <w:rStyle w:val="FunctionTok"/>
          <w:rFonts w:ascii="Courier New" w:hAnsi="Courier New" w:eastAsia="Courier New" w:cs="Courier New"/>
          <w:sz w:val="20"/>
          <w:szCs w:val="20"/>
        </w:rPr>
        <w:t>set.seed</w:t>
      </w:r>
      <w:r w:rsidRPr="79E9B591" w:rsidR="4077BB5D">
        <w:rPr>
          <w:rStyle w:val="NormalTok"/>
          <w:rFonts w:ascii="Courier New" w:hAnsi="Courier New" w:eastAsia="Courier New" w:cs="Courier New"/>
          <w:sz w:val="20"/>
          <w:szCs w:val="20"/>
        </w:rPr>
        <w:t>(</w:t>
      </w:r>
      <w:r w:rsidRPr="79E9B591" w:rsidR="4077BB5D">
        <w:rPr>
          <w:rStyle w:val="DecValTok"/>
          <w:rFonts w:ascii="Courier New" w:hAnsi="Courier New" w:eastAsia="Courier New" w:cs="Courier New"/>
          <w:sz w:val="20"/>
          <w:szCs w:val="20"/>
        </w:rPr>
        <w:t>150</w:t>
      </w:r>
      <w:r w:rsidRPr="79E9B591" w:rsidR="4077BB5D">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p1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ot_g</w:t>
      </w:r>
      <w:r w:rsidRPr="79E9B591" w:rsidR="7AD9CE7F">
        <w:rPr>
          <w:rStyle w:val="FunctionTok"/>
          <w:rFonts w:ascii="Courier New" w:hAnsi="Courier New" w:eastAsia="Courier New" w:cs="Courier New"/>
          <w:sz w:val="20"/>
          <w:szCs w:val="20"/>
        </w:rPr>
        <w:t>s_network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w:t>
      </w:r>
      <w:r w:rsidRPr="79E9B591" w:rsidR="7AD9CE7F">
        <w:rPr>
          <w:rStyle w:val="AttributeTok"/>
          <w:rFonts w:ascii="Courier New" w:hAnsi="Courier New" w:eastAsia="Courier New" w:cs="Courier New"/>
          <w:sz w:val="20"/>
          <w:szCs w:val="20"/>
        </w:rPr>
        <w:t>mal</w:t>
      </w:r>
      <w:r w:rsidRPr="79E9B591" w:rsidR="7AD9CE7F">
        <w:rPr>
          <w:rStyle w:val="AttributeTok"/>
          <w:rFonts w:ascii="Courier New" w:hAnsi="Courier New" w:eastAsia="Courier New" w:cs="Courier New"/>
          <w:sz w:val="20"/>
          <w:szCs w:val="20"/>
        </w:rPr>
        <w:t>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w:t>
      </w:r>
      <w:r w:rsidRPr="79E9B591" w:rsidR="7AD9CE7F">
        <w:rPr>
          <w:rStyle w:val="NormalTok"/>
          <w:rFonts w:ascii="Courier New" w:hAnsi="Courier New" w:eastAsia="Courier New" w:cs="Courier New"/>
          <w:sz w:val="20"/>
          <w:szCs w:val="20"/>
        </w:rPr>
        <w:t>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w:t>
      </w:r>
      <w:r w:rsidRPr="79E9B591" w:rsidR="7AD9CE7F">
        <w:rPr>
          <w:rStyle w:val="NormalTok"/>
          <w:rFonts w:ascii="Courier New" w:hAnsi="Courier New" w:eastAsia="Courier New" w:cs="Courier New"/>
          <w:sz w:val="20"/>
          <w:szCs w:val="20"/>
        </w:rPr>
        <w:t>logy</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gsNameSi</w:t>
      </w:r>
      <w:r w:rsidRPr="79E9B591" w:rsidR="7AD9CE7F">
        <w:rPr>
          <w:rStyle w:val="AttributeTok"/>
          <w:rFonts w:ascii="Courier New" w:hAnsi="Courier New" w:eastAsia="Courier New" w:cs="Courier New"/>
          <w:sz w:val="20"/>
          <w:szCs w:val="20"/>
        </w:rPr>
        <w:t>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w:t>
      </w:r>
      <w:r w:rsidRPr="79E9B591" w:rsidR="7AD9CE7F">
        <w:rPr>
          <w:rStyle w:val="FunctionTok"/>
          <w:rFonts w:ascii="Courier New" w:hAnsi="Courier New" w:eastAsia="Courier New" w:cs="Courier New"/>
          <w:sz w:val="20"/>
          <w:szCs w:val="20"/>
        </w:rPr>
        <w:t>colour_manual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w:t>
      </w:r>
      <w:r w:rsidRPr="79E9B591" w:rsidR="7AD9CE7F">
        <w:rPr>
          <w:rStyle w:val="StringTok"/>
          <w:rFonts w:ascii="Courier New" w:hAnsi="Courier New" w:eastAsia="Courier New" w:cs="Courier New"/>
          <w:sz w:val="20"/>
          <w:szCs w:val="20"/>
        </w:rPr>
        <w:t>rey30"</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w:t>
      </w:r>
      <w:r w:rsidRPr="79E9B591" w:rsidR="7AD9CE7F">
        <w:rPr>
          <w:rStyle w:val="AttributeTok"/>
          <w:rFonts w:ascii="Courier New" w:hAnsi="Courier New" w:eastAsia="Courier New" w:cs="Courier New"/>
          <w:sz w:val="20"/>
          <w:szCs w:val="20"/>
        </w:rPr>
        <w:t>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w:t>
      </w:r>
      <w:r w:rsidRPr="79E9B591" w:rsidR="7AD9CE7F">
        <w:rPr>
          <w:rStyle w:val="AttributeTok"/>
          <w:rFonts w:ascii="Courier New" w:hAnsi="Courier New" w:eastAsia="Courier New" w:cs="Courier New"/>
          <w:sz w:val="20"/>
          <w:szCs w:val="20"/>
        </w:rPr>
        <w:t>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w:t>
      </w:r>
      <w:r w:rsidRPr="79E9B591" w:rsidR="7AD9CE7F">
        <w:rPr>
          <w:rStyle w:val="AttributeTok"/>
          <w:rFonts w:ascii="Courier New" w:hAnsi="Courier New" w:eastAsia="Courier New" w:cs="Courier New"/>
          <w:sz w:val="20"/>
          <w:szCs w:val="20"/>
        </w:rPr>
        <w:t>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br/>
      </w:r>
      <w:r w:rsidRPr="79E9B591" w:rsidR="7AD9CE7F">
        <w:rPr>
          <w:rStyle w:val="FunctionTok"/>
          <w:rFonts w:ascii="Courier New" w:hAnsi="Courier New" w:eastAsia="Courier New" w:cs="Courier New"/>
          <w:sz w:val="20"/>
          <w:szCs w:val="20"/>
        </w:rPr>
        <w:t>set.see</w:t>
      </w:r>
      <w:r w:rsidRPr="79E9B591" w:rsidR="7AD9CE7F">
        <w:rPr>
          <w:rStyle w:val="FunctionTok"/>
          <w:rFonts w:ascii="Courier New" w:hAnsi="Courier New" w:eastAsia="Courier New" w:cs="Courier New"/>
          <w:sz w:val="20"/>
          <w:szCs w:val="20"/>
        </w:rPr>
        <w:t>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150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p2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ot_g</w:t>
      </w:r>
      <w:r w:rsidRPr="79E9B591" w:rsidR="7AD9CE7F">
        <w:rPr>
          <w:rStyle w:val="FunctionTok"/>
          <w:rFonts w:ascii="Courier New" w:hAnsi="Courier New" w:eastAsia="Courier New" w:cs="Courier New"/>
          <w:sz w:val="20"/>
          <w:szCs w:val="20"/>
        </w:rPr>
        <w:t>s_network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w:t>
      </w:r>
      <w:r w:rsidRPr="79E9B591" w:rsidR="7AD9CE7F">
        <w:rPr>
          <w:rStyle w:val="AttributeTok"/>
          <w:rFonts w:ascii="Courier New" w:hAnsi="Courier New" w:eastAsia="Courier New" w:cs="Courier New"/>
          <w:sz w:val="20"/>
          <w:szCs w:val="20"/>
        </w:rPr>
        <w:t>mal</w:t>
      </w:r>
      <w:r w:rsidRPr="79E9B591" w:rsidR="7AD9CE7F">
        <w:rPr>
          <w:rStyle w:val="AttributeTok"/>
          <w:rFonts w:ascii="Courier New" w:hAnsi="Courier New" w:eastAsia="Courier New" w:cs="Courier New"/>
          <w:sz w:val="20"/>
          <w:szCs w:val="20"/>
        </w:rPr>
        <w:t>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w:t>
      </w:r>
      <w:r w:rsidRPr="79E9B591" w:rsidR="7AD9CE7F">
        <w:rPr>
          <w:rStyle w:val="NormalTok"/>
          <w:rFonts w:ascii="Courier New" w:hAnsi="Courier New" w:eastAsia="Courier New" w:cs="Courier New"/>
          <w:sz w:val="20"/>
          <w:szCs w:val="20"/>
        </w:rPr>
        <w:t>igPathway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w:t>
      </w:r>
      <w:r w:rsidRPr="79E9B591" w:rsidR="7AD9CE7F">
        <w:rPr>
          <w:rStyle w:val="NormalTok"/>
          <w:rFonts w:ascii="Courier New" w:hAnsi="Courier New" w:eastAsia="Courier New" w:cs="Courier New"/>
          <w:sz w:val="20"/>
          <w:szCs w:val="20"/>
        </w:rPr>
        <w:t>Topolog</w:t>
      </w:r>
      <w:r w:rsidRPr="79E9B591" w:rsidR="7AD9CE7F">
        <w:rPr>
          <w:rStyle w:val="NormalTok"/>
          <w:rFonts w:ascii="Courier New" w:hAnsi="Courier New" w:eastAsia="Courier New" w:cs="Courier New"/>
          <w:sz w:val="20"/>
          <w:szCs w:val="20"/>
        </w:rPr>
        <w:t>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"-l</w:t>
      </w:r>
      <w:r w:rsidRPr="79E9B591" w:rsidR="7AD9CE7F">
        <w:rPr>
          <w:rStyle w:val="StringTok"/>
          <w:rFonts w:ascii="Courier New" w:hAnsi="Courier New" w:eastAsia="Courier New" w:cs="Courier New"/>
          <w:sz w:val="20"/>
          <w:szCs w:val="20"/>
        </w:rPr>
        <w:t>og10(p)"</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w:t>
      </w:r>
      <w:r w:rsidRPr="79E9B591" w:rsidR="7AD9CE7F">
        <w:rPr>
          <w:rStyle w:val="AttributeTok"/>
          <w:rFonts w:ascii="Courier New" w:hAnsi="Courier New" w:eastAsia="Courier New" w:cs="Courier New"/>
          <w:sz w:val="20"/>
          <w:szCs w:val="20"/>
        </w:rPr>
        <w:t>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gsLegTitle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expression</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paste</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log[</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"p"</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w:t>
      </w:r>
      <w:r w:rsidRPr="79E9B591" w:rsidR="7AD9CE7F">
        <w:rPr>
          <w:rStyle w:val="FunctionTok"/>
          <w:rFonts w:ascii="Courier New" w:hAnsi="Courier New" w:eastAsia="Courier New" w:cs="Courier New"/>
          <w:sz w:val="20"/>
          <w:szCs w:val="20"/>
        </w:rPr>
        <w:t>our_vir</w:t>
      </w:r>
      <w:r w:rsidRPr="79E9B591" w:rsidR="7AD9CE7F">
        <w:rPr>
          <w:rStyle w:val="FunctionTok"/>
          <w:rFonts w:ascii="Courier New" w:hAnsi="Courier New" w:eastAsia="Courier New" w:cs="Courier New"/>
          <w:sz w:val="20"/>
          <w:szCs w:val="20"/>
        </w:rPr>
        <w:t>idis_c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w:t>
      </w:r>
      <w:r w:rsidRPr="79E9B591" w:rsidR="7AD9CE7F">
        <w:rPr>
          <w:rStyle w:val="AttributeTok"/>
          <w:rFonts w:ascii="Courier New" w:hAnsi="Courier New" w:eastAsia="Courier New" w:cs="Courier New"/>
          <w:sz w:val="20"/>
          <w:szCs w:val="20"/>
        </w:rPr>
        <w:t>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w:t>
      </w:r>
      <w:r w:rsidRPr="79E9B591" w:rsidR="7AD9CE7F">
        <w:rPr>
          <w:rStyle w:val="AttributeTok"/>
          <w:rFonts w:ascii="Courier New" w:hAnsi="Courier New" w:eastAsia="Courier New" w:cs="Courier New"/>
          <w:sz w:val="20"/>
          <w:szCs w:val="20"/>
        </w:rPr>
        <w:t>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8</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w:t>
      </w:r>
      <w:r w:rsidRPr="79E9B591" w:rsidR="7AD9CE7F">
        <w:rPr>
          <w:rStyle w:val="AttributeTok"/>
          <w:rFonts w:ascii="Courier New" w:hAnsi="Courier New" w:eastAsia="Courier New" w:cs="Courier New"/>
          <w:sz w:val="20"/>
          <w:szCs w:val="20"/>
        </w:rPr>
        <w:t>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w:t>
      </w:r>
      <w:r w:rsidRPr="79E9B591" w:rsidR="7AD9CE7F">
        <w:rPr>
          <w:rStyle w:val="AttributeTok"/>
          <w:rFonts w:ascii="Courier New" w:hAnsi="Courier New" w:eastAsia="Courier New" w:cs="Courier New"/>
          <w:sz w:val="20"/>
          <w:szCs w:val="20"/>
        </w:rPr>
        <w:t>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w:t>
      </w:r>
      <w:r w:rsidRPr="79E9B591" w:rsidR="7AD9CE7F">
        <w:rPr>
          <w:rStyle w:val="AttributeTok"/>
          <w:rFonts w:ascii="Courier New" w:hAnsi="Courier New" w:eastAsia="Courier New" w:cs="Courier New"/>
          <w:sz w:val="20"/>
          <w:szCs w:val="20"/>
        </w:rPr>
        <w:t>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p1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p2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pl</w:t>
      </w:r>
      <w:r w:rsidRPr="79E9B591" w:rsidR="7AD9CE7F">
        <w:rPr>
          <w:rStyle w:val="FunctionTok"/>
          <w:rFonts w:ascii="Courier New" w:hAnsi="Courier New" w:eastAsia="Courier New" w:cs="Courier New"/>
          <w:sz w:val="20"/>
          <w:szCs w:val="20"/>
        </w:rPr>
        <w:t>o</w:t>
      </w:r>
      <w:r w:rsidRPr="79E9B591" w:rsidR="7AD9CE7F">
        <w:rPr>
          <w:rStyle w:val="FunctionTok"/>
          <w:rFonts w:ascii="Courier New" w:hAnsi="Courier New" w:eastAsia="Courier New" w:cs="Courier New"/>
          <w:sz w:val="20"/>
          <w:szCs w:val="20"/>
        </w:rPr>
        <w:t>t_annotati</w:t>
      </w:r>
      <w:r w:rsidRPr="79E9B591" w:rsidR="7AD9CE7F">
        <w:rPr>
          <w:rStyle w:val="FunctionTok"/>
          <w:rFonts w:ascii="Courier New" w:hAnsi="Courier New" w:eastAsia="Courier New" w:cs="Courier New"/>
          <w:sz w:val="20"/>
          <w:szCs w:val="20"/>
        </w:rPr>
        <w:t>on</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tag_levels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"A"</w:t>
      </w:r>
      <w:r w:rsidRPr="79E9B591" w:rsidR="7AD9CE7F">
        <w:rPr>
          <w:rStyle w:val="NormalTok"/>
          <w:rFonts w:ascii="Courier New" w:hAnsi="Courier New" w:eastAsia="Courier New" w:cs="Courier New"/>
          <w:sz w:val="20"/>
          <w:szCs w:val="20"/>
        </w:rPr>
        <w:t xml:space="preserve">) </w:t>
      </w:r>
    </w:p>
    <w:p w:rsidR="51E4229D" w:rsidP="4965991A" w:rsidRDefault="51E4229D" w14:paraId="1BBC9BFD" w14:textId="31A7351D">
      <w:pPr>
        <w:pStyle w:val="BodyText"/>
        <w:rPr/>
      </w:pPr>
      <w:r w:rsidR="51E4229D">
        <w:rPr/>
        <w:t>[Figure 4 here]</w:t>
      </w:r>
    </w:p>
    <w:p w:rsidR="4965991A" w:rsidP="4965991A" w:rsidRDefault="4965991A" w14:paraId="7EFF66E1" w14:textId="0F4206B1">
      <w:pPr>
        <w:pStyle w:val="BodyText"/>
        <w:rPr/>
      </w:pPr>
    </w:p>
    <w:p xmlns:wp14="http://schemas.microsoft.com/office/word/2010/wordml" w14:paraId="7F0F1033" wp14:textId="53EEE34A">
      <w:pPr>
        <w:pStyle w:val="BodyText"/>
        <w:rPr/>
      </w:pPr>
      <w:r w:rsidR="7AD9CE7F">
        <w:rPr/>
        <w:t xml:space="preserve">An advantage of </w:t>
      </w:r>
      <w:r w:rsidR="7AD9CE7F">
        <w:rPr/>
        <w:t>visualising</w:t>
      </w:r>
      <w:r w:rsidR="7AD9CE7F">
        <w:rPr/>
        <w:t xml:space="preserve"> pathway analysis results using network structures is that it allows the identification of highly connected pathways (Figure4).</w:t>
      </w:r>
      <w:r w:rsidR="7AD9CE7F">
        <w:rPr/>
        <w:t xml:space="preserve"> </w:t>
      </w:r>
      <w:r w:rsidR="7AD9CE7F">
        <w:rPr/>
        <w:t xml:space="preserve">To </w:t>
      </w:r>
      <w:r w:rsidR="7AD9CE7F">
        <w:rPr/>
        <w:t>summarise</w:t>
      </w:r>
      <w:r w:rsidR="7AD9CE7F">
        <w:rPr/>
        <w:t xml:space="preserve"> related pathways and further enable interpretation, we can apply community </w:t>
      </w:r>
      <w:r w:rsidR="7AD9CE7F">
        <w:rPr/>
        <w:t>detection</w:t>
      </w:r>
      <w:r w:rsidR="7AD9CE7F">
        <w:rPr/>
        <w:t>(</w:t>
      </w:r>
      <w:r w:rsidR="7AD9CE7F">
        <w:rPr/>
        <w:t>25)</w:t>
      </w:r>
      <w:r w:rsidR="7AD9CE7F">
        <w:rPr/>
        <w:t xml:space="preserve"> </w:t>
      </w:r>
      <w:r w:rsidR="7AD9CE7F">
        <w:rPr/>
        <w:t>to group related pathways into</w:t>
      </w:r>
      <w:r w:rsidR="7AD9CE7F">
        <w:rPr/>
        <w:t xml:space="preserve"> </w:t>
      </w:r>
      <w:r w:rsidR="7AD9CE7F">
        <w:rPr/>
        <w:t>‘</w:t>
      </w:r>
      <w:r w:rsidR="7AD9CE7F">
        <w:rPr/>
        <w:t>communities</w:t>
      </w:r>
      <w:r w:rsidR="7AD9CE7F">
        <w:rPr/>
        <w:t>’</w:t>
      </w:r>
      <w:r w:rsidR="7AD9CE7F">
        <w:rPr/>
        <w:t>.</w:t>
      </w:r>
      <w:r w:rsidR="7AD9CE7F">
        <w:rPr/>
        <w:t xml:space="preserve"> </w:t>
      </w:r>
      <w:r w:rsidRPr="79E9B591" w:rsidR="7AD9CE7F">
        <w:rPr>
          <w:i w:val="1"/>
          <w:iCs w:val="1"/>
        </w:rPr>
        <w:t>sSNAPPY</w:t>
      </w:r>
      <w:r w:rsidR="7AD9CE7F">
        <w:rPr/>
        <w:t>’s</w:t>
      </w:r>
      <w:r w:rsidR="7AD9CE7F">
        <w:rPr/>
        <w:t xml:space="preserve"> </w:t>
      </w:r>
      <w:r w:rsidRPr="79E9B591" w:rsidR="7AD9CE7F">
        <w:rPr>
          <w:rStyle w:val="VerbatimChar"/>
          <w:rFonts w:ascii="Courier New" w:hAnsi="Courier New" w:eastAsia="Courier New" w:cs="Courier New"/>
        </w:rPr>
        <w:t>plot_community</w:t>
      </w:r>
      <w:r w:rsidRPr="79E9B591" w:rsidR="7AD9CE7F">
        <w:rPr>
          <w:rStyle w:val="VerbatimChar"/>
          <w:rFonts w:ascii="Courier New" w:hAnsi="Courier New" w:eastAsia="Courier New" w:cs="Courier New"/>
        </w:rPr>
        <w:t>()</w:t>
      </w:r>
      <w:r w:rsidR="7AD9CE7F">
        <w:rPr/>
        <w:t xml:space="preserve"> </w:t>
      </w:r>
      <w:r w:rsidR="7AD9CE7F">
        <w:rPr/>
        <w:t>function is a</w:t>
      </w:r>
      <w:r w:rsidR="7AD9CE7F">
        <w:rPr/>
        <w:t xml:space="preserve"> </w:t>
      </w:r>
      <w:r w:rsidR="7AD9CE7F">
        <w:rPr/>
        <w:t>“</w:t>
      </w:r>
      <w:r w:rsidR="7AD9CE7F">
        <w:rPr/>
        <w:t>one-stop shop</w:t>
      </w:r>
      <w:r w:rsidR="7AD9CE7F">
        <w:rPr/>
        <w:t>”</w:t>
      </w:r>
      <w:r w:rsidR="7AD9CE7F">
        <w:rPr/>
        <w:t xml:space="preserve"> </w:t>
      </w:r>
      <w:r w:rsidR="7AD9CE7F">
        <w:rPr/>
        <w:t>for applying a community detection algorithm of the user’s choice to the network structure and annotating identified communities by the most common pathway category, denoting the main biological processes perturbed in that community.</w:t>
      </w:r>
      <w:r w:rsidR="7AD9CE7F">
        <w:rPr/>
        <w:t xml:space="preserve"> </w:t>
      </w:r>
      <w:r w:rsidR="7AD9CE7F">
        <w:rPr/>
        <w:t xml:space="preserve">The most recent categories for both KEGG and </w:t>
      </w:r>
      <w:r w:rsidR="7AD9CE7F">
        <w:rPr/>
        <w:t>Reactome</w:t>
      </w:r>
      <w:r w:rsidR="7AD9CE7F">
        <w:rPr/>
        <w:t xml:space="preserve"> databases were curated from their respective website (</w:t>
      </w:r>
      <w:hyperlink r:id="Rf846ded5bc5541a9">
        <w:r w:rsidRPr="79E9B591" w:rsidR="7AD9CE7F">
          <w:rPr>
            <w:rStyle w:val="Hyperlink"/>
          </w:rPr>
          <w:t>KEGG website</w:t>
        </w:r>
      </w:hyperlink>
      <w:r w:rsidR="7AD9CE7F">
        <w:rPr/>
        <w:t xml:space="preserve"> </w:t>
      </w:r>
      <w:r w:rsidR="7AD9CE7F">
        <w:rPr/>
        <w:t>&amp;</w:t>
      </w:r>
      <w:r w:rsidR="7AD9CE7F">
        <w:rPr/>
        <w:t xml:space="preserve"> </w:t>
      </w:r>
      <w:hyperlink w:anchor="/R-HSA-1632852&amp;PATH=R-HSA-9612973" r:id="R776efc743b5a4776">
        <w:r w:rsidRPr="79E9B591" w:rsidR="7AD9CE7F">
          <w:rPr>
            <w:rStyle w:val="Hyperlink"/>
          </w:rPr>
          <w:t>Reactome website</w:t>
        </w:r>
      </w:hyperlink>
      <w:r w:rsidR="7AD9CE7F">
        <w:rPr/>
        <w:t xml:space="preserve">) and included as parts of </w:t>
      </w:r>
      <w:r w:rsidRPr="79E9B591" w:rsidR="7AD9CE7F">
        <w:rPr>
          <w:i w:val="1"/>
          <w:iCs w:val="1"/>
        </w:rPr>
        <w:t>sSNAPPY</w:t>
      </w:r>
      <w:r w:rsidR="7AD9CE7F">
        <w:rPr/>
        <w:t>.</w:t>
      </w:r>
      <w:r w:rsidR="7AD9CE7F">
        <w:rPr/>
        <w:t xml:space="preserve"> </w:t>
      </w:r>
      <w:r w:rsidR="7AD9CE7F">
        <w:rPr/>
        <w:t>Analyses involving other pathway databases may require user-provided pathway categories.</w:t>
      </w:r>
      <w:r w:rsidR="7AD9CE7F">
        <w:rPr/>
        <w:t xml:space="preserve"> </w:t>
      </w:r>
      <w:r w:rsidR="7AD9CE7F">
        <w:rPr/>
        <w:t xml:space="preserve">When the information about pathway </w:t>
      </w:r>
      <w:r w:rsidR="7AD9CE7F">
        <w:rPr/>
        <w:t>categorisations</w:t>
      </w:r>
      <w:r w:rsidR="7AD9CE7F">
        <w:rPr/>
        <w:t xml:space="preserve"> is available, annotation of pathway communities is automatically completed.</w:t>
      </w:r>
      <w:r w:rsidR="7AD9CE7F">
        <w:rPr/>
        <w:t xml:space="preserve"> </w:t>
      </w:r>
      <w:r w:rsidR="7AD9CE7F">
        <w:rPr/>
        <w:t xml:space="preserve">In the current dataset, the Louvain method was applied to the network of biological pathways and revealed five primary communities: 1) Adaptive Immune System; 2) Cell Cycle, Mitotic; 3) Chromatin </w:t>
      </w:r>
      <w:r w:rsidR="7AD9CE7F">
        <w:rPr/>
        <w:t>modifying</w:t>
      </w:r>
      <w:r w:rsidR="7AD9CE7F">
        <w:rPr/>
        <w:t xml:space="preserve"> enzymes &amp; Epigenetic regulation of gene expression; 4) </w:t>
      </w:r>
      <w:r w:rsidR="7AD9CE7F">
        <w:rPr/>
        <w:t>Post-translational</w:t>
      </w:r>
      <w:r w:rsidR="7AD9CE7F">
        <w:rPr/>
        <w:t xml:space="preserve"> protein modification and 5) The citric acid (TCA) cycle and respiratory electron transport (Figure</w:t>
      </w:r>
      <w:r w:rsidR="52C72089">
        <w:rPr/>
        <w:t xml:space="preserve"> </w:t>
      </w:r>
      <w:r w:rsidR="7AD9CE7F">
        <w:rPr/>
        <w:t>5).</w:t>
      </w:r>
      <w:r w:rsidR="7AD9CE7F">
        <w:rPr/>
        <w:t xml:space="preserve"> </w:t>
      </w:r>
      <w:r w:rsidR="7AD9CE7F">
        <w:rPr/>
        <w:t xml:space="preserve">The largest community formed was the Adaptive Immune System pathway, </w:t>
      </w:r>
      <w:r w:rsidR="7AD9CE7F">
        <w:rPr/>
        <w:t>indicating</w:t>
      </w:r>
      <w:r w:rsidR="7AD9CE7F">
        <w:rPr/>
        <w:t xml:space="preserve"> a clear immune-</w:t>
      </w:r>
      <w:r w:rsidR="7AD9CE7F">
        <w:rPr/>
        <w:t>signalling</w:t>
      </w:r>
      <w:r w:rsidR="7AD9CE7F">
        <w:rPr/>
        <w:t xml:space="preserve"> aspect to these results.</w:t>
      </w:r>
    </w:p>
    <w:p xmlns:wp14="http://schemas.microsoft.com/office/word/2010/wordml" w:rsidP="79E9B591" w14:paraId="63C5BEA6" wp14:textId="77777777">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load</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system.file</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extdata</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gsAnnotation_df_reactome.rda</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package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sSNAPPY</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199</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plot_community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normalisedScores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gsTopology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gsAnnotation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gsAnnotation_df_reactome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lb_size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scale_colour_manual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scale_fill_viridis_d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scale_x_continuous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expand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expansion</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0.2</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scale_y_continuous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expand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expansion</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0.2</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guides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"none"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"inside"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legend.position.inside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FloatTok"/>
          <w:rFonts w:ascii="Courier New" w:hAnsi="Courier New" w:eastAsia="Courier New" w:cs="Courier New"/>
          <w:sz w:val="20"/>
          <w:szCs w:val="20"/>
        </w:rPr>
        <w:t>0.9</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0.1</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p>
    <w:p w:rsidR="4C47EE3B" w:rsidP="4965991A" w:rsidRDefault="4C47EE3B" w14:paraId="777C400F" w14:textId="7783467E">
      <w:pPr>
        <w:pStyle w:val="BodyText"/>
        <w:rPr/>
      </w:pPr>
      <w:r w:rsidR="4C47EE3B">
        <w:rPr/>
        <w:t>[Figure 5 here]</w:t>
      </w:r>
    </w:p>
    <w:p xmlns:wp14="http://schemas.microsoft.com/office/word/2010/wordml" w14:paraId="09F1A75E" wp14:textId="5CA54A6D">
      <w:pPr>
        <w:pStyle w:val="BodyText"/>
        <w:rPr/>
      </w:pPr>
      <w:r w:rsidR="7AD9CE7F">
        <w:rPr/>
        <w:t xml:space="preserve">A key advantage of </w:t>
      </w:r>
      <w:r w:rsidRPr="79E9B591" w:rsidR="7AD9CE7F">
        <w:rPr>
          <w:i w:val="1"/>
          <w:iCs w:val="1"/>
        </w:rPr>
        <w:t>sSNAPPY</w:t>
      </w:r>
      <w:r w:rsidRPr="79E9B591" w:rsidR="7AD9CE7F">
        <w:rPr>
          <w:i w:val="1"/>
          <w:iCs w:val="1"/>
        </w:rPr>
        <w:t xml:space="preserve"> </w:t>
      </w:r>
      <w:r w:rsidR="7AD9CE7F">
        <w:rPr/>
        <w:t>is that it does not require the prior identification of differentially expressed genes, as this is a common challenge faced within clinical datasets.</w:t>
      </w:r>
      <w:r w:rsidR="7AD9CE7F">
        <w:rPr/>
        <w:t xml:space="preserve"> </w:t>
      </w:r>
      <w:r w:rsidR="7AD9CE7F">
        <w:rPr/>
        <w:t>However, knowing which genes are implicated in the perturbation of pathways, particularly those which influence multiple pathways, can provide valuable insights for hypothesis generation and the underlying biological mechanisms.</w:t>
      </w:r>
      <w:r w:rsidR="7AD9CE7F">
        <w:rPr/>
        <w:t xml:space="preserve"> </w:t>
      </w:r>
      <w:r w:rsidR="7AD9CE7F">
        <w:rPr/>
        <w:t xml:space="preserve">Therefore, </w:t>
      </w:r>
      <w:r w:rsidRPr="79E9B591" w:rsidR="7AD9CE7F">
        <w:rPr>
          <w:i w:val="1"/>
          <w:iCs w:val="1"/>
        </w:rPr>
        <w:t>sSNAPPY</w:t>
      </w:r>
      <w:r w:rsidRPr="79E9B591" w:rsidR="7AD9CE7F">
        <w:rPr>
          <w:i w:val="1"/>
          <w:iCs w:val="1"/>
        </w:rPr>
        <w:t xml:space="preserve"> </w:t>
      </w:r>
      <w:r w:rsidR="7AD9CE7F">
        <w:rPr/>
        <w:t xml:space="preserve">provides another </w:t>
      </w:r>
      <w:r w:rsidR="7AD9CE7F">
        <w:rPr/>
        <w:t>visualisation</w:t>
      </w:r>
      <w:r w:rsidR="7AD9CE7F">
        <w:rPr/>
        <w:t xml:space="preserve"> feature called</w:t>
      </w:r>
      <w:r w:rsidR="7AD9CE7F">
        <w:rPr/>
        <w:t xml:space="preserve"> </w:t>
      </w:r>
      <w:r w:rsidRPr="79E9B591" w:rsidR="7AD9CE7F">
        <w:rPr>
          <w:rStyle w:val="VerbatimChar"/>
          <w:rFonts w:ascii="Courier New" w:hAnsi="Courier New" w:eastAsia="Courier New" w:cs="Courier New"/>
        </w:rPr>
        <w:t>plot_gs2gene</w:t>
      </w:r>
      <w:r w:rsidR="7AD9CE7F">
        <w:rPr/>
        <w:t>, which enables the inclusion of select genes from each pathway using network structures.</w:t>
      </w:r>
      <w:r w:rsidR="7AD9CE7F">
        <w:rPr/>
        <w:t xml:space="preserve"> </w:t>
      </w:r>
      <w:r w:rsidR="7AD9CE7F">
        <w:rPr/>
        <w:t xml:space="preserve">Users can provide a vector of fold-change estimates to </w:t>
      </w:r>
      <w:r w:rsidR="7AD9CE7F">
        <w:rPr/>
        <w:t>visualise</w:t>
      </w:r>
      <w:r w:rsidR="7AD9CE7F">
        <w:rPr/>
        <w:t xml:space="preserve"> genes within pathways, showing their estimated change in expression.</w:t>
      </w:r>
      <w:r w:rsidR="7AD9CE7F">
        <w:rPr/>
        <w:t xml:space="preserve"> </w:t>
      </w:r>
      <w:r w:rsidR="7AD9CE7F">
        <w:rPr/>
        <w:t>As pathways often include hundreds of genes, it is recommended to filter for genes most likely to be playing a significant role.</w:t>
      </w:r>
      <w:r w:rsidR="7AD9CE7F">
        <w:rPr/>
        <w:t xml:space="preserve"> </w:t>
      </w:r>
      <w:r w:rsidR="7AD9CE7F">
        <w:rPr/>
        <w:t xml:space="preserve">In this example dataset, only genes within the top 500 when ranking by the </w:t>
      </w:r>
      <w:r w:rsidR="7AD9CE7F">
        <w:rPr/>
        <w:t>magnitude</w:t>
      </w:r>
      <w:r w:rsidR="7AD9CE7F">
        <w:rPr/>
        <w:t xml:space="preserve"> of the mean </w:t>
      </w:r>
      <w:r w:rsidR="7AD9CE7F">
        <w:rPr/>
        <w:t>ssFC</w:t>
      </w:r>
      <w:r w:rsidR="7AD9CE7F">
        <w:rPr/>
        <w:t xml:space="preserve"> were included (Figure</w:t>
      </w:r>
      <w:r w:rsidR="239764A3">
        <w:rPr/>
        <w:t xml:space="preserve"> 6</w:t>
      </w:r>
      <w:r w:rsidR="7AD9CE7F">
        <w:rPr/>
        <w:t>).</w:t>
      </w:r>
      <w:r w:rsidR="7AD9CE7F">
        <w:rPr/>
        <w:t xml:space="preserve"> </w:t>
      </w:r>
      <w:r w:rsidR="7AD9CE7F">
        <w:rPr/>
        <w:t>An alternative strategy will be to select genes based on test-</w:t>
      </w:r>
      <w:r w:rsidR="7AD9CE7F">
        <w:rPr/>
        <w:t>st</w:t>
      </w:r>
      <w:r w:rsidR="7AD9CE7F">
        <w:rPr/>
        <w:t>atistics,</w:t>
      </w:r>
      <w:r w:rsidR="7AD9CE7F">
        <w:rPr/>
        <w:t xml:space="preserve"> h</w:t>
      </w:r>
      <w:r w:rsidR="7AD9CE7F">
        <w:rPr/>
        <w:t>owever, this decision is up to the individual researcher.</w:t>
      </w:r>
    </w:p>
    <w:p xmlns:wp14="http://schemas.microsoft.com/office/word/2010/wordml" w:rsidP="79E9B591" w14:paraId="470F1D91" wp14:textId="77777777">
      <w:pPr>
        <w:pStyle w:val="SourceCode"/>
        <w:rPr>
          <w:rStyle w:val="DecValTok"/>
          <w:rFonts w:ascii="Courier New" w:hAnsi="Courier New" w:eastAsia="Courier New" w:cs="Courier New"/>
          <w:sz w:val="20"/>
          <w:szCs w:val="20"/>
        </w:rPr>
      </w:pPr>
      <w:r w:rsidRPr="79E9B591" w:rsidR="79E9B591">
        <w:rPr>
          <w:rStyle w:val="NormalTok"/>
          <w:rFonts w:ascii="Courier New" w:hAnsi="Courier New" w:eastAsia="Courier New" w:cs="Courier New"/>
          <w:sz w:val="20"/>
          <w:szCs w:val="20"/>
        </w:rPr>
        <w:t>meanFC</w:t>
      </w:r>
      <w:r w:rsidRPr="79E9B591" w:rsidR="79E9B591">
        <w:rPr>
          <w:rStyle w:val="NormalTok"/>
          <w:rFonts w:ascii="Courier New" w:hAnsi="Courier New" w:eastAsia="Courier New" w:cs="Courier New"/>
          <w:sz w:val="20"/>
          <w:szCs w:val="20"/>
        </w:rPr>
        <w:t xml:space="preserve">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rowMeans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weighted_logFC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weightedFC</w:t>
      </w:r>
      <w:r w:rsidRPr="79E9B591" w:rsidR="79E9B591">
        <w:rPr>
          <w:rStyle w:val="SpecialChar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weight</w:t>
      </w:r>
      <w:r>
        <w:br/>
      </w:r>
      <w:r w:rsidRPr="79E9B591" w:rsidR="79E9B591">
        <w:rPr>
          <w:rStyle w:val="NormalTok"/>
          <w:rFonts w:ascii="Courier New" w:hAnsi="Courier New" w:eastAsia="Courier New" w:cs="Courier New"/>
          <w:sz w:val="20"/>
          <w:szCs w:val="20"/>
        </w:rPr>
        <w:t xml:space="preserve">top500 </w:t>
      </w:r>
      <w:r w:rsidRPr="79E9B591" w:rsidR="79E9B591">
        <w:rPr>
          <w:rStyle w:val="Othe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FunctionTok"/>
          <w:rFonts w:ascii="Courier New" w:hAnsi="Courier New" w:eastAsia="Courier New" w:cs="Courier New"/>
          <w:sz w:val="20"/>
          <w:szCs w:val="20"/>
        </w:rPr>
        <w:t>rank</w:t>
      </w:r>
      <w:r w:rsidRPr="79E9B591" w:rsidR="79E9B591">
        <w:rPr>
          <w:rStyle w:val="NormalTok"/>
          <w:rFonts w:ascii="Courier New" w:hAnsi="Courier New" w:eastAsia="Courier New" w:cs="Courier New"/>
          <w:sz w:val="20"/>
          <w:szCs w:val="20"/>
        </w:rPr>
        <w:t>(</w:t>
      </w:r>
      <w:r w:rsidRPr="79E9B591" w:rsidR="79E9B591">
        <w:rPr>
          <w:rStyle w:val="DecValTok"/>
          <w:rFonts w:ascii="Courier New" w:hAnsi="Courier New" w:eastAsia="Courier New" w:cs="Courier New"/>
          <w:sz w:val="20"/>
          <w:szCs w:val="20"/>
        </w:rPr>
        <w:t>1</w:t>
      </w:r>
      <w:r w:rsidRPr="79E9B591" w:rsidR="79E9B591">
        <w:rPr>
          <w:rStyle w:val="SpecialChar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abs</w:t>
      </w:r>
      <w:r w:rsidRPr="79E9B591" w:rsidR="79E9B591">
        <w:rPr>
          <w:rStyle w:val="Normal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meanFC</w:t>
      </w:r>
      <w:r w:rsidRPr="79E9B591" w:rsidR="79E9B591">
        <w:rPr>
          <w:rStyle w:val="NormalTok"/>
          <w:rFonts w:ascii="Courier New" w:hAnsi="Courier New" w:eastAsia="Courier New" w:cs="Courier New"/>
          <w:sz w:val="20"/>
          <w:szCs w:val="20"/>
        </w:rPr>
        <w:t xml:space="preserve">)) </w:t>
      </w:r>
      <w:r w:rsidRPr="79E9B591" w:rsidR="79E9B591">
        <w:rPr>
          <w:rStyle w:val="SpecialCharTok"/>
          <w:rFonts w:ascii="Courier New" w:hAnsi="Courier New" w:eastAsia="Courier New" w:cs="Courier New"/>
          <w:sz w:val="20"/>
          <w:szCs w:val="20"/>
        </w:rPr>
        <w:t>&lt;=</w:t>
      </w:r>
      <w:r w:rsidRPr="79E9B591" w:rsidR="79E9B591">
        <w:rPr>
          <w:rStyle w:val="NormalTok"/>
          <w:rFonts w:ascii="Courier New" w:hAnsi="Courier New" w:eastAsia="Courier New" w:cs="Courier New"/>
          <w:sz w:val="20"/>
          <w:szCs w:val="20"/>
        </w:rPr>
        <w:t xml:space="preserve"> </w:t>
      </w:r>
      <w:r w:rsidRPr="79E9B591" w:rsidR="79E9B591">
        <w:rPr>
          <w:rStyle w:val="DecValTok"/>
          <w:rFonts w:ascii="Courier New" w:hAnsi="Courier New" w:eastAsia="Courier New" w:cs="Courier New"/>
          <w:sz w:val="20"/>
          <w:szCs w:val="20"/>
        </w:rPr>
        <w:t>500</w:t>
      </w:r>
    </w:p>
    <w:p xmlns:wp14="http://schemas.microsoft.com/office/word/2010/wordml" w14:paraId="152BAFA1" wp14:textId="77777777">
      <w:pPr>
        <w:pStyle w:val="FirstParagraph"/>
        <w:rPr/>
      </w:pPr>
      <w:r w:rsidR="79E9B591">
        <w:rPr/>
        <w:t xml:space="preserve">Since </w:t>
      </w:r>
      <w:r w:rsidR="79E9B591">
        <w:rPr/>
        <w:t>Reactome</w:t>
      </w:r>
      <w:r w:rsidR="79E9B591">
        <w:rPr/>
        <w:t xml:space="preserve"> pathway topologies were retrieved using </w:t>
      </w:r>
      <w:r w:rsidR="79E9B591">
        <w:rPr/>
        <w:t>EntrezIDs</w:t>
      </w:r>
      <w:r w:rsidR="79E9B591">
        <w:rPr/>
        <w:t xml:space="preserve">, users can provide a </w:t>
      </w:r>
      <w:r w:rsidR="79E9B591">
        <w:rPr/>
        <w:t>data.frame</w:t>
      </w:r>
      <w:r w:rsidR="79E9B591">
        <w:rPr/>
        <w:t xml:space="preserve"> mapping </w:t>
      </w:r>
      <w:r w:rsidR="79E9B591">
        <w:rPr/>
        <w:t>EntrezIDs</w:t>
      </w:r>
      <w:r w:rsidR="79E9B591">
        <w:rPr/>
        <w:t xml:space="preserve"> to their chosen identifiers, such as gene names, through the </w:t>
      </w:r>
      <w:r w:rsidR="79E9B591">
        <w:rPr/>
        <w:t>mapEntrezID</w:t>
      </w:r>
      <w:r w:rsidR="79E9B591">
        <w:rPr/>
        <w:t xml:space="preserve"> parameter, </w:t>
      </w:r>
      <w:r w:rsidR="79E9B591">
        <w:rPr/>
        <w:t>in order to</w:t>
      </w:r>
      <w:r w:rsidR="79E9B591">
        <w:rPr/>
        <w:t xml:space="preserve"> make the </w:t>
      </w:r>
      <w:r w:rsidR="79E9B591">
        <w:rPr/>
        <w:t>visualisations</w:t>
      </w:r>
      <w:r w:rsidR="79E9B591">
        <w:rPr/>
        <w:t xml:space="preserve"> more informative.</w:t>
      </w:r>
      <w:r w:rsidR="79E9B591">
        <w:rPr/>
        <w:t xml:space="preserve"> </w:t>
      </w:r>
      <w:r w:rsidR="79E9B591">
        <w:rPr/>
        <w:t xml:space="preserve">A </w:t>
      </w:r>
      <w:r w:rsidRPr="79E9B591" w:rsidR="79E9B591">
        <w:rPr>
          <w:rFonts w:ascii="Courier New" w:hAnsi="Courier New" w:eastAsia="Courier New" w:cs="Courier New"/>
          <w:sz w:val="22"/>
          <w:szCs w:val="22"/>
        </w:rPr>
        <w:t>data.frame</w:t>
      </w:r>
      <w:r w:rsidR="79E9B591">
        <w:rPr/>
        <w:t xml:space="preserve"> converting </w:t>
      </w:r>
      <w:r w:rsidR="79E9B591">
        <w:rPr/>
        <w:t>EntrezIDs</w:t>
      </w:r>
      <w:r w:rsidR="79E9B591">
        <w:rPr/>
        <w:t xml:space="preserve"> to </w:t>
      </w:r>
      <w:r w:rsidR="79E9B591">
        <w:rPr/>
        <w:t>Ensembl</w:t>
      </w:r>
      <w:r w:rsidR="79E9B591">
        <w:rPr/>
        <w:t xml:space="preserve"> gene names was derived from the </w:t>
      </w:r>
      <w:r w:rsidR="79E9B591">
        <w:rPr/>
        <w:t>Ensembl</w:t>
      </w:r>
      <w:r w:rsidR="79E9B591">
        <w:rPr/>
        <w:t xml:space="preserve"> Release 101</w:t>
      </w:r>
      <w:r w:rsidR="79E9B591">
        <w:rPr/>
        <w:t>(26)</w:t>
      </w:r>
      <w:r w:rsidR="79E9B591">
        <w:rPr/>
        <w:t xml:space="preserve"> </w:t>
      </w:r>
      <w:r w:rsidR="79E9B591">
        <w:rPr/>
        <w:t>and has been made available as part of the package and serves as a helpful template for future mapping operations by users.</w:t>
      </w:r>
    </w:p>
    <w:p xmlns:wp14="http://schemas.microsoft.com/office/word/2010/wordml" w:rsidP="79E9B591" w14:paraId="3DC28216" wp14:textId="77777777">
      <w:pPr>
        <w:pStyle w:val="SourceCode"/>
        <w:rPr>
          <w:rStyle w:val="NormalTok"/>
          <w:rFonts w:ascii="Courier New" w:hAnsi="Courier New" w:eastAsia="Courier New" w:cs="Courier New"/>
          <w:sz w:val="20"/>
          <w:szCs w:val="20"/>
        </w:rPr>
      </w:pPr>
      <w:r w:rsidRPr="79E9B591" w:rsidR="79E9B591">
        <w:rPr>
          <w:rStyle w:val="FunctionTok"/>
          <w:rFonts w:ascii="Courier New" w:hAnsi="Courier New" w:eastAsia="Courier New" w:cs="Courier New"/>
          <w:sz w:val="20"/>
          <w:szCs w:val="20"/>
        </w:rPr>
        <w:t>load</w:t>
      </w:r>
      <w:r w:rsidRPr="79E9B591" w:rsidR="79E9B591">
        <w:rPr>
          <w:rStyle w:val="NormalTok"/>
          <w:rFonts w:ascii="Courier New" w:hAnsi="Courier New" w:eastAsia="Courier New" w:cs="Courier New"/>
          <w:sz w:val="20"/>
          <w:szCs w:val="20"/>
        </w:rPr>
        <w:t>(</w:t>
      </w:r>
      <w:r w:rsidRPr="79E9B591" w:rsidR="79E9B591">
        <w:rPr>
          <w:rStyle w:val="FunctionTok"/>
          <w:rFonts w:ascii="Courier New" w:hAnsi="Courier New" w:eastAsia="Courier New" w:cs="Courier New"/>
          <w:sz w:val="20"/>
          <w:szCs w:val="20"/>
        </w:rPr>
        <w:t>system.file</w:t>
      </w:r>
      <w:r w:rsidRPr="79E9B591" w:rsidR="79E9B591">
        <w:rPr>
          <w:rStyle w:val="Normal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extdata</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"entrez2name.rda"</w:t>
      </w:r>
      <w:r w:rsidRPr="79E9B591" w:rsidR="79E9B591">
        <w:rPr>
          <w:rStyle w:val="NormalTok"/>
          <w:rFonts w:ascii="Courier New" w:hAnsi="Courier New" w:eastAsia="Courier New" w:cs="Courier New"/>
          <w:sz w:val="20"/>
          <w:szCs w:val="20"/>
        </w:rPr>
        <w:t xml:space="preserve">, </w:t>
      </w:r>
      <w:r w:rsidRPr="79E9B591" w:rsidR="79E9B591">
        <w:rPr>
          <w:rStyle w:val="AttributeTok"/>
          <w:rFonts w:ascii="Courier New" w:hAnsi="Courier New" w:eastAsia="Courier New" w:cs="Courier New"/>
          <w:sz w:val="20"/>
          <w:szCs w:val="20"/>
        </w:rPr>
        <w:t>package =</w:t>
      </w:r>
      <w:r w:rsidRPr="79E9B591" w:rsidR="79E9B591">
        <w:rPr>
          <w:rStyle w:val="NormalTok"/>
          <w:rFonts w:ascii="Courier New" w:hAnsi="Courier New" w:eastAsia="Courier New" w:cs="Courier New"/>
          <w:sz w:val="20"/>
          <w:szCs w:val="20"/>
        </w:rPr>
        <w:t xml:space="preserve"> </w:t>
      </w:r>
      <w:r w:rsidRPr="79E9B591" w:rsidR="79E9B591">
        <w:rPr>
          <w:rStyle w:val="StringTok"/>
          <w:rFonts w:ascii="Courier New" w:hAnsi="Courier New" w:eastAsia="Courier New" w:cs="Courier New"/>
          <w:sz w:val="20"/>
          <w:szCs w:val="20"/>
        </w:rPr>
        <w:t>"</w:t>
      </w:r>
      <w:r w:rsidRPr="79E9B591" w:rsidR="79E9B591">
        <w:rPr>
          <w:rStyle w:val="StringTok"/>
          <w:rFonts w:ascii="Courier New" w:hAnsi="Courier New" w:eastAsia="Courier New" w:cs="Courier New"/>
          <w:sz w:val="20"/>
          <w:szCs w:val="20"/>
        </w:rPr>
        <w:t>sSNAPPY</w:t>
      </w:r>
      <w:r w:rsidRPr="79E9B591" w:rsidR="79E9B591">
        <w:rPr>
          <w:rStyle w:val="StringTok"/>
          <w:rFonts w:ascii="Courier New" w:hAnsi="Courier New" w:eastAsia="Courier New" w:cs="Courier New"/>
          <w:sz w:val="20"/>
          <w:szCs w:val="20"/>
        </w:rPr>
        <w:t>"</w:t>
      </w:r>
      <w:r w:rsidRPr="79E9B591" w:rsidR="79E9B591">
        <w:rPr>
          <w:rStyle w:val="NormalTok"/>
          <w:rFonts w:ascii="Courier New" w:hAnsi="Courier New" w:eastAsia="Courier New" w:cs="Courier New"/>
          <w:sz w:val="20"/>
          <w:szCs w:val="20"/>
        </w:rPr>
        <w:t>))</w:t>
      </w:r>
      <w:r>
        <w:br/>
      </w:r>
      <w:r w:rsidRPr="79E9B591" w:rsidR="79E9B591">
        <w:rPr>
          <w:rStyle w:val="FunctionTok"/>
          <w:rFonts w:ascii="Courier New" w:hAnsi="Courier New" w:eastAsia="Courier New" w:cs="Courier New"/>
          <w:sz w:val="20"/>
          <w:szCs w:val="20"/>
        </w:rPr>
        <w:t>head</w:t>
      </w:r>
      <w:r w:rsidRPr="79E9B591" w:rsidR="79E9B591">
        <w:rPr>
          <w:rStyle w:val="NormalTok"/>
          <w:rFonts w:ascii="Courier New" w:hAnsi="Courier New" w:eastAsia="Courier New" w:cs="Courier New"/>
          <w:sz w:val="20"/>
          <w:szCs w:val="20"/>
        </w:rPr>
        <w:t>(entrez2name)</w:t>
      </w:r>
    </w:p>
    <w:p xmlns:wp14="http://schemas.microsoft.com/office/word/2010/wordml" w:rsidP="79E9B591" w14:paraId="2BD78055" wp14:textId="77777777" wp14:noSpellErr="1">
      <w:pPr>
        <w:pStyle w:val="SourceCode"/>
        <w:rPr>
          <w:rStyle w:val="VerbatimChar"/>
          <w:rFonts w:ascii="Courier New" w:hAnsi="Courier New" w:eastAsia="Courier New" w:cs="Courier New"/>
          <w:sz w:val="18"/>
          <w:szCs w:val="18"/>
        </w:rPr>
      </w:pPr>
      <w:r w:rsidRPr="79E9B591" w:rsidR="7AD9CE7F">
        <w:rPr>
          <w:rStyle w:val="VerbatimChar"/>
          <w:rFonts w:ascii="Courier New" w:hAnsi="Courier New" w:eastAsia="Courier New" w:cs="Courier New"/>
          <w:sz w:val="18"/>
          <w:szCs w:val="18"/>
        </w:rPr>
        <w:t xml:space="preserve">## # A </w:t>
      </w:r>
      <w:r w:rsidRPr="79E9B591" w:rsidR="7AD9CE7F">
        <w:rPr>
          <w:rStyle w:val="VerbatimChar"/>
          <w:rFonts w:ascii="Courier New" w:hAnsi="Courier New" w:eastAsia="Courier New" w:cs="Courier New"/>
          <w:sz w:val="18"/>
          <w:szCs w:val="18"/>
        </w:rPr>
        <w:t>tibble</w:t>
      </w:r>
      <w:r w:rsidRPr="79E9B591" w:rsidR="7AD9CE7F">
        <w:rPr>
          <w:rStyle w:val="VerbatimChar"/>
          <w:rFonts w:ascii="Courier New" w:hAnsi="Courier New" w:eastAsia="Courier New" w:cs="Courier New"/>
          <w:sz w:val="18"/>
          <w:szCs w:val="18"/>
        </w:rPr>
        <w:t>: 6 × 2</w:t>
      </w:r>
      <w:r>
        <w:br/>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entrezid</w:t>
      </w:r>
      <w:r w:rsidRPr="79E9B591" w:rsidR="7AD9CE7F">
        <w:rPr>
          <w:rStyle w:val="VerbatimChar"/>
          <w:rFonts w:ascii="Courier New" w:hAnsi="Courier New" w:eastAsia="Courier New" w:cs="Courier New"/>
          <w:sz w:val="18"/>
          <w:szCs w:val="18"/>
        </w:rPr>
        <w:t xml:space="preserve">           </w:t>
      </w:r>
      <w:r w:rsidRPr="79E9B591" w:rsidR="7AD9CE7F">
        <w:rPr>
          <w:rStyle w:val="VerbatimChar"/>
          <w:rFonts w:ascii="Courier New" w:hAnsi="Courier New" w:eastAsia="Courier New" w:cs="Courier New"/>
          <w:sz w:val="18"/>
          <w:szCs w:val="18"/>
        </w:rPr>
        <w:t>mapTo</w:t>
      </w:r>
      <w:r w:rsidRPr="79E9B591" w:rsidR="7AD9CE7F">
        <w:rPr>
          <w:rStyle w:val="VerbatimChar"/>
          <w:rFonts w:ascii="Courier New" w:hAnsi="Courier New" w:eastAsia="Courier New" w:cs="Courier New"/>
          <w:sz w:val="18"/>
          <w:szCs w:val="18"/>
        </w:rPr>
        <w:t xml:space="preserve">                   </w:t>
      </w:r>
      <w:r>
        <w:br/>
      </w:r>
      <w:r w:rsidRPr="79E9B591" w:rsidR="7AD9CE7F">
        <w:rPr>
          <w:rStyle w:val="VerbatimChar"/>
          <w:rFonts w:ascii="Courier New" w:hAnsi="Courier New" w:eastAsia="Courier New" w:cs="Courier New"/>
          <w:sz w:val="18"/>
          <w:szCs w:val="18"/>
        </w:rPr>
        <w:t xml:space="preserve">##   &lt;chr&gt;              &lt;chr&gt;                   </w:t>
      </w:r>
      <w:r>
        <w:br/>
      </w:r>
      <w:r w:rsidRPr="79E9B591" w:rsidR="7AD9CE7F">
        <w:rPr>
          <w:rStyle w:val="VerbatimChar"/>
          <w:rFonts w:ascii="Courier New" w:hAnsi="Courier New" w:eastAsia="Courier New" w:cs="Courier New"/>
          <w:sz w:val="18"/>
          <w:szCs w:val="18"/>
        </w:rPr>
        <w:t xml:space="preserve">## 1 ENTREZID:84771     DDX11L1                 </w:t>
      </w:r>
      <w:r>
        <w:br/>
      </w:r>
      <w:r w:rsidRPr="79E9B591" w:rsidR="7AD9CE7F">
        <w:rPr>
          <w:rStyle w:val="VerbatimChar"/>
          <w:rFonts w:ascii="Courier New" w:hAnsi="Courier New" w:eastAsia="Courier New" w:cs="Courier New"/>
          <w:sz w:val="18"/>
          <w:szCs w:val="18"/>
        </w:rPr>
        <w:t>## 2 ENTREZID:727856    DDX11L1/DDX11L9/DDX11L10</w:t>
      </w:r>
      <w:r>
        <w:br/>
      </w:r>
      <w:r w:rsidRPr="79E9B591" w:rsidR="7AD9CE7F">
        <w:rPr>
          <w:rStyle w:val="VerbatimChar"/>
          <w:rFonts w:ascii="Courier New" w:hAnsi="Courier New" w:eastAsia="Courier New" w:cs="Courier New"/>
          <w:sz w:val="18"/>
          <w:szCs w:val="18"/>
        </w:rPr>
        <w:t xml:space="preserve">## 3 ENTREZID:100287102 DDX11L1                 </w:t>
      </w:r>
      <w:r>
        <w:br/>
      </w:r>
      <w:r w:rsidRPr="79E9B591" w:rsidR="7AD9CE7F">
        <w:rPr>
          <w:rStyle w:val="VerbatimChar"/>
          <w:rFonts w:ascii="Courier New" w:hAnsi="Courier New" w:eastAsia="Courier New" w:cs="Courier New"/>
          <w:sz w:val="18"/>
          <w:szCs w:val="18"/>
        </w:rPr>
        <w:t xml:space="preserve">## 4 ENTREZID:100287596 DDX11L1/DDX11L9         </w:t>
      </w:r>
      <w:r>
        <w:br/>
      </w:r>
      <w:r w:rsidRPr="79E9B591" w:rsidR="7AD9CE7F">
        <w:rPr>
          <w:rStyle w:val="VerbatimChar"/>
          <w:rFonts w:ascii="Courier New" w:hAnsi="Courier New" w:eastAsia="Courier New" w:cs="Courier New"/>
          <w:sz w:val="18"/>
          <w:szCs w:val="18"/>
        </w:rPr>
        <w:t xml:space="preserve">## 5 ENTREZID:102725121 DDX11L1                 </w:t>
      </w:r>
      <w:r>
        <w:br/>
      </w:r>
      <w:r w:rsidRPr="79E9B591" w:rsidR="7AD9CE7F">
        <w:rPr>
          <w:rStyle w:val="VerbatimChar"/>
          <w:rFonts w:ascii="Courier New" w:hAnsi="Courier New" w:eastAsia="Courier New" w:cs="Courier New"/>
          <w:sz w:val="18"/>
          <w:szCs w:val="18"/>
        </w:rPr>
        <w:t>## 6 ENTREZID:653635    WASH7P</w:t>
      </w:r>
    </w:p>
    <w:p xmlns:wp14="http://schemas.microsoft.com/office/word/2010/wordml" w:rsidP="79E9B591" w14:paraId="5C592788" wp14:textId="77777777">
      <w:pPr>
        <w:pStyle w:val="SourceCode"/>
        <w:rPr>
          <w:rStyle w:val="NormalTok"/>
          <w:rFonts w:ascii="Courier New" w:hAnsi="Courier New" w:eastAsia="Courier New" w:cs="Courier New"/>
          <w:sz w:val="20"/>
          <w:szCs w:val="20"/>
        </w:rPr>
      </w:pPr>
      <w:r w:rsidRPr="79E9B591" w:rsidR="7AD9CE7F">
        <w:rPr>
          <w:rStyle w:val="FunctionTok"/>
          <w:rFonts w:ascii="Courier New" w:hAnsi="Courier New" w:eastAsia="Courier New" w:cs="Courier New"/>
          <w:sz w:val="20"/>
          <w:szCs w:val="20"/>
        </w:rPr>
        <w:t>set.seed</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195</w:t>
      </w:r>
      <w:r w:rsidRPr="79E9B591" w:rsidR="7AD9CE7F">
        <w:rPr>
          <w:rStyle w:val="NormalTok"/>
          <w:rFonts w:ascii="Courier New" w:hAnsi="Courier New" w:eastAsia="Courier New" w:cs="Courier New"/>
          <w:sz w:val="20"/>
          <w:szCs w:val="20"/>
        </w:rPr>
        <w:t>)</w:t>
      </w:r>
      <w:r>
        <w:br/>
      </w:r>
      <w:r w:rsidRPr="79E9B591" w:rsidR="7AD9CE7F">
        <w:rPr>
          <w:rStyle w:val="FunctionTok"/>
          <w:rFonts w:ascii="Courier New" w:hAnsi="Courier New" w:eastAsia="Courier New" w:cs="Courier New"/>
          <w:sz w:val="20"/>
          <w:szCs w:val="20"/>
        </w:rPr>
        <w:t>plot_gs2gene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normalisedScores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sigPathway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gsTopology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gsTopology</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colorGsBy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"status"</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mapEntrezID</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entrez2name,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geneFC</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meanFC</w:t>
      </w:r>
      <w:r w:rsidRPr="79E9B591" w:rsidR="7AD9CE7F">
        <w:rPr>
          <w:rStyle w:val="NormalTok"/>
          <w:rFonts w:ascii="Courier New" w:hAnsi="Courier New" w:eastAsia="Courier New" w:cs="Courier New"/>
          <w:sz w:val="20"/>
          <w:szCs w:val="20"/>
        </w:rPr>
        <w:t xml:space="preserve">[top500],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layout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"kk"</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edgeAlpha</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gsNodeSize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geneNodeSize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gsNameSize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4</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geneNameSize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3.5</w:t>
      </w:r>
      <w:r>
        <w:br/>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scale_colour_gradient2</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name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 xml:space="preserve">"Mean </w:t>
      </w:r>
      <w:r w:rsidRPr="79E9B591" w:rsidR="7AD9CE7F">
        <w:rPr>
          <w:rStyle w:val="StringTok"/>
          <w:rFonts w:ascii="Courier New" w:hAnsi="Courier New" w:eastAsia="Courier New" w:cs="Courier New"/>
          <w:sz w:val="20"/>
          <w:szCs w:val="20"/>
        </w:rPr>
        <w:t>ssFC</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low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"orange"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high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"green4"</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scale_fill_manual</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values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"blue"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theme_void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legend.text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legend.title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element_text</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size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p>
    <w:bookmarkEnd w:id="56"/>
    <w:bookmarkStart w:name="identifying-key-gene-contributions" w:id="63"/>
    <w:p w:rsidR="78C17484" w:rsidP="4965991A" w:rsidRDefault="78C17484" w14:paraId="250EC9D6" w14:textId="0A24223C">
      <w:pPr>
        <w:pStyle w:val="Normal"/>
        <w:rPr/>
      </w:pPr>
      <w:r w:rsidR="78C17484">
        <w:rPr/>
        <w:t>[Figure 6 here]</w:t>
      </w:r>
    </w:p>
    <w:p xmlns:wp14="http://schemas.microsoft.com/office/word/2010/wordml" w14:paraId="586093E2" wp14:textId="77777777">
      <w:pPr>
        <w:pStyle w:val="Heading2"/>
      </w:pPr>
      <w:r>
        <w:t xml:space="preserve">Identifying Key Gene Contributions</w:t>
      </w:r>
    </w:p>
    <w:p xmlns:wp14="http://schemas.microsoft.com/office/word/2010/wordml" w14:paraId="4495C98D" wp14:textId="0678E3AB">
      <w:pPr>
        <w:pStyle w:val="FirstParagraph"/>
        <w:rPr/>
      </w:pPr>
      <w:r w:rsidR="7AD9CE7F">
        <w:rPr/>
        <w:t>To further investigate a specific pathway and elucidate which are the key genes contributing to the final perturbation score, we can generate a heatmap via</w:t>
      </w:r>
      <w:r w:rsidR="7AD9CE7F">
        <w:rPr/>
        <w:t xml:space="preserve"> </w:t>
      </w:r>
      <w:r w:rsidRPr="79E9B591" w:rsidR="7AD9CE7F">
        <w:rPr>
          <w:rStyle w:val="VerbatimChar"/>
          <w:rFonts w:ascii="Courier New" w:hAnsi="Courier New" w:eastAsia="Courier New" w:cs="Courier New"/>
        </w:rPr>
        <w:t>plot_gene_contribution</w:t>
      </w:r>
      <w:r w:rsidRPr="79E9B591" w:rsidR="7AD9CE7F">
        <w:rPr>
          <w:rStyle w:val="VerbatimChar"/>
          <w:rFonts w:ascii="Courier New" w:hAnsi="Courier New" w:eastAsia="Courier New" w:cs="Courier New"/>
        </w:rPr>
        <w:t>()</w:t>
      </w:r>
      <w:r w:rsidR="7AD9CE7F">
        <w:rPr/>
        <w:t xml:space="preserve"> </w:t>
      </w:r>
      <w:r w:rsidR="7AD9CE7F">
        <w:rPr/>
        <w:t>which shows the gene-level perturbation scores for the top-ranked members of a given pathway.</w:t>
      </w:r>
      <w:r w:rsidR="7AD9CE7F">
        <w:rPr/>
        <w:t xml:space="preserve"> </w:t>
      </w:r>
      <w:r w:rsidR="7AD9CE7F">
        <w:rPr/>
        <w:t>This function takes advantage of the plotting capabilities of the</w:t>
      </w:r>
      <w:r w:rsidR="7AD9CE7F">
        <w:rPr/>
        <w:t xml:space="preserve"> </w:t>
      </w:r>
      <w:r w:rsidRPr="79E9B591" w:rsidR="7AD9CE7F">
        <w:rPr>
          <w:rStyle w:val="VerbatimChar"/>
          <w:rFonts w:ascii="Cambria" w:hAnsi="Cambria" w:eastAsia="Cambria" w:cs="Cambria" w:asciiTheme="minorAscii" w:hAnsiTheme="minorAscii" w:eastAsiaTheme="minorAscii" w:cstheme="minorAscii"/>
          <w:i w:val="1"/>
          <w:iCs w:val="1"/>
          <w:sz w:val="24"/>
          <w:szCs w:val="24"/>
        </w:rPr>
        <w:t>pheatmap</w:t>
      </w:r>
      <w:r w:rsidRPr="79E9B591" w:rsidR="7AD9CE7F">
        <w:rPr>
          <w:rFonts w:ascii="Cambria" w:hAnsi="Cambria" w:eastAsia="Cambria" w:cs="Cambria" w:asciiTheme="minorAscii" w:hAnsiTheme="minorAscii" w:eastAsiaTheme="minorAscii" w:cstheme="minorAscii"/>
          <w:i w:val="1"/>
          <w:iCs w:val="1"/>
          <w:sz w:val="28"/>
          <w:szCs w:val="28"/>
        </w:rPr>
        <w:t xml:space="preserve"> </w:t>
      </w:r>
      <w:r w:rsidR="7AD9CE7F">
        <w:rPr/>
        <w:t>package</w:t>
      </w:r>
      <w:r w:rsidR="7AD9CE7F">
        <w:rPr/>
        <w:t>(</w:t>
      </w:r>
      <w:r w:rsidR="7AD9CE7F">
        <w:rPr/>
        <w:t>27)</w:t>
      </w:r>
      <w:r w:rsidR="7AD9CE7F">
        <w:rPr/>
        <w:t xml:space="preserve">, and as such, other annotations are also able to be easily included, such as patient response, or which general ranges the pathway-level </w:t>
      </w:r>
      <w:r w:rsidR="7AD9CE7F">
        <w:rPr/>
        <w:t>normalised</w:t>
      </w:r>
      <w:r w:rsidR="7AD9CE7F">
        <w:rPr/>
        <w:t xml:space="preserve"> Z-Scores are in.</w:t>
      </w:r>
      <w:r w:rsidR="7AD9CE7F">
        <w:rPr/>
        <w:t xml:space="preserve"> </w:t>
      </w:r>
      <w:r w:rsidR="7AD9CE7F">
        <w:rPr/>
        <w:t>Inclusion of the Z-Scores enabled the assessment of the level of perturbation predicted in each sample and key genes involved (Figure 7).</w:t>
      </w:r>
    </w:p>
    <w:p xmlns:wp14="http://schemas.microsoft.com/office/word/2010/wordml" w:rsidP="79E9B591" w14:paraId="3A70EBF9"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"SUMOylation of DNA replication proteins"</w:t>
      </w:r>
      <w:r>
        <w:br/>
      </w:r>
      <w:r w:rsidRPr="79E9B591" w:rsidR="7AD9CE7F">
        <w:rPr>
          <w:rStyle w:val="NormalTok"/>
          <w:rFonts w:ascii="Courier New" w:hAnsi="Courier New" w:eastAsia="Courier New" w:cs="Courier New"/>
          <w:sz w:val="20"/>
          <w:szCs w:val="20"/>
        </w:rPr>
        <w:t xml:space="preserve">z_breaks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round</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qnorm</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0.025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0.05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0.25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0.75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0.95</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0.975</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annotation_df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normalisedScores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filter</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str_detect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gs_name</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left_join</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sample_meta</w:t>
      </w:r>
      <w:r w:rsidRPr="79E9B591" w:rsidR="7AD9CE7F">
        <w:rPr>
          <w:rStyle w:val="NormalTok"/>
          <w:rFonts w:ascii="Courier New" w:hAnsi="Courier New" w:eastAsia="Courier New" w:cs="Courier New"/>
          <w:sz w:val="20"/>
          <w:szCs w:val="20"/>
        </w:rPr>
        <w:t xml:space="preserve">, sample,  CRS), </w:t>
      </w:r>
      <w:r w:rsidRPr="79E9B591" w:rsidR="7AD9CE7F">
        <w:rPr>
          <w:rStyle w:val="AttributeTok"/>
          <w:rFonts w:ascii="Courier New" w:hAnsi="Courier New" w:eastAsia="Courier New" w:cs="Courier New"/>
          <w:sz w:val="20"/>
          <w:szCs w:val="20"/>
        </w:rPr>
        <w:t>by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mutate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cut</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robustZ</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breaks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z_breaks</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include.lowest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ConstantTok"/>
          <w:rFonts w:ascii="Courier New" w:hAnsi="Courier New" w:eastAsia="Courier New" w:cs="Courier New"/>
          <w:sz w:val="20"/>
          <w:szCs w:val="20"/>
        </w:rPr>
        <w:t>TRUE</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sample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 xml:space="preserve">(sample, </w:t>
      </w:r>
      <w:r w:rsidRPr="79E9B591" w:rsidR="7AD9CE7F">
        <w:rPr>
          <w:rStyle w:val="StringTok"/>
          <w:rFonts w:ascii="Courier New" w:hAnsi="Courier New" w:eastAsia="Courier New" w:cs="Courier New"/>
          <w:sz w:val="20"/>
          <w:szCs w:val="20"/>
        </w:rPr>
        <w:t>"_post-NACT"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select</w:t>
      </w:r>
      <w:r w:rsidRPr="79E9B591" w:rsidR="7AD9CE7F">
        <w:rPr>
          <w:rStyle w:val="NormalTok"/>
          <w:rFonts w:ascii="Courier New" w:hAnsi="Courier New" w:eastAsia="Courier New" w:cs="Courier New"/>
          <w:sz w:val="20"/>
          <w:szCs w:val="20"/>
        </w:rPr>
        <w:t xml:space="preserve">(sample,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CRS)  </w:t>
      </w:r>
      <w:r>
        <w:br/>
      </w:r>
      <w:r w:rsidRPr="79E9B591" w:rsidR="7AD9CE7F">
        <w:rPr>
          <w:rStyle w:val="NormalTok"/>
          <w:rFonts w:ascii="Courier New" w:hAnsi="Courier New" w:eastAsia="Courier New" w:cs="Courier New"/>
          <w:sz w:val="20"/>
          <w:szCs w:val="20"/>
        </w:rPr>
        <w:t xml:space="preserve">z_levels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levels</w:t>
      </w:r>
      <w:r w:rsidRPr="79E9B591" w:rsidR="7AD9CE7F">
        <w:rPr>
          <w:rStyle w:val="NormalTok"/>
          <w:rFonts w:ascii="Courier New" w:hAnsi="Courier New" w:eastAsia="Courier New" w:cs="Courier New"/>
          <w:sz w:val="20"/>
          <w:szCs w:val="20"/>
        </w:rPr>
        <w:t>(annotation_</w:t>
      </w:r>
      <w:r w:rsidRPr="79E9B591" w:rsidR="7AD9CE7F">
        <w:rPr>
          <w:rStyle w:val="NormalTok"/>
          <w:rFonts w:ascii="Courier New" w:hAnsi="Courier New" w:eastAsia="Courier New" w:cs="Courier New"/>
          <w:sz w:val="20"/>
          <w:szCs w:val="20"/>
        </w:rPr>
        <w:t>df</w:t>
      </w:r>
      <w:r w:rsidRPr="79E9B591" w:rsidR="7AD9CE7F">
        <w:rPr>
          <w:rStyle w:val="SpecialChar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annotation_col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list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CRS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"3"</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"#4B0055"</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"#009B95"</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"1"</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"#FDE333"</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Z Range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Othe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setNames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colorRampPalette</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navyblue</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"white"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darkred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length</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z_levels</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z_levels</w:t>
      </w:r>
      <w:r>
        <w:br/>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mat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genePertScore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which</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str_detect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names</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set_colnames</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str_remove_all</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colnames</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"_post-NACT"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%in%</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weighted_logFC</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max_pert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max</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abs</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range</w:t>
      </w:r>
      <w:r w:rsidRPr="79E9B591" w:rsidR="7AD9CE7F">
        <w:rPr>
          <w:rStyle w:val="NormalTok"/>
          <w:rFonts w:ascii="Courier New" w:hAnsi="Courier New" w:eastAsia="Courier New" w:cs="Courier New"/>
          <w:sz w:val="20"/>
          <w:szCs w:val="20"/>
        </w:rPr>
        <w:t xml:space="preserve">(mat)))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FloatTok"/>
          <w:rFonts w:ascii="Courier New" w:hAnsi="Courier New" w:eastAsia="Courier New" w:cs="Courier New"/>
          <w:sz w:val="20"/>
          <w:szCs w:val="20"/>
        </w:rPr>
        <w:t>1.01</w:t>
      </w:r>
      <w:r>
        <w:br/>
      </w:r>
      <w:r w:rsidRPr="79E9B591" w:rsidR="7AD9CE7F">
        <w:rPr>
          <w:rStyle w:val="FunctionTok"/>
          <w:rFonts w:ascii="Courier New" w:hAnsi="Courier New" w:eastAsia="Courier New" w:cs="Courier New"/>
          <w:sz w:val="20"/>
          <w:szCs w:val="20"/>
        </w:rPr>
        <w:t>plot_gene_contribution</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genePertMatr</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mat,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rev</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colorspace</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divergex_hcl</w:t>
      </w:r>
      <w:r w:rsidRPr="79E9B591" w:rsidR="7AD9CE7F">
        <w:rPr>
          <w:rStyle w:val="NormalTok"/>
          <w:rFonts w:ascii="Courier New" w:hAnsi="Courier New" w:eastAsia="Courier New" w:cs="Courier New"/>
          <w:sz w:val="20"/>
          <w:szCs w:val="20"/>
        </w:rPr>
        <w:t>(</w:t>
      </w:r>
      <w:r w:rsidRPr="79E9B591" w:rsidR="7AD9CE7F">
        <w:rPr>
          <w:rStyle w:val="DecValTok"/>
          <w:rFonts w:ascii="Courier New" w:hAnsi="Courier New" w:eastAsia="Courier New" w:cs="Courier New"/>
          <w:sz w:val="20"/>
          <w:szCs w:val="20"/>
        </w:rPr>
        <w:t>100</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palette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RdBu</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breaks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seq</w:t>
      </w:r>
      <w:r w:rsidRPr="79E9B591" w:rsidR="7AD9CE7F">
        <w:rPr>
          <w:rStyle w:val="NormalTok"/>
          <w:rFonts w:ascii="Courier New" w:hAnsi="Courier New" w:eastAsia="Courier New" w:cs="Courier New"/>
          <w:sz w:val="20"/>
          <w:szCs w:val="20"/>
        </w:rPr>
        <w:t>(</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max_pert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max_pert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length.out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100</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annotation_df</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annotation_df</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annotation_colors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annotation_col</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filterBy</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"mean"</w:t>
      </w:r>
      <w:r w:rsidRPr="79E9B591" w:rsidR="7AD9CE7F">
        <w:rPr>
          <w:rStyle w:val="NormalTok"/>
          <w:rFonts w:ascii="Courier New" w:hAnsi="Courier New" w:eastAsia="Courier New" w:cs="Courier New"/>
          <w:sz w:val="20"/>
          <w:szCs w:val="20"/>
        </w:rPr>
        <w:t xml:space="preserve">, </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mapEntrezID</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entrez2name,</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cutree_rows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cutree_cols</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2</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main =</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paste</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path_name</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"[REACTOME]"</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w:t>
      </w:r>
    </w:p>
    <w:p w:rsidR="3D48BDF8" w:rsidP="4965991A" w:rsidRDefault="3D48BDF8" w14:paraId="6147B8C9" w14:textId="2C404777">
      <w:pPr>
        <w:pStyle w:val="BodyText"/>
        <w:rPr/>
      </w:pPr>
      <w:r w:rsidR="3D48BDF8">
        <w:rPr/>
        <w:t>[Figure 7 here]</w:t>
      </w:r>
    </w:p>
    <w:p xmlns:wp14="http://schemas.microsoft.com/office/word/2010/wordml" w14:paraId="4E83BEB0" wp14:textId="53D159A3">
      <w:pPr>
        <w:pStyle w:val="BodyText"/>
        <w:rPr/>
      </w:pPr>
      <w:r w:rsidR="7AD9CE7F">
        <w:rPr/>
        <w:t xml:space="preserve">From this heatmap we can </w:t>
      </w:r>
      <w:r w:rsidR="7AD9CE7F">
        <w:rPr/>
        <w:t xml:space="preserve">identify</w:t>
      </w:r>
      <w:r w:rsidR="7AD9CE7F">
        <w:rPr/>
        <w:t xml:space="preserve"> four candidate genes which are likely to be making </w:t>
      </w:r>
      <w:r w:rsidR="7AD9CE7F">
        <w:rPr/>
        <w:t xml:space="preserve">a</w:t>
      </w:r>
      <w:r w:rsidR="7AD9CE7F">
        <w:rPr/>
        <w:t xml:space="preserve"> contribution to the inhibition of the SUMOylation of DNA replication proteins pathway upon chemotherapy, such as</w:t>
      </w:r>
      <w:r w:rsidR="7AD9CE7F">
        <w:rPr/>
        <w:t xml:space="preserve"> </w:t>
      </w:r>
      <w:r w:rsidRPr="79E9B591" w:rsidR="7AD9CE7F">
        <w:rPr>
          <w:i w:val="1"/>
          <w:iCs w:val="1"/>
          <w:i/>
        </w:rPr>
        <w:t xml:space="preserve">CDCA8</w:t>
      </w:r>
      <w:r w:rsidR="7AD9CE7F">
        <w:rPr/>
        <w:t xml:space="preserve">,</w:t>
      </w:r>
      <w:r w:rsidR="7AD9CE7F">
        <w:rPr/>
        <w:t xml:space="preserve"> </w:t>
      </w:r>
      <w:r w:rsidRPr="79E9B591" w:rsidR="7AD9CE7F">
        <w:rPr>
          <w:i w:val="1"/>
          <w:iCs w:val="1"/>
          <w:i/>
        </w:rPr>
        <w:t xml:space="preserve">TOP2A</w:t>
      </w:r>
      <w:r w:rsidR="7AD9CE7F">
        <w:rPr/>
        <w:t xml:space="preserve">,</w:t>
      </w:r>
      <w:r w:rsidR="7AD9CE7F">
        <w:rPr/>
        <w:t xml:space="preserve"> </w:t>
      </w:r>
      <w:r w:rsidRPr="79E9B591" w:rsidR="7AD9CE7F">
        <w:rPr>
          <w:i w:val="1"/>
          <w:iCs w:val="1"/>
          <w:i/>
        </w:rPr>
        <w:t xml:space="preserve">UBE2I</w:t>
      </w:r>
      <w:r w:rsidR="7AD9CE7F">
        <w:rPr/>
        <w:t xml:space="preserve">,</w:t>
      </w:r>
      <w:r w:rsidR="7AD9CE7F">
        <w:rPr/>
        <w:t xml:space="preserve"> </w:t>
      </w:r>
      <w:r w:rsidRPr="79E9B591" w:rsidR="7AD9CE7F">
        <w:rPr>
          <w:i w:val="1"/>
          <w:iCs w:val="1"/>
          <w:i/>
        </w:rPr>
        <w:t xml:space="preserve">BIRC5</w:t>
      </w:r>
      <w:r w:rsidRPr="79E9B591" w:rsidR="7AD9CE7F">
        <w:rPr>
          <w:i w:val="1"/>
          <w:iCs w:val="1"/>
        </w:rPr>
        <w:t xml:space="preserve"> </w:t>
      </w:r>
      <w:r w:rsidR="7AD9CE7F">
        <w:rPr/>
        <w:t xml:space="preserve">(Figure 7).</w:t>
      </w:r>
      <w:r w:rsidR="7AD9CE7F">
        <w:rPr/>
        <w:t xml:space="preserve"> </w:t>
      </w:r>
      <w:r w:rsidR="7AD9CE7F">
        <w:rPr/>
        <w:t xml:space="preserve">These four genes are all associated with </w:t>
      </w:r>
      <w:r w:rsidR="7AD9CE7F">
        <w:rPr/>
        <w:t xml:space="preserve">t</w:t>
      </w:r>
      <w:r w:rsidR="7AD9CE7F">
        <w:rPr/>
        <w:t xml:space="preserve">umour</w:t>
      </w:r>
      <w:r w:rsidR="7AD9CE7F">
        <w:rPr/>
        <w:t xml:space="preserve"> </w:t>
      </w:r>
      <w:r w:rsidR="7AD9CE7F">
        <w:rPr/>
        <w:t xml:space="preserve">progression and invasiveness and have been studied in the context of ovarian cancer.</w:t>
      </w:r>
      <w:r w:rsidR="7AD9CE7F">
        <w:rPr/>
        <w:t xml:space="preserve"> </w:t>
      </w:r>
      <w:r w:rsidR="7AD9CE7F">
        <w:rPr/>
        <w:t xml:space="preserve">Both ubiquitin conjugating enzyme E2I (</w:t>
      </w:r>
      <w:r w:rsidRPr="79E9B591" w:rsidR="7AD9CE7F">
        <w:rPr>
          <w:i w:val="1"/>
          <w:iCs w:val="1"/>
          <w:i/>
        </w:rPr>
        <w:t xml:space="preserve">UBE2I</w:t>
      </w:r>
      <w:r w:rsidR="7AD9CE7F">
        <w:rPr/>
        <w:t xml:space="preserve">) and cell division cycle associated 8 (</w:t>
      </w:r>
      <w:r w:rsidRPr="79E9B591" w:rsidR="7AD9CE7F">
        <w:rPr>
          <w:i w:val="1"/>
          <w:iCs w:val="1"/>
          <w:i/>
        </w:rPr>
        <w:t xml:space="preserve">CDCA8</w:t>
      </w:r>
      <w:r w:rsidR="7AD9CE7F">
        <w:rPr/>
        <w:t xml:space="preserve">) genes have been identified as oncogenes in </w:t>
      </w:r>
      <w:r w:rsidR="7AD9CE7F">
        <w:rPr/>
        <w:t xml:space="preserve">n</w:t>
      </w:r>
      <w:r w:rsidR="7AD9CE7F">
        <w:rPr/>
        <w:t xml:space="preserve">umerous</w:t>
      </w:r>
      <w:r w:rsidR="7AD9CE7F">
        <w:rPr/>
        <w:t xml:space="preserve"> </w:t>
      </w:r>
      <w:r w:rsidR="7AD9CE7F">
        <w:rPr/>
        <w:t xml:space="preserve">cancer types, including ovarian </w:t>
      </w:r>
      <w:r w:rsidR="7AD9CE7F">
        <w:rPr/>
        <w:t xml:space="preserve">c</w:t>
      </w:r>
      <w:r w:rsidR="7AD9CE7F">
        <w:rPr/>
        <w:t xml:space="preserve">ancer</w:t>
      </w:r>
      <w:r w:rsidR="7AD9CE7F">
        <w:rPr/>
        <w:t xml:space="preserve">(</w:t>
      </w:r>
      <w:r w:rsidR="7AD9CE7F">
        <w:rPr/>
        <w:t xml:space="preserve">2</w:t>
      </w:r>
      <w:r w:rsidR="7AD9CE7F">
        <w:rPr/>
        <w:t xml:space="preserve">8,29)</w:t>
      </w:r>
      <w:r w:rsidR="7AD9CE7F">
        <w:rPr/>
        <w:t xml:space="preserve">.</w:t>
      </w:r>
      <w:r w:rsidR="7AD9CE7F">
        <w:rPr/>
        <w:t xml:space="preserve"> </w:t>
      </w:r>
      <w:r w:rsidR="7AD9CE7F">
        <w:rPr/>
        <w:t xml:space="preserve">Notably, in ovarian cancer, elevated</w:t>
      </w:r>
      <w:r w:rsidR="7AD9CE7F">
        <w:rPr/>
        <w:t xml:space="preserve"> </w:t>
      </w:r>
      <w:r w:rsidRPr="79E9B591" w:rsidR="7AD9CE7F">
        <w:rPr>
          <w:i w:val="1"/>
          <w:iCs w:val="1"/>
          <w:i/>
        </w:rPr>
        <w:t xml:space="preserve">UBE2I</w:t>
      </w:r>
      <w:r w:rsidRPr="79E9B591" w:rsidR="7AD9CE7F">
        <w:rPr>
          <w:i w:val="1"/>
          <w:iCs w:val="1"/>
        </w:rPr>
        <w:t xml:space="preserve"> </w:t>
      </w:r>
      <w:r w:rsidR="7AD9CE7F">
        <w:rPr/>
        <w:t xml:space="preserve">expression has been associated with poorer clinical </w:t>
      </w:r>
      <w:r w:rsidR="7AD9CE7F">
        <w:rPr/>
        <w:t xml:space="preserve">o</w:t>
      </w:r>
      <w:r w:rsidR="7AD9CE7F">
        <w:rPr/>
        <w:t xml:space="preserve">utcomes</w:t>
      </w:r>
      <w:r w:rsidR="7AD9CE7F">
        <w:rPr/>
        <w:t xml:space="preserve">(</w:t>
      </w:r>
      <w:r w:rsidR="7AD9CE7F">
        <w:rPr/>
        <w:t xml:space="preserve">3</w:t>
      </w:r>
      <w:r w:rsidR="7AD9CE7F">
        <w:rPr/>
        <w:t xml:space="preserve">0)</w:t>
      </w:r>
      <w:r w:rsidR="7AD9CE7F">
        <w:rPr/>
        <w:t xml:space="preserve">.</w:t>
      </w:r>
      <w:r w:rsidR="7AD9CE7F">
        <w:rPr/>
        <w:t xml:space="preserve"> </w:t>
      </w:r>
      <w:r w:rsidR="7AD9CE7F">
        <w:rPr/>
        <w:t xml:space="preserve">Similarly,</w:t>
      </w:r>
      <w:r w:rsidR="7AD9CE7F">
        <w:rPr/>
        <w:t xml:space="preserve"> </w:t>
      </w:r>
      <w:r w:rsidRPr="79E9B591" w:rsidR="7AD9CE7F">
        <w:rPr>
          <w:i w:val="1"/>
          <w:iCs w:val="1"/>
          <w:i/>
        </w:rPr>
        <w:t xml:space="preserve">BIRC5</w:t>
      </w:r>
      <w:r w:rsidRPr="79E9B591" w:rsidR="7AD9CE7F">
        <w:rPr>
          <w:i w:val="1"/>
          <w:iCs w:val="1"/>
        </w:rPr>
        <w:t xml:space="preserve"> </w:t>
      </w:r>
      <w:r w:rsidR="7AD9CE7F">
        <w:rPr/>
        <w:t xml:space="preserve">encodes a protein which is also a predictor of inferior ovarian cancer patient </w:t>
      </w:r>
      <w:r w:rsidR="7AD9CE7F">
        <w:rPr/>
        <w:t xml:space="preserve">o</w:t>
      </w:r>
      <w:r w:rsidR="7AD9CE7F">
        <w:rPr/>
        <w:t xml:space="preserve">utcome</w:t>
      </w:r>
      <w:r w:rsidR="7AD9CE7F">
        <w:rPr/>
        <w:t xml:space="preserve">(</w:t>
      </w:r>
      <w:r w:rsidR="7AD9CE7F">
        <w:rPr/>
        <w:t xml:space="preserve">3</w:t>
      </w:r>
      <w:r w:rsidR="7AD9CE7F">
        <w:rPr/>
        <w:t xml:space="preserve">1)</w:t>
      </w:r>
      <w:r w:rsidR="7AD9CE7F">
        <w:rPr/>
        <w:t xml:space="preserve">.</w:t>
      </w:r>
      <w:r w:rsidR="7AD9CE7F">
        <w:rPr/>
        <w:t xml:space="preserve"> </w:t>
      </w:r>
      <w:r w:rsidR="7AD9CE7F">
        <w:rPr/>
        <w:t xml:space="preserve">Lastly,</w:t>
      </w:r>
      <w:r w:rsidR="7AD9CE7F">
        <w:rPr/>
        <w:t xml:space="preserve"> </w:t>
      </w:r>
      <w:r w:rsidRPr="79E9B591" w:rsidR="7AD9CE7F">
        <w:rPr>
          <w:i w:val="1"/>
          <w:iCs w:val="1"/>
        </w:rPr>
        <w:t xml:space="preserve">Topoisomerase II</w:t>
      </w:r>
      <m:oMath xmlns:m="http://schemas.openxmlformats.org/officeDocument/2006/math">
        <m:r>
          <m:t>α</m:t>
        </m:r>
      </m:oMath>
      <w:r w:rsidR="7AD9CE7F">
        <w:rPr/>
        <w:t xml:space="preserve"> </w:t>
      </w:r>
      <w:r w:rsidR="7AD9CE7F">
        <w:rPr/>
        <w:t xml:space="preserve">(</w:t>
      </w:r>
      <w:r w:rsidRPr="79E9B591" w:rsidR="7AD9CE7F">
        <w:rPr>
          <w:i w:val="1"/>
          <w:iCs w:val="1"/>
          <w:i/>
        </w:rPr>
        <w:t xml:space="preserve">TOP2A</w:t>
      </w:r>
      <w:r w:rsidR="7AD9CE7F">
        <w:rPr/>
        <w:t xml:space="preserve">), which encodes DNA topoisomerase, has been identified as a gene that promotes the tumorigenesis of HGSOC</w:t>
      </w:r>
      <w:r w:rsidR="7AD9CE7F">
        <w:rPr/>
        <w:t xml:space="preserve"> </w:t>
      </w:r>
      <w:r w:rsidR="7AD9CE7F">
        <w:rPr/>
        <w:t xml:space="preserve">t</w:t>
      </w:r>
      <w:r w:rsidR="7AD9CE7F">
        <w:rPr/>
        <w:t xml:space="preserve">umour</w:t>
      </w:r>
      <w:r w:rsidR="7AD9CE7F">
        <w:rPr/>
        <w:t xml:space="preserve">s</w:t>
      </w:r>
      <w:r w:rsidR="7AD9CE7F">
        <w:rPr/>
        <w:t xml:space="preserve">(</w:t>
      </w:r>
      <w:r w:rsidR="7AD9CE7F">
        <w:rPr/>
        <w:t xml:space="preserve">32)</w:t>
      </w:r>
      <w:r w:rsidR="7AD9CE7F">
        <w:rPr/>
        <w:t xml:space="preserve">.</w:t>
      </w:r>
      <w:r w:rsidR="7AD9CE7F">
        <w:rPr/>
        <w:t xml:space="preserve"> </w:t>
      </w:r>
      <w:r w:rsidR="7AD9CE7F">
        <w:rPr/>
        <w:t xml:space="preserve">Aligning with the report by</w:t>
      </w:r>
      <w:r w:rsidR="7AD9CE7F">
        <w:rPr/>
        <w:t xml:space="preserve"> </w:t>
      </w:r>
      <w:r w:rsidR="7AD9CE7F">
        <w:rPr/>
        <w:t xml:space="preserve">C</w:t>
      </w:r>
      <w:r w:rsidR="7AD9CE7F">
        <w:rPr/>
        <w:t xml:space="preserve">hekero</w:t>
      </w:r>
      <w:r w:rsidR="7AD9CE7F">
        <w:rPr/>
        <w:t xml:space="preserve">v</w:t>
      </w:r>
      <w:r w:rsidR="7AD9CE7F">
        <w:rPr/>
        <w:t xml:space="preserve"> </w:t>
      </w:r>
      <w:r w:rsidR="7AD9CE7F">
        <w:rPr/>
        <w:t xml:space="preserve">e</w:t>
      </w:r>
      <w:r w:rsidR="7AD9CE7F">
        <w:rPr/>
        <w:t xml:space="preserve">t al.</w:t>
      </w:r>
      <w:r w:rsidR="7AD9CE7F">
        <w:rPr/>
        <w:t xml:space="preserve">(</w:t>
      </w:r>
      <w:r w:rsidR="7AD9CE7F">
        <w:rPr/>
        <w:t xml:space="preserve">3</w:t>
      </w:r>
      <w:r w:rsidR="7AD9CE7F">
        <w:rPr/>
        <w:t xml:space="preserve">3)</w:t>
      </w:r>
      <w:r w:rsidR="7AD9CE7F">
        <w:rPr/>
        <w:t xml:space="preserve"> </w:t>
      </w:r>
      <w:r w:rsidR="7AD9CE7F">
        <w:rPr/>
        <w:t xml:space="preserve">that expression of</w:t>
      </w:r>
      <w:r w:rsidR="7AD9CE7F">
        <w:rPr/>
        <w:t xml:space="preserve"> </w:t>
      </w:r>
      <w:r w:rsidRPr="79E9B591" w:rsidR="7AD9CE7F">
        <w:rPr>
          <w:i w:val="1"/>
          <w:iCs w:val="1"/>
          <w:i/>
        </w:rPr>
        <w:t xml:space="preserve">TOP2A</w:t>
      </w:r>
      <w:r w:rsidRPr="79E9B591" w:rsidR="7AD9CE7F">
        <w:rPr>
          <w:i w:val="1"/>
          <w:iCs w:val="1"/>
        </w:rPr>
        <w:t xml:space="preserve"> </w:t>
      </w:r>
      <w:r w:rsidR="7AD9CE7F">
        <w:rPr/>
        <w:t xml:space="preserve">in ovarian</w:t>
      </w:r>
      <w:r w:rsidR="7AD9CE7F">
        <w:rPr/>
        <w:t xml:space="preserve"> </w:t>
      </w:r>
      <w:r w:rsidR="7AD9CE7F">
        <w:rPr/>
        <w:t xml:space="preserve">t</w:t>
      </w:r>
      <w:r w:rsidR="7AD9CE7F">
        <w:rPr/>
        <w:t xml:space="preserve">umou</w:t>
      </w:r>
      <w:r w:rsidR="7AD9CE7F">
        <w:rPr/>
        <w:t xml:space="preserve">r</w:t>
      </w:r>
      <w:r w:rsidR="7AD9CE7F">
        <w:rPr/>
        <w:t xml:space="preserve"> </w:t>
      </w:r>
      <w:r w:rsidR="7AD9CE7F">
        <w:rPr/>
        <w:t xml:space="preserve">cells decreases as a response to</w:t>
      </w:r>
      <w:r w:rsidR="7AD9CE7F">
        <w:rPr/>
        <w:t xml:space="preserve"> </w:t>
      </w:r>
      <w:r w:rsidR="7AD9CE7F">
        <w:rPr/>
        <w:t xml:space="preserve">c</w:t>
      </w:r>
      <w:r w:rsidR="7AD9CE7F">
        <w:rPr/>
        <w:t xml:space="preserve">hemotherapy</w:t>
      </w:r>
      <w:r w:rsidR="7AD9CE7F">
        <w:rPr/>
        <w:t xml:space="preserve">(</w:t>
      </w:r>
      <w:r w:rsidR="7AD9CE7F">
        <w:rPr/>
        <w:t xml:space="preserve">3</w:t>
      </w:r>
      <w:r w:rsidR="7AD9CE7F">
        <w:rPr/>
        <w:t xml:space="preserve">3)</w:t>
      </w:r>
      <w:r w:rsidR="7AD9CE7F">
        <w:rPr/>
        <w:t xml:space="preserve">, the median</w:t>
      </w:r>
      <w:r w:rsidR="7AD9CE7F">
        <w:rPr/>
        <w:t xml:space="preserve"> </w:t>
      </w:r>
      <w:r w:rsidR="7AD9CE7F">
        <w:rPr/>
        <w:t xml:space="preserve">s</w:t>
      </w:r>
      <w:r w:rsidR="7AD9CE7F">
        <w:rPr/>
        <w:t xml:space="preserve">ingle-sampl</w:t>
      </w:r>
      <w:r w:rsidR="7AD9CE7F">
        <w:rPr/>
        <w:t xml:space="preserve">e</w:t>
      </w:r>
      <w:r w:rsidR="7AD9CE7F">
        <w:rPr/>
        <w:t xml:space="preserve"> </w:t>
      </w:r>
      <w:r w:rsidR="7AD9CE7F">
        <w:rPr/>
        <w:t xml:space="preserve">l</w:t>
      </w:r>
      <w:r w:rsidR="7AD9CE7F">
        <w:rPr/>
        <w:t xml:space="preserve">ogF</w:t>
      </w:r>
      <w:r w:rsidR="7AD9CE7F">
        <w:rPr/>
        <w:t xml:space="preserve">C</w:t>
      </w:r>
      <w:r w:rsidR="7AD9CE7F">
        <w:rPr/>
        <w:t xml:space="preserve"> </w:t>
      </w:r>
      <w:r w:rsidR="7AD9CE7F">
        <w:rPr/>
        <w:t xml:space="preserve">of</w:t>
      </w:r>
      <w:r w:rsidR="7AD9CE7F">
        <w:rPr/>
        <w:t xml:space="preserve"> </w:t>
      </w:r>
      <w:r w:rsidRPr="79E9B591" w:rsidR="7AD9CE7F">
        <w:rPr>
          <w:i w:val="1"/>
          <w:iCs w:val="1"/>
          <w:i/>
        </w:rPr>
        <w:t xml:space="preserve">TOP2A</w:t>
      </w:r>
      <w:r w:rsidRPr="79E9B591" w:rsidR="7AD9CE7F">
        <w:rPr>
          <w:i w:val="1"/>
          <w:iCs w:val="1"/>
        </w:rPr>
        <w:t xml:space="preserve"> </w:t>
      </w:r>
      <w:r w:rsidR="7AD9CE7F">
        <w:rPr/>
        <w:t xml:space="preserve">was negative among the HGSOC post-chemotherapy samples included in this study (Figure 8).</w:t>
      </w:r>
      <w:r w:rsidR="7AD9CE7F">
        <w:rPr/>
        <w:t xml:space="preserve"> </w:t>
      </w:r>
      <w:r w:rsidR="7AD9CE7F">
        <w:rPr/>
        <w:t xml:space="preserve">The other three selected potential driver genes (</w:t>
      </w:r>
      <w:r w:rsidRPr="79E9B591" w:rsidR="7AD9CE7F">
        <w:rPr>
          <w:i w:val="1"/>
          <w:iCs w:val="1"/>
          <w:i/>
        </w:rPr>
        <w:t xml:space="preserve">CDCA8</w:t>
      </w:r>
      <w:r w:rsidR="7AD9CE7F">
        <w:rPr/>
        <w:t xml:space="preserve">,</w:t>
      </w:r>
      <w:r w:rsidR="7AD9CE7F">
        <w:rPr/>
        <w:t xml:space="preserve"> </w:t>
      </w:r>
      <w:r w:rsidRPr="79E9B591" w:rsidR="7AD9CE7F">
        <w:rPr>
          <w:i w:val="1"/>
          <w:iCs w:val="1"/>
          <w:i/>
        </w:rPr>
        <w:t xml:space="preserve">UBE2I</w:t>
      </w:r>
      <w:r w:rsidR="7AD9CE7F">
        <w:rPr/>
        <w:t xml:space="preserve">, and</w:t>
      </w:r>
      <w:r w:rsidR="7AD9CE7F">
        <w:rPr/>
        <w:t xml:space="preserve"> </w:t>
      </w:r>
      <w:r w:rsidRPr="79E9B591" w:rsidR="7AD9CE7F">
        <w:rPr>
          <w:i w:val="1"/>
          <w:iCs w:val="1"/>
          <w:i/>
        </w:rPr>
        <w:t xml:space="preserve">BIRC5</w:t>
      </w:r>
      <w:r w:rsidR="7AD9CE7F">
        <w:rPr/>
        <w:t xml:space="preserve">) also had negative median</w:t>
      </w:r>
      <w:r w:rsidR="7AD9CE7F">
        <w:rPr/>
        <w:t xml:space="preserve"> </w:t>
      </w:r>
      <w:r w:rsidR="7AD9CE7F">
        <w:rPr/>
        <w:t xml:space="preserve">s</w:t>
      </w:r>
      <w:r w:rsidR="7AD9CE7F">
        <w:rPr/>
        <w:t xml:space="preserve">ingle-sampl</w:t>
      </w:r>
      <w:r w:rsidR="7AD9CE7F">
        <w:rPr/>
        <w:t xml:space="preserve">e</w:t>
      </w:r>
      <w:r w:rsidR="7AD9CE7F">
        <w:rPr/>
        <w:t xml:space="preserve"> </w:t>
      </w:r>
      <w:r w:rsidR="7AD9CE7F">
        <w:rPr/>
        <w:t xml:space="preserve">l</w:t>
      </w:r>
      <w:r w:rsidR="7AD9CE7F">
        <w:rPr/>
        <w:t xml:space="preserve">ogF</w:t>
      </w:r>
      <w:r w:rsidR="7AD9CE7F">
        <w:rPr/>
        <w:t xml:space="preserve">C</w:t>
      </w:r>
      <w:r w:rsidR="7AD9CE7F">
        <w:rPr/>
        <w:t xml:space="preserve"> </w:t>
      </w:r>
      <w:r w:rsidR="7AD9CE7F">
        <w:rPr/>
        <w:t xml:space="preserve">in post-chemotherapy samples (Figure 8).</w:t>
      </w:r>
      <w:r w:rsidR="7AD9CE7F">
        <w:rPr/>
        <w:t xml:space="preserve"> </w:t>
      </w:r>
      <w:r w:rsidR="7AD9CE7F">
        <w:rPr/>
        <w:t xml:space="preserve">Considering the implication of these four genes in ovarian cancer, decreases in their expression after chemotherapy treatment potentially</w:t>
      </w:r>
      <w:r w:rsidR="7AD9CE7F">
        <w:rPr/>
        <w:t xml:space="preserve"> </w:t>
      </w:r>
      <w:r w:rsidR="7AD9CE7F">
        <w:rPr/>
        <w:t xml:space="preserve">i</w:t>
      </w:r>
      <w:r w:rsidR="7AD9CE7F">
        <w:rPr/>
        <w:t xml:space="preserve">ndicat</w:t>
      </w:r>
      <w:r w:rsidR="7AD9CE7F">
        <w:rPr/>
        <w:t xml:space="preserve">e</w:t>
      </w:r>
      <w:r w:rsidR="7AD9CE7F">
        <w:rPr/>
        <w:t xml:space="preserve"> </w:t>
      </w:r>
      <w:r w:rsidR="7AD9CE7F">
        <w:rPr/>
        <w:t xml:space="preserve">a favorable response to therapy.</w:t>
      </w:r>
    </w:p>
    <w:p xmlns:wp14="http://schemas.microsoft.com/office/word/2010/wordml" w14:paraId="48F86125" wp14:textId="77777777" wp14:noSpellErr="1">
      <w:pPr>
        <w:pStyle w:val="BodyText"/>
        <w:rPr/>
      </w:pPr>
      <w:r w:rsidR="4965991A">
        <w:rPr/>
        <w:t>By annotating the heatmap of gene-wise perturbation scores with patient chemotherapy response score (CRS), we also noted that the strongest inhibition of the SUMOylation of DNA replication proteins pathway was in the patient with the highest CRS score of 3 (i.e sample EOC443).</w:t>
      </w:r>
      <w:r w:rsidR="4965991A">
        <w:rPr/>
        <w:t xml:space="preserve"> </w:t>
      </w:r>
      <w:r w:rsidR="4965991A">
        <w:rPr/>
        <w:t>CRS is an indicator of the relative length of progression-free survival after chemotherapy, where a score of 3 represents the longest survival.</w:t>
      </w:r>
      <w:r w:rsidR="4965991A">
        <w:rPr/>
        <w:t xml:space="preserve"> </w:t>
      </w:r>
      <w:r w:rsidR="4965991A">
        <w:rPr/>
        <w:t>Hence inhibition of the SUMOylation of DNA replication proteins pathway might mediate favorable response to chemotherapy in ovarian cancer patients.</w:t>
      </w:r>
      <w:r w:rsidR="4965991A">
        <w:rPr/>
        <w:t xml:space="preserve"> </w:t>
      </w:r>
      <w:r w:rsidR="4965991A">
        <w:rPr/>
        <w:t>We acknowledge that our analysis was limited to a small number of patients, which restricts the generalizability of the results.</w:t>
      </w:r>
      <w:r w:rsidR="4965991A">
        <w:rPr/>
        <w:t xml:space="preserve"> </w:t>
      </w:r>
      <w:r w:rsidR="4965991A">
        <w:rPr/>
        <w:t xml:space="preserve">However, despite this limitation, these findings underscore the strength of </w:t>
      </w:r>
      <w:r w:rsidRPr="4965991A" w:rsidR="4965991A">
        <w:rPr>
          <w:i w:val="1"/>
          <w:iCs w:val="1"/>
        </w:rPr>
        <w:t xml:space="preserve">sSNAPPY </w:t>
      </w:r>
      <w:r w:rsidR="4965991A">
        <w:rPr/>
        <w:t>as a valuable tool for hypothesis generation not otherwise possible.</w:t>
      </w:r>
      <w:r w:rsidR="4965991A">
        <w:rPr/>
        <w:t xml:space="preserve"> </w:t>
      </w:r>
      <w:r w:rsidR="4965991A">
        <w:rPr/>
        <w:t xml:space="preserve">Not only can </w:t>
      </w:r>
      <w:r w:rsidRPr="4965991A" w:rsidR="4965991A">
        <w:rPr>
          <w:i w:val="1"/>
          <w:iCs w:val="1"/>
        </w:rPr>
        <w:t xml:space="preserve">sSNAPPY </w:t>
      </w:r>
      <w:r w:rsidR="4965991A">
        <w:rPr/>
        <w:t>predict directional pathway perturbations, but it also enables the identification of potential driver genes which are strongly associated with these perturbations.</w:t>
      </w:r>
    </w:p>
    <w:p xmlns:wp14="http://schemas.microsoft.com/office/word/2010/wordml" w:rsidP="79E9B591" w14:paraId="30FCBAFC" wp14:textId="77777777">
      <w:pPr>
        <w:pStyle w:val="SourceCode"/>
        <w:rPr>
          <w:rStyle w:val="NormalTok"/>
          <w:rFonts w:ascii="Courier New" w:hAnsi="Courier New" w:eastAsia="Courier New" w:cs="Courier New"/>
          <w:sz w:val="20"/>
          <w:szCs w:val="20"/>
        </w:rPr>
      </w:pPr>
      <w:r w:rsidRPr="79E9B591" w:rsidR="7AD9CE7F">
        <w:rPr>
          <w:rStyle w:val="NormalTok"/>
          <w:rFonts w:ascii="Courier New" w:hAnsi="Courier New" w:eastAsia="Courier New" w:cs="Courier New"/>
          <w:sz w:val="20"/>
          <w:szCs w:val="20"/>
        </w:rPr>
        <w:t xml:space="preserve">gene2plot </w:t>
      </w:r>
      <w:r w:rsidRPr="79E9B591" w:rsidR="7AD9CE7F">
        <w:rPr>
          <w:rStyle w:val="OtherTok"/>
          <w:rFonts w:ascii="Courier New" w:hAnsi="Courier New" w:eastAsia="Courier New" w:cs="Courier New"/>
          <w:sz w:val="20"/>
          <w:szCs w:val="20"/>
        </w:rPr>
        <w:t>&lt;-</w:t>
      </w:r>
      <w:r w:rsidRPr="79E9B591" w:rsidR="7AD9CE7F">
        <w:rPr>
          <w:rStyle w:val="NormalTok"/>
          <w:rFonts w:ascii="Courier New" w:hAnsi="Courier New" w:eastAsia="Courier New" w:cs="Courier New"/>
          <w:sz w:val="20"/>
          <w:szCs w:val="20"/>
        </w:rPr>
        <w:t xml:space="preserve"> entrez2name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dplyr</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filter</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%in%</w:t>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c</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"CDCA8"</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"TOP2A"</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"UBE2I"</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"BIRC5"</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weighted_logFC</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weightedFC</w:t>
      </w:r>
      <w:r w:rsidRPr="79E9B591" w:rsidR="7AD9CE7F">
        <w:rPr>
          <w:rStyle w:val="SpecialChar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weight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as.data.frame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rownames_to_column</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pivot_longer</w:t>
      </w:r>
      <w:r w:rsidRPr="79E9B591" w:rsidR="7AD9CE7F">
        <w:rPr>
          <w:rStyle w:val="Normal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cols =</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all_of</w:t>
      </w:r>
      <w:r w:rsidRPr="79E9B591" w:rsidR="7AD9CE7F">
        <w:rPr>
          <w:rStyle w:val="Normal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names_to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"sample"</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values_to</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ssFC</w:t>
      </w:r>
      <w:r w:rsidRPr="79E9B591" w:rsidR="7AD9CE7F">
        <w:rPr>
          <w:rStyle w:val="String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inner_join</w:t>
      </w:r>
      <w:r w:rsidRPr="79E9B591" w:rsidR="7AD9CE7F">
        <w:rPr>
          <w:rStyle w:val="NormalTok"/>
          <w:rFonts w:ascii="Courier New" w:hAnsi="Courier New" w:eastAsia="Courier New" w:cs="Courier New"/>
          <w:sz w:val="20"/>
          <w:szCs w:val="20"/>
        </w:rPr>
        <w:t xml:space="preserve">(gene2plot, </w:t>
      </w:r>
      <w:r w:rsidRPr="79E9B591" w:rsidR="7AD9CE7F">
        <w:rPr>
          <w:rStyle w:val="AttributeTok"/>
          <w:rFonts w:ascii="Courier New" w:hAnsi="Courier New" w:eastAsia="Courier New" w:cs="Courier New"/>
          <w:sz w:val="20"/>
          <w:szCs w:val="20"/>
        </w:rPr>
        <w:t>by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StringTok"/>
          <w:rFonts w:ascii="Courier New" w:hAnsi="Courier New" w:eastAsia="Courier New" w:cs="Courier New"/>
          <w:sz w:val="20"/>
          <w:szCs w:val="20"/>
        </w:rPr>
        <w:t>entrezid</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%&gt;%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ggplot</w:t>
      </w:r>
      <w:r w:rsidRPr="79E9B591" w:rsidR="7AD9CE7F">
        <w:rPr>
          <w:rStyle w:val="NormalTok"/>
          <w:rFonts w:ascii="Courier New" w:hAnsi="Courier New" w:eastAsia="Courier New" w:cs="Courier New"/>
          <w:sz w:val="20"/>
          <w:szCs w:val="20"/>
        </w:rPr>
        <w:t>(</w:t>
      </w:r>
      <w:r w:rsidRPr="79E9B591" w:rsidR="7AD9CE7F">
        <w:rPr>
          <w:rStyle w:val="FunctionTok"/>
          <w:rFonts w:ascii="Courier New" w:hAnsi="Courier New" w:eastAsia="Courier New" w:cs="Courier New"/>
          <w:sz w:val="20"/>
          <w:szCs w:val="20"/>
        </w:rPr>
        <w:t>aes</w:t>
      </w:r>
      <w:r w:rsidRPr="79E9B591" w:rsidR="7AD9CE7F">
        <w:rPr>
          <w:rStyle w:val="Normal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ssFC</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mapTo</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geom_boxplot</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labs</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x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fill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"Gene"</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geom_hline</w:t>
      </w:r>
      <w:r w:rsidRPr="79E9B591" w:rsidR="7AD9CE7F">
        <w:rPr>
          <w:rStyle w:val="NormalTok"/>
          <w:rFonts w:ascii="Courier New" w:hAnsi="Courier New" w:eastAsia="Courier New" w:cs="Courier New"/>
          <w:sz w:val="20"/>
          <w:szCs w:val="20"/>
        </w:rPr>
        <w:t>(</w:t>
      </w:r>
      <w:r w:rsidRPr="79E9B591" w:rsidR="7AD9CE7F">
        <w:rPr>
          <w:rStyle w:val="AttributeTok"/>
          <w:rFonts w:ascii="Courier New" w:hAnsi="Courier New" w:eastAsia="Courier New" w:cs="Courier New"/>
          <w:sz w:val="20"/>
          <w:szCs w:val="20"/>
        </w:rPr>
        <w:t>yintercept</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DecValTok"/>
          <w:rFonts w:ascii="Courier New" w:hAnsi="Courier New" w:eastAsia="Courier New" w:cs="Courier New"/>
          <w:sz w:val="20"/>
          <w:szCs w:val="20"/>
        </w:rPr>
        <w:t>0</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color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"red"</w:t>
      </w:r>
      <w:r w:rsidRPr="79E9B591" w:rsidR="7AD9CE7F">
        <w:rPr>
          <w:rStyle w:val="NormalTok"/>
          <w:rFonts w:ascii="Courier New" w:hAnsi="Courier New" w:eastAsia="Courier New" w:cs="Courier New"/>
          <w:sz w:val="20"/>
          <w:szCs w:val="20"/>
        </w:rPr>
        <w:t xml:space="preserve">, </w:t>
      </w:r>
      <w:r w:rsidRPr="79E9B591" w:rsidR="7AD9CE7F">
        <w:rPr>
          <w:rStyle w:val="AttributeTok"/>
          <w:rFonts w:ascii="Courier New" w:hAnsi="Courier New" w:eastAsia="Courier New" w:cs="Courier New"/>
          <w:sz w:val="20"/>
          <w:szCs w:val="20"/>
        </w:rPr>
        <w:t>linetype</w:t>
      </w:r>
      <w:r w:rsidRPr="79E9B591" w:rsidR="7AD9CE7F">
        <w:rPr>
          <w:rStyle w:val="AttributeTok"/>
          <w:rFonts w:ascii="Courier New" w:hAnsi="Courier New" w:eastAsia="Courier New" w:cs="Courier New"/>
          <w:sz w:val="20"/>
          <w:szCs w:val="20"/>
        </w:rPr>
        <w:t xml:space="preserve"> =</w:t>
      </w:r>
      <w:r w:rsidRPr="79E9B591" w:rsidR="7AD9CE7F">
        <w:rPr>
          <w:rStyle w:val="NormalTok"/>
          <w:rFonts w:ascii="Courier New" w:hAnsi="Courier New" w:eastAsia="Courier New" w:cs="Courier New"/>
          <w:sz w:val="20"/>
          <w:szCs w:val="20"/>
        </w:rPr>
        <w:t xml:space="preserve"> </w:t>
      </w:r>
      <w:r w:rsidRPr="79E9B591" w:rsidR="7AD9CE7F">
        <w:rPr>
          <w:rStyle w:val="StringTok"/>
          <w:rFonts w:ascii="Courier New" w:hAnsi="Courier New" w:eastAsia="Courier New" w:cs="Courier New"/>
          <w:sz w:val="20"/>
          <w:szCs w:val="20"/>
        </w:rPr>
        <w:t>"dashed"</w:t>
      </w:r>
      <w:r w:rsidRPr="79E9B591" w:rsidR="7AD9CE7F">
        <w:rPr>
          <w:rStyle w:val="NormalTok"/>
          <w:rFonts w:ascii="Courier New" w:hAnsi="Courier New" w:eastAsia="Courier New" w:cs="Courier New"/>
          <w:sz w:val="20"/>
          <w:szCs w:val="20"/>
        </w:rPr>
        <w:t xml:space="preserve">) </w:t>
      </w:r>
      <w:r w:rsidRPr="79E9B591" w:rsidR="7AD9CE7F">
        <w:rPr>
          <w:rStyle w:val="SpecialCharTok"/>
          <w:rFonts w:ascii="Courier New" w:hAnsi="Courier New" w:eastAsia="Courier New" w:cs="Courier New"/>
          <w:sz w:val="20"/>
          <w:szCs w:val="20"/>
        </w:rPr>
        <w:t>+</w:t>
      </w:r>
      <w:r>
        <w:br/>
      </w:r>
      <w:r w:rsidRPr="79E9B591" w:rsidR="7AD9CE7F">
        <w:rPr>
          <w:rStyle w:val="NormalTok"/>
          <w:rFonts w:ascii="Courier New" w:hAnsi="Courier New" w:eastAsia="Courier New" w:cs="Courier New"/>
          <w:sz w:val="20"/>
          <w:szCs w:val="20"/>
        </w:rPr>
        <w:t xml:space="preserve">  </w:t>
      </w:r>
      <w:r w:rsidRPr="79E9B591" w:rsidR="7AD9CE7F">
        <w:rPr>
          <w:rStyle w:val="FunctionTok"/>
          <w:rFonts w:ascii="Courier New" w:hAnsi="Courier New" w:eastAsia="Courier New" w:cs="Courier New"/>
          <w:sz w:val="20"/>
          <w:szCs w:val="20"/>
        </w:rPr>
        <w:t>theme_bw</w:t>
      </w:r>
      <w:r w:rsidRPr="79E9B591" w:rsidR="7AD9CE7F">
        <w:rPr>
          <w:rStyle w:val="NormalTok"/>
          <w:rFonts w:ascii="Courier New" w:hAnsi="Courier New" w:eastAsia="Courier New" w:cs="Courier New"/>
          <w:sz w:val="20"/>
          <w:szCs w:val="20"/>
        </w:rPr>
        <w:t xml:space="preserve">() </w:t>
      </w:r>
    </w:p>
    <w:bookmarkEnd w:id="63"/>
    <w:bookmarkStart w:name="X7e1e63a5535c691b4def5e04ad0f211aa582fb7" w:id="65"/>
    <w:p w:rsidR="3DCCF01A" w:rsidP="4965991A" w:rsidRDefault="3DCCF01A" w14:paraId="35EA1D72" w14:textId="7436A27D">
      <w:pPr>
        <w:pStyle w:val="Normal"/>
        <w:rPr/>
      </w:pPr>
      <w:r w:rsidR="3DCCF01A">
        <w:rPr/>
        <w:t>[Figure 8 here]</w:t>
      </w:r>
    </w:p>
    <w:p xmlns:wp14="http://schemas.microsoft.com/office/word/2010/wordml" w14:paraId="05D66B58" wp14:textId="77777777">
      <w:pPr>
        <w:pStyle w:val="Heading2"/>
      </w:pPr>
      <w:r>
        <w:t xml:space="preserve">Comparison to other pathway enrichment methods</w:t>
      </w:r>
    </w:p>
    <w:p xmlns:wp14="http://schemas.microsoft.com/office/word/2010/wordml" w14:paraId="124641BA" wp14:textId="5BB1264B">
      <w:pPr>
        <w:pStyle w:val="FirstParagraph"/>
        <w:rPr/>
      </w:pPr>
      <w:r w:rsidR="4965991A">
        <w:rPr/>
        <w:t>We also performed pathway analysis on this example dataset using three other methods to compare their performance against</w:t>
      </w:r>
      <w:r w:rsidR="4965991A">
        <w:rPr/>
        <w:t xml:space="preserve"> </w:t>
      </w:r>
      <w:r w:rsidRPr="4965991A" w:rsidR="4965991A">
        <w:rPr>
          <w:i w:val="1"/>
          <w:iCs w:val="1"/>
        </w:rPr>
        <w:t>sSNAPPY</w:t>
      </w:r>
      <w:r w:rsidR="4965991A">
        <w:rPr/>
        <w:t>.</w:t>
      </w:r>
      <w:r w:rsidR="4965991A">
        <w:rPr/>
        <w:t xml:space="preserve"> </w:t>
      </w:r>
      <w:r w:rsidR="4965991A">
        <w:rPr/>
        <w:t xml:space="preserve">Details on the implementation of those methods and the comparisons performed are available </w:t>
      </w:r>
      <w:r w:rsidR="198FC57B">
        <w:rPr/>
        <w:t>at</w:t>
      </w:r>
      <w:r w:rsidR="4965991A">
        <w:rPr/>
        <w:t xml:space="preserve"> </w:t>
      </w:r>
      <w:hyperlink r:id="R2c7889f6ccbe40f0">
        <w:r w:rsidRPr="4965991A" w:rsidR="4965991A">
          <w:rPr>
            <w:rStyle w:val="Hyperlink"/>
          </w:rPr>
          <w:t>10.5281/zenodo.10127829</w:t>
        </w:r>
      </w:hyperlink>
      <w:r w:rsidR="4965991A">
        <w:rPr/>
        <w:t>.</w:t>
      </w:r>
      <w:r w:rsidR="4965991A">
        <w:rPr/>
        <w:t xml:space="preserve"> </w:t>
      </w:r>
      <w:r w:rsidR="4965991A">
        <w:rPr/>
        <w:t xml:space="preserve">We initially performed an analysis using </w:t>
      </w:r>
      <w:r w:rsidR="4965991A">
        <w:rPr/>
        <w:t>SPIA</w:t>
      </w:r>
      <w:r w:rsidR="4965991A">
        <w:rPr/>
        <w:t>(</w:t>
      </w:r>
      <w:r w:rsidR="4965991A">
        <w:rPr/>
        <w:t>6)</w:t>
      </w:r>
      <w:r w:rsidR="4965991A">
        <w:rPr/>
        <w:t>.</w:t>
      </w:r>
      <w:r w:rsidR="4965991A">
        <w:rPr/>
        <w:t xml:space="preserve"> </w:t>
      </w:r>
      <w:r w:rsidR="4965991A">
        <w:rPr/>
        <w:t xml:space="preserve">However, SPIA relies on differentially expressed genes and given that only 49 genes were </w:t>
      </w:r>
      <w:r w:rsidR="4965991A">
        <w:rPr/>
        <w:t>identified</w:t>
      </w:r>
      <w:r w:rsidR="4965991A">
        <w:rPr/>
        <w:t xml:space="preserve"> in our analysis using conventional differential expression analysis, no pathways </w:t>
      </w:r>
      <w:r w:rsidR="4965991A">
        <w:rPr/>
        <w:t>were considered to be</w:t>
      </w:r>
      <w:r w:rsidR="4965991A">
        <w:rPr/>
        <w:t xml:space="preserve"> significant using SPIA.</w:t>
      </w:r>
      <w:r w:rsidR="4965991A">
        <w:rPr/>
        <w:t xml:space="preserve"> </w:t>
      </w:r>
      <w:r w:rsidR="4965991A">
        <w:rPr/>
        <w:t>Additionally, we also performed pathway analysis on this example dataset using two non-topological-based approaches: 1)</w:t>
      </w:r>
      <w:r w:rsidR="4965991A">
        <w:rPr/>
        <w:t xml:space="preserve"> </w:t>
      </w:r>
      <w:r w:rsidR="4965991A">
        <w:rPr/>
        <w:t>GSEA</w:t>
      </w:r>
      <w:r w:rsidR="4965991A">
        <w:rPr/>
        <w:t>(3)</w:t>
      </w:r>
      <w:r w:rsidR="4965991A">
        <w:rPr/>
        <w:t xml:space="preserve"> </w:t>
      </w:r>
      <w:r w:rsidR="4965991A">
        <w:rPr/>
        <w:t>using ranking statistics derived from differential expression analysis and 2) the fast version of rotation gene set testing for linear models (</w:t>
      </w:r>
      <w:r w:rsidR="4965991A">
        <w:rPr/>
        <w:t>roast</w:t>
      </w:r>
      <w:r w:rsidR="4965991A">
        <w:rPr/>
        <w:t>)</w:t>
      </w:r>
      <w:r w:rsidR="4965991A">
        <w:rPr/>
        <w:t>(34)</w:t>
      </w:r>
      <w:r w:rsidR="4965991A">
        <w:rPr/>
        <w:t xml:space="preserve"> </w:t>
      </w:r>
      <w:r w:rsidR="4965991A">
        <w:rPr/>
        <w:t>fry</w:t>
      </w:r>
      <w:r w:rsidR="4965991A">
        <w:rPr/>
        <w:t>, neither of which rely on the presence of differentially expressed genes,</w:t>
      </w:r>
      <w:r w:rsidR="4965991A">
        <w:rPr/>
        <w:t xml:space="preserve"> </w:t>
      </w:r>
      <w:r w:rsidR="4965991A">
        <w:rPr/>
        <w:t>Importantly, both methods test for signal within genes at either the up-regulated, or down-regulated extremes.</w:t>
      </w:r>
      <w:r w:rsidR="4965991A">
        <w:rPr/>
        <w:t xml:space="preserve"> </w:t>
      </w:r>
      <w:r w:rsidR="4965991A">
        <w:rPr/>
        <w:t>Of the 219 gene sets considered associated with down-regulated genes by</w:t>
      </w:r>
      <w:r w:rsidR="4965991A">
        <w:rPr/>
        <w:t xml:space="preserve"> </w:t>
      </w:r>
      <w:r w:rsidR="4965991A">
        <w:rPr/>
        <w:t>GSEA</w:t>
      </w:r>
      <w:r w:rsidR="4965991A">
        <w:rPr/>
        <w:t>, 61 were considered as inhibited using</w:t>
      </w:r>
      <w:r w:rsidR="4965991A">
        <w:rPr/>
        <w:t xml:space="preserve"> </w:t>
      </w:r>
      <w:r w:rsidRPr="4965991A" w:rsidR="4965991A">
        <w:rPr>
          <w:i w:val="1"/>
          <w:iCs w:val="1"/>
        </w:rPr>
        <w:t>sSNAPPY</w:t>
      </w:r>
      <w:r w:rsidR="4965991A">
        <w:rPr/>
        <w:t>.</w:t>
      </w:r>
      <w:r w:rsidR="4965991A">
        <w:rPr/>
        <w:t xml:space="preserve"> </w:t>
      </w:r>
      <w:r w:rsidR="4965991A">
        <w:rPr/>
        <w:t>Similarly, of the 21 pathways considered as associated with up-regulated genes by</w:t>
      </w:r>
      <w:r w:rsidR="4965991A">
        <w:rPr/>
        <w:t xml:space="preserve"> </w:t>
      </w:r>
      <w:r w:rsidR="4965991A">
        <w:rPr/>
        <w:t>GSEA</w:t>
      </w:r>
      <w:r w:rsidR="4965991A">
        <w:rPr/>
        <w:t>, 5 were considered as activated using</w:t>
      </w:r>
      <w:r w:rsidR="4965991A">
        <w:rPr/>
        <w:t xml:space="preserve"> </w:t>
      </w:r>
      <w:r w:rsidRPr="4965991A" w:rsidR="4965991A">
        <w:rPr>
          <w:i w:val="1"/>
          <w:iCs w:val="1"/>
        </w:rPr>
        <w:t>sSNAPPY</w:t>
      </w:r>
      <w:r w:rsidR="4965991A">
        <w:rPr/>
        <w:t>.</w:t>
      </w:r>
      <w:r w:rsidR="4965991A">
        <w:rPr/>
        <w:t xml:space="preserve"> </w:t>
      </w:r>
      <w:r w:rsidR="4965991A">
        <w:rPr/>
        <w:t>GSEA</w:t>
      </w:r>
      <w:r w:rsidR="4965991A">
        <w:rPr/>
        <w:t xml:space="preserve"> </w:t>
      </w:r>
      <w:r w:rsidR="4965991A">
        <w:rPr/>
        <w:t>produced a further 173 gene-sets not detect</w:t>
      </w:r>
      <w:r w:rsidR="4965991A">
        <w:rPr/>
        <w:t>ed by</w:t>
      </w:r>
      <w:r w:rsidR="4965991A">
        <w:rPr/>
        <w:t xml:space="preserve"> </w:t>
      </w:r>
      <w:r w:rsidRPr="4965991A" w:rsidR="4965991A">
        <w:rPr>
          <w:i w:val="1"/>
          <w:iCs w:val="1"/>
        </w:rPr>
        <w:t>s</w:t>
      </w:r>
      <w:r w:rsidRPr="4965991A" w:rsidR="4965991A">
        <w:rPr>
          <w:i w:val="1"/>
          <w:iCs w:val="1"/>
        </w:rPr>
        <w:t>SNAPPY</w:t>
      </w:r>
      <w:r w:rsidR="4965991A">
        <w:rPr/>
        <w:t>, w</w:t>
      </w:r>
      <w:r w:rsidR="4965991A">
        <w:rPr/>
        <w:t>hilst</w:t>
      </w:r>
      <w:r w:rsidR="4965991A">
        <w:rPr/>
        <w:t xml:space="preserve"> </w:t>
      </w:r>
      <w:r w:rsidRPr="4965991A" w:rsidR="4965991A">
        <w:rPr>
          <w:i w:val="1"/>
          <w:iCs w:val="1"/>
        </w:rPr>
        <w:t>s</w:t>
      </w:r>
      <w:r w:rsidRPr="4965991A" w:rsidR="4965991A">
        <w:rPr>
          <w:i w:val="1"/>
          <w:iCs w:val="1"/>
        </w:rPr>
        <w:t>SNAPPY</w:t>
      </w:r>
      <w:r w:rsidRPr="4965991A" w:rsidR="4965991A">
        <w:rPr>
          <w:i w:val="1"/>
          <w:iCs w:val="1"/>
        </w:rPr>
        <w:t xml:space="preserve"> </w:t>
      </w:r>
      <w:r w:rsidR="4965991A">
        <w:rPr/>
        <w:t>produc</w:t>
      </w:r>
      <w:r w:rsidR="4965991A">
        <w:rPr/>
        <w:t xml:space="preserve">ed an </w:t>
      </w:r>
      <w:r w:rsidR="4965991A">
        <w:rPr/>
        <w:t>addi</w:t>
      </w:r>
      <w:r w:rsidR="4965991A">
        <w:rPr/>
        <w:t>tional</w:t>
      </w:r>
      <w:r w:rsidR="4965991A">
        <w:rPr/>
        <w:t xml:space="preserve"> 54 pathways of interest.</w:t>
      </w:r>
    </w:p>
    <w:p xmlns:wp14="http://schemas.microsoft.com/office/word/2010/wordml" w14:paraId="3E322314" wp14:textId="77777777" wp14:noSpellErr="1">
      <w:pPr>
        <w:pStyle w:val="BodyText"/>
        <w:rPr/>
      </w:pPr>
      <w:r w:rsidR="4965991A">
        <w:rPr/>
        <w:t>Analysis using</w:t>
      </w:r>
      <w:r w:rsidR="4965991A">
        <w:rPr/>
        <w:t xml:space="preserve"> </w:t>
      </w:r>
      <w:r w:rsidR="4965991A">
        <w:rPr/>
        <w:t>fry</w:t>
      </w:r>
      <w:r w:rsidR="4965991A">
        <w:rPr/>
        <w:t xml:space="preserve"> </w:t>
      </w:r>
      <w:r w:rsidR="4965991A">
        <w:rPr/>
        <w:t>yielded 117 pathways associated with down-regulated genes, with</w:t>
      </w:r>
      <w:r w:rsidR="4965991A">
        <w:rPr/>
        <w:t xml:space="preserve"> </w:t>
      </w:r>
      <w:r w:rsidRPr="4965991A" w:rsidR="4965991A">
        <w:rPr>
          <w:i w:val="1"/>
          <w:iCs w:val="1"/>
        </w:rPr>
        <w:t>sSNAPPY</w:t>
      </w:r>
      <w:r w:rsidRPr="4965991A" w:rsidR="4965991A">
        <w:rPr>
          <w:i w:val="1"/>
          <w:iCs w:val="1"/>
        </w:rPr>
        <w:t xml:space="preserve"> </w:t>
      </w:r>
      <w:r w:rsidR="4965991A">
        <w:rPr/>
        <w:t>considering 36 of these as inhibited.</w:t>
      </w:r>
      <w:r w:rsidR="4965991A">
        <w:rPr/>
        <w:t xml:space="preserve"> </w:t>
      </w:r>
      <w:r w:rsidR="4965991A">
        <w:rPr/>
        <w:t>However, 5 pathways classified as inhibited under</w:t>
      </w:r>
      <w:r w:rsidR="4965991A">
        <w:rPr/>
        <w:t xml:space="preserve"> </w:t>
      </w:r>
      <w:r w:rsidR="4965991A">
        <w:rPr/>
        <w:t>fry</w:t>
      </w:r>
      <w:r w:rsidR="4965991A">
        <w:rPr/>
        <w:t xml:space="preserve"> </w:t>
      </w:r>
      <w:r w:rsidR="4965991A">
        <w:rPr/>
        <w:t>were considered as activated under</w:t>
      </w:r>
      <w:r w:rsidR="4965991A">
        <w:rPr/>
        <w:t xml:space="preserve"> </w:t>
      </w:r>
      <w:r w:rsidRPr="4965991A" w:rsidR="4965991A">
        <w:rPr>
          <w:i w:val="1"/>
          <w:iCs w:val="1"/>
        </w:rPr>
        <w:t>sSNAPPY</w:t>
      </w:r>
      <w:r w:rsidR="4965991A">
        <w:rPr/>
        <w:t>, highlighting that down-regulation of some genes may lead to activation of a pathway, which is vital information not available under</w:t>
      </w:r>
      <w:r w:rsidR="4965991A">
        <w:rPr/>
        <w:t xml:space="preserve"> </w:t>
      </w:r>
      <w:r w:rsidR="4965991A">
        <w:rPr/>
        <w:t>fry.</w:t>
      </w:r>
      <w:r w:rsidR="4965991A">
        <w:rPr/>
        <w:t xml:space="preserve"> </w:t>
      </w:r>
      <w:r w:rsidR="4965991A">
        <w:rPr/>
        <w:t>Similarly, for the 13 pathways associated with up-regulation under</w:t>
      </w:r>
      <w:r w:rsidR="4965991A">
        <w:rPr/>
        <w:t xml:space="preserve"> </w:t>
      </w:r>
      <w:r w:rsidR="4965991A">
        <w:rPr/>
        <w:t>fry</w:t>
      </w:r>
      <w:r w:rsidR="4965991A">
        <w:rPr/>
        <w:t>, two were considered activated by</w:t>
      </w:r>
      <w:r w:rsidR="4965991A">
        <w:rPr/>
        <w:t xml:space="preserve"> </w:t>
      </w:r>
      <w:r w:rsidRPr="4965991A" w:rsidR="4965991A">
        <w:rPr>
          <w:i w:val="1"/>
          <w:iCs w:val="1"/>
        </w:rPr>
        <w:t>sSNAPPY</w:t>
      </w:r>
      <w:r w:rsidR="4965991A">
        <w:rPr/>
        <w:t>, with one considered inhibited.</w:t>
      </w:r>
      <w:r w:rsidR="4965991A">
        <w:rPr/>
        <w:t xml:space="preserve"> </w:t>
      </w:r>
      <w:r w:rsidR="4965991A">
        <w:rPr/>
        <w:t>A further 88 pathways were detected as being of interest under</w:t>
      </w:r>
      <w:r w:rsidR="4965991A">
        <w:rPr/>
        <w:t xml:space="preserve"> </w:t>
      </w:r>
      <w:r w:rsidR="4965991A">
        <w:rPr/>
        <w:t>fry</w:t>
      </w:r>
      <w:r w:rsidR="4965991A">
        <w:rPr/>
        <w:t>, without being considered as activated or inhibited by</w:t>
      </w:r>
      <w:r w:rsidR="4965991A">
        <w:rPr/>
        <w:t xml:space="preserve"> </w:t>
      </w:r>
      <w:r w:rsidRPr="4965991A" w:rsidR="4965991A">
        <w:rPr>
          <w:i w:val="1"/>
          <w:iCs w:val="1"/>
        </w:rPr>
        <w:t>sSNAPPY</w:t>
      </w:r>
      <w:r w:rsidR="4965991A">
        <w:rPr/>
        <w:t>, with 77 pathways uniquely detected under</w:t>
      </w:r>
      <w:r w:rsidR="4965991A">
        <w:rPr/>
        <w:t xml:space="preserve"> </w:t>
      </w:r>
      <w:r w:rsidRPr="4965991A" w:rsidR="4965991A">
        <w:rPr>
          <w:i w:val="1"/>
          <w:iCs w:val="1"/>
        </w:rPr>
        <w:t>sSNAPPY</w:t>
      </w:r>
      <w:r w:rsidR="4965991A">
        <w:rPr/>
        <w:t>.</w:t>
      </w:r>
    </w:p>
    <w:bookmarkEnd w:id="65"/>
    <w:bookmarkEnd w:id="66"/>
    <w:bookmarkStart w:name="discussion" w:id="67"/>
    <w:p xmlns:wp14="http://schemas.microsoft.com/office/word/2010/wordml" w14:paraId="4AFE23A4" wp14:textId="77777777">
      <w:pPr>
        <w:pStyle w:val="Heading1"/>
      </w:pPr>
      <w:r>
        <w:t xml:space="preserve">Discussion</w:t>
      </w:r>
    </w:p>
    <w:p xmlns:wp14="http://schemas.microsoft.com/office/word/2010/wordml" w14:paraId="32BD6BE4" wp14:textId="77777777" wp14:noSpellErr="1">
      <w:pPr>
        <w:pStyle w:val="FirstParagraph"/>
        <w:rPr/>
      </w:pPr>
      <w:r w:rsidR="4965991A">
        <w:rPr/>
        <w:t>In conclusion, we have presented and provided a demonstration for the R/Bioconductor package</w:t>
      </w:r>
      <w:r w:rsidR="4965991A">
        <w:rPr/>
        <w:t xml:space="preserve"> </w:t>
      </w:r>
      <w:r w:rsidRPr="4965991A" w:rsidR="4965991A">
        <w:rPr>
          <w:i w:val="1"/>
          <w:iCs w:val="1"/>
        </w:rPr>
        <w:t>sSNAPPY</w:t>
      </w:r>
      <w:r w:rsidRPr="4965991A" w:rsidR="4965991A">
        <w:rPr>
          <w:i w:val="1"/>
          <w:iCs w:val="1"/>
        </w:rPr>
        <w:t xml:space="preserve"> </w:t>
      </w:r>
      <w:r w:rsidR="4965991A">
        <w:rPr/>
        <w:t>which offers a novel single-sample pathway perturbation testing approach, tailored for heterogeneous tissue samples where experiments are performed using a matched-pair design.</w:t>
      </w:r>
      <w:r w:rsidR="4965991A">
        <w:rPr/>
        <w:t xml:space="preserve"> </w:t>
      </w:r>
      <w:r w:rsidR="4965991A">
        <w:rPr/>
        <w:t xml:space="preserve">In contrast to many common enrichment methods, </w:t>
      </w:r>
      <w:r w:rsidRPr="4965991A" w:rsidR="4965991A">
        <w:rPr>
          <w:i w:val="1"/>
          <w:iCs w:val="1"/>
        </w:rPr>
        <w:t>sSNAPPY</w:t>
      </w:r>
      <w:r w:rsidRPr="4965991A" w:rsidR="4965991A">
        <w:rPr>
          <w:i w:val="1"/>
          <w:iCs w:val="1"/>
        </w:rPr>
        <w:t xml:space="preserve"> </w:t>
      </w:r>
      <w:r w:rsidR="4965991A">
        <w:rPr/>
        <w:t xml:space="preserve">uses pathway topology information to compute perturbation scores which </w:t>
      </w:r>
      <w:r w:rsidR="4965991A">
        <w:rPr/>
        <w:t>indicate</w:t>
      </w:r>
      <w:r w:rsidR="4965991A">
        <w:rPr/>
        <w:t xml:space="preserve"> the </w:t>
      </w:r>
      <w:r w:rsidR="4965991A">
        <w:rPr/>
        <w:t>likely impact</w:t>
      </w:r>
      <w:r w:rsidR="4965991A">
        <w:rPr/>
        <w:t xml:space="preserve"> on the activity of a pathway, by predicting direction of change and enabling deeper </w:t>
      </w:r>
      <w:r w:rsidR="4965991A">
        <w:rPr/>
        <w:t>characterisation</w:t>
      </w:r>
      <w:r w:rsidR="4965991A">
        <w:rPr/>
        <w:t xml:space="preserve"> of biological responses.</w:t>
      </w:r>
      <w:r w:rsidR="4965991A">
        <w:rPr/>
        <w:t xml:space="preserve"> </w:t>
      </w:r>
      <w:r w:rsidR="4965991A">
        <w:rPr/>
        <w:t xml:space="preserve">By applying </w:t>
      </w:r>
      <w:r w:rsidRPr="4965991A" w:rsidR="4965991A">
        <w:rPr>
          <w:i w:val="1"/>
          <w:iCs w:val="1"/>
        </w:rPr>
        <w:t>sSNAPPY</w:t>
      </w:r>
      <w:r w:rsidRPr="4965991A" w:rsidR="4965991A">
        <w:rPr>
          <w:i w:val="1"/>
          <w:iCs w:val="1"/>
        </w:rPr>
        <w:t xml:space="preserve"> </w:t>
      </w:r>
      <w:r w:rsidR="4965991A">
        <w:rPr/>
        <w:t xml:space="preserve">to a public </w:t>
      </w:r>
      <w:r w:rsidR="4965991A">
        <w:rPr/>
        <w:t>scRNA</w:t>
      </w:r>
      <w:r w:rsidR="4965991A">
        <w:rPr/>
        <w:t xml:space="preserve">-seq data collected before and after HGSOC patients were subjected to chemotherapy, we </w:t>
      </w:r>
      <w:r w:rsidR="4965991A">
        <w:rPr/>
        <w:t>demonstrated</w:t>
      </w:r>
      <w:r w:rsidR="4965991A">
        <w:rPr/>
        <w:t xml:space="preserve"> its ability to detect significant pathway perturbations of various interesting biological processes consistent with, and far beyond what was shown in the original study.</w:t>
      </w:r>
      <w:r w:rsidR="4965991A">
        <w:rPr/>
        <w:t xml:space="preserve"> </w:t>
      </w:r>
      <w:r w:rsidR="4965991A">
        <w:rPr/>
        <w:t xml:space="preserve">Whilst initially conceived for bulk-RNA studies, this demonstration has also provided clear applicability to </w:t>
      </w:r>
      <w:r w:rsidR="4965991A">
        <w:rPr/>
        <w:t>scRNA</w:t>
      </w:r>
      <w:r w:rsidR="4965991A">
        <w:rPr/>
        <w:t xml:space="preserve"> datasets when using </w:t>
      </w:r>
      <w:r w:rsidR="4965991A">
        <w:rPr/>
        <w:t>using</w:t>
      </w:r>
      <w:r w:rsidR="4965991A">
        <w:rPr/>
        <w:t xml:space="preserve"> pseudo-bulk approaches</w:t>
      </w:r>
      <w:r w:rsidR="4965991A">
        <w:rPr/>
        <w:t xml:space="preserve"> </w:t>
      </w:r>
      <w:r w:rsidRPr="4965991A" w:rsidR="4965991A">
        <w:rPr>
          <w:i w:val="1"/>
          <w:iCs w:val="1"/>
        </w:rPr>
        <w:t>sSNAPPY</w:t>
      </w:r>
      <w:r w:rsidRPr="4965991A" w:rsidR="4965991A">
        <w:rPr>
          <w:i w:val="1"/>
          <w:iCs w:val="1"/>
        </w:rPr>
        <w:t xml:space="preserve"> </w:t>
      </w:r>
      <w:r w:rsidR="4965991A">
        <w:rPr/>
        <w:t>addresses the limitations of alternative strategies which fail to account for gene-gene interactions encoded by pathway topologies and are unable to predict the direction of pathway activities, nor the cumulative effect of expression change across multiple genes.</w:t>
      </w:r>
      <w:r w:rsidR="4965991A">
        <w:rPr/>
        <w:t xml:space="preserve"> </w:t>
      </w:r>
      <w:r w:rsidR="4965991A">
        <w:rPr/>
        <w:t xml:space="preserve">In addition, the single-sample nature of the method can be </w:t>
      </w:r>
      <w:r w:rsidR="4965991A">
        <w:rPr/>
        <w:t>utilised</w:t>
      </w:r>
      <w:r w:rsidR="4965991A">
        <w:rPr/>
        <w:t xml:space="preserve"> to address the increasing demand for </w:t>
      </w:r>
      <w:r w:rsidR="4965991A">
        <w:rPr/>
        <w:t>personalised</w:t>
      </w:r>
      <w:r w:rsidR="4965991A">
        <w:rPr/>
        <w:t xml:space="preserve"> medicine.</w:t>
      </w:r>
      <w:r w:rsidR="4965991A">
        <w:rPr/>
        <w:t xml:space="preserve"> </w:t>
      </w:r>
      <w:r w:rsidR="4965991A">
        <w:rPr/>
        <w:t xml:space="preserve">Through </w:t>
      </w:r>
      <w:r w:rsidR="4965991A">
        <w:rPr/>
        <w:t>identifying</w:t>
      </w:r>
      <w:r w:rsidR="4965991A">
        <w:rPr/>
        <w:t xml:space="preserve"> shared and divergent responses between individuals,</w:t>
      </w:r>
      <w:r w:rsidR="4965991A">
        <w:rPr/>
        <w:t xml:space="preserve"> </w:t>
      </w:r>
      <w:r w:rsidRPr="4965991A" w:rsidR="4965991A">
        <w:rPr>
          <w:i w:val="1"/>
          <w:iCs w:val="1"/>
        </w:rPr>
        <w:t>sSNAP</w:t>
      </w:r>
      <w:r w:rsidRPr="4965991A" w:rsidR="4965991A">
        <w:rPr>
          <w:i w:val="1"/>
          <w:iCs w:val="1"/>
        </w:rPr>
        <w:t>PY</w:t>
      </w:r>
      <w:r w:rsidRPr="4965991A" w:rsidR="4965991A">
        <w:rPr>
          <w:i w:val="1"/>
          <w:iCs w:val="1"/>
        </w:rPr>
        <w:t xml:space="preserve"> </w:t>
      </w:r>
      <w:r w:rsidR="4965991A">
        <w:rPr/>
        <w:t xml:space="preserve">can </w:t>
      </w:r>
      <w:r w:rsidR="4965991A">
        <w:rPr/>
        <w:t>provide</w:t>
      </w:r>
      <w:r w:rsidR="4965991A">
        <w:rPr/>
        <w:t xml:space="preserve"> valuable insights into the heterogeneous responses across clinical samples.</w:t>
      </w:r>
      <w:r w:rsidR="4965991A">
        <w:rPr/>
        <w:t xml:space="preserve"> </w:t>
      </w:r>
      <w:r w:rsidR="4965991A">
        <w:rPr/>
        <w:t>Overall, we b</w:t>
      </w:r>
      <w:r w:rsidR="4965991A">
        <w:rPr/>
        <w:t>elieve</w:t>
      </w:r>
      <w:r w:rsidR="4965991A">
        <w:rPr/>
        <w:t xml:space="preserve"> </w:t>
      </w:r>
      <w:r w:rsidRPr="4965991A" w:rsidR="4965991A">
        <w:rPr>
          <w:i w:val="1"/>
          <w:iCs w:val="1"/>
        </w:rPr>
        <w:t>s</w:t>
      </w:r>
      <w:r w:rsidRPr="4965991A" w:rsidR="4965991A">
        <w:rPr>
          <w:i w:val="1"/>
          <w:iCs w:val="1"/>
        </w:rPr>
        <w:t>SNAPPY</w:t>
      </w:r>
      <w:r w:rsidRPr="4965991A" w:rsidR="4965991A">
        <w:rPr>
          <w:i w:val="1"/>
          <w:iCs w:val="1"/>
        </w:rPr>
        <w:t xml:space="preserve"> </w:t>
      </w:r>
      <w:r w:rsidR="4965991A">
        <w:rPr/>
        <w:t>rep</w:t>
      </w:r>
      <w:r w:rsidR="4965991A">
        <w:rPr/>
        <w:t>resents</w:t>
      </w:r>
      <w:r w:rsidR="4965991A">
        <w:rPr/>
        <w:t xml:space="preserve"> a valuable addition to the existing body of pathway analysis methods.</w:t>
      </w:r>
    </w:p>
    <w:bookmarkEnd w:id="67"/>
    <w:bookmarkStart w:name="data-availability" w:id="68"/>
    <w:p xmlns:wp14="http://schemas.microsoft.com/office/word/2010/wordml" w14:paraId="36E8CFCB" wp14:textId="77777777">
      <w:pPr>
        <w:pStyle w:val="Heading1"/>
      </w:pPr>
      <w:r>
        <w:t xml:space="preserve">Data availability</w:t>
      </w:r>
    </w:p>
    <w:p xmlns:wp14="http://schemas.microsoft.com/office/word/2010/wordml" w14:paraId="68DB3B87" wp14:textId="059CC7DB">
      <w:pPr>
        <w:pStyle w:val="FirstParagraph"/>
        <w:rPr/>
      </w:pPr>
      <w:r w:rsidR="4965991A">
        <w:rPr/>
        <w:t>The dataset</w:t>
      </w:r>
      <w:r w:rsidR="1FB13485">
        <w:rPr/>
        <w:t>s</w:t>
      </w:r>
      <w:r w:rsidR="4965991A">
        <w:rPr/>
        <w:t xml:space="preserve"> </w:t>
      </w:r>
      <w:r w:rsidR="4965991A">
        <w:rPr/>
        <w:t>analysed</w:t>
      </w:r>
      <w:r w:rsidR="4965991A">
        <w:rPr/>
        <w:t xml:space="preserve"> in this manuscript are</w:t>
      </w:r>
      <w:r w:rsidR="10D6680D">
        <w:rPr/>
        <w:t xml:space="preserve"> </w:t>
      </w:r>
      <w:r w:rsidR="71F90C4A">
        <w:rPr/>
        <w:t>available</w:t>
      </w:r>
      <w:r w:rsidR="10D6680D">
        <w:rPr/>
        <w:t xml:space="preserve"> in </w:t>
      </w:r>
      <w:r w:rsidR="4965991A">
        <w:rPr/>
        <w:t xml:space="preserve">the data directory </w:t>
      </w:r>
      <w:r w:rsidR="0C9E7DCC">
        <w:rPr/>
        <w:t>at https://github.com/Wenjun-Liu/F1000_sSNAPPY_manuscript</w:t>
      </w:r>
      <w:r w:rsidR="4965991A">
        <w:rPr/>
        <w:t>.</w:t>
      </w:r>
    </w:p>
    <w:bookmarkEnd w:id="68"/>
    <w:bookmarkStart w:name="software-availability" w:id="73"/>
    <w:p xmlns:wp14="http://schemas.microsoft.com/office/word/2010/wordml" w14:paraId="4B7D4A90" wp14:textId="77777777">
      <w:pPr>
        <w:pStyle w:val="Heading1"/>
      </w:pPr>
      <w:r>
        <w:t xml:space="preserve">Software availability</w:t>
      </w:r>
    </w:p>
    <w:p xmlns:wp14="http://schemas.microsoft.com/office/word/2010/wordml" w14:paraId="618772A9" wp14:textId="77777777">
      <w:pPr>
        <w:numPr>
          <w:ilvl w:val="0"/>
          <w:numId w:val="1002"/>
        </w:numPr>
        <w:pStyle w:val="Compact"/>
      </w:pPr>
      <w:r>
        <w:t xml:space="preserve">Software available from:</w:t>
      </w:r>
      <w:r>
        <w:t xml:space="preserve"> </w:t>
      </w:r>
      <w:hyperlink r:id="rId69">
        <w:r>
          <w:rPr>
            <w:rStyle w:val="Hyperlink"/>
          </w:rPr>
          <w:t xml:space="preserve">https://bioconductor.org/packages/release/bioc/html/sSNAPPY.html</w:t>
        </w:r>
      </w:hyperlink>
    </w:p>
    <w:p xmlns:wp14="http://schemas.microsoft.com/office/word/2010/wordml" w14:paraId="3B00827E" wp14:textId="77777777">
      <w:pPr>
        <w:numPr>
          <w:ilvl w:val="0"/>
          <w:numId w:val="1002"/>
        </w:numPr>
        <w:pStyle w:val="Compact"/>
      </w:pPr>
      <w:r>
        <w:t xml:space="preserve">Source code available from:</w:t>
      </w:r>
      <w:r>
        <w:t xml:space="preserve"> </w:t>
      </w:r>
      <w:hyperlink r:id="rId70">
        <w:r>
          <w:rPr>
            <w:rStyle w:val="Hyperlink"/>
          </w:rPr>
          <w:t xml:space="preserve">https://github.com/Wenjun-Liu/sSNAPPY</w:t>
        </w:r>
      </w:hyperlink>
    </w:p>
    <w:p xmlns:wp14="http://schemas.microsoft.com/office/word/2010/wordml" w14:paraId="07FAB80F" wp14:textId="77777777">
      <w:pPr>
        <w:numPr>
          <w:ilvl w:val="0"/>
          <w:numId w:val="1002"/>
        </w:numPr>
        <w:pStyle w:val="Compact"/>
      </w:pPr>
      <w:r>
        <w:t xml:space="preserve">Archived source code at time of publication:</w:t>
      </w:r>
      <w:r>
        <w:t xml:space="preserve"> </w:t>
      </w:r>
      <w:hyperlink r:id="rId71">
        <w:r>
          <w:rPr>
            <w:rStyle w:val="Hyperlink"/>
          </w:rPr>
          <w:t xml:space="preserve">https://zenodo.org/doi/10.5281/zenodo.8185450</w:t>
        </w:r>
      </w:hyperlink>
    </w:p>
    <w:p xmlns:wp14="http://schemas.microsoft.com/office/word/2010/wordml" w14:paraId="270D610B" wp14:textId="77777777">
      <w:pPr>
        <w:numPr>
          <w:ilvl w:val="0"/>
          <w:numId w:val="1002"/>
        </w:numPr>
        <w:pStyle w:val="Compact"/>
      </w:pPr>
      <w:r>
        <w:t xml:space="preserve">License: GNU General Public License v3.0</w:t>
      </w:r>
      <w:r>
        <w:t xml:space="preserve"> </w:t>
      </w:r>
      <w:hyperlink r:id="rId72">
        <w:r>
          <w:rPr>
            <w:rStyle w:val="Hyperlink"/>
          </w:rPr>
          <w:t xml:space="preserve">GPL-3</w:t>
        </w:r>
      </w:hyperlink>
    </w:p>
    <w:bookmarkEnd w:id="73"/>
    <w:bookmarkStart w:name="author-contributions" w:id="74"/>
    <w:p xmlns:wp14="http://schemas.microsoft.com/office/word/2010/wordml" w14:paraId="5D81E57E" wp14:textId="77777777">
      <w:pPr>
        <w:pStyle w:val="Heading1"/>
      </w:pPr>
      <w:r>
        <w:t xml:space="preserve">Author Contributions</w:t>
      </w:r>
    </w:p>
    <w:p xmlns:wp14="http://schemas.microsoft.com/office/word/2010/wordml" w14:paraId="13B506FC" wp14:textId="77777777">
      <w:pPr>
        <w:pStyle w:val="FirstParagraph"/>
      </w:pPr>
      <w:r>
        <w:t xml:space="preserve">WL’s contributions include Conceptualization, Data Curation, Formal Analysis, Investigation, Methodology, Project Administration, Software, Validation, Visualisation, Writing - Original Draft Preparation, and Writing - Review &amp; Editing.</w:t>
      </w:r>
      <w:r>
        <w:t xml:space="preserve"> </w:t>
      </w:r>
      <w:r>
        <w:t xml:space="preserve">VM was involved with Conceptualization, Methodology and Writing - Review &amp; Editing.</w:t>
      </w:r>
      <w:r>
        <w:t xml:space="preserve"> </w:t>
      </w:r>
      <w:r>
        <w:t xml:space="preserve">WDT contributed to Writing - Review &amp; Editing.</w:t>
      </w:r>
      <w:r>
        <w:t xml:space="preserve"> </w:t>
      </w:r>
      <w:r>
        <w:t xml:space="preserve">SMP’s contributions include Conceptualization, Methodology, Project Administration, Software, Supervision, Writing - Original Draft Preparation, and Writing - Review &amp; Editing.</w:t>
      </w:r>
    </w:p>
    <w:bookmarkEnd w:id="74"/>
    <w:bookmarkStart w:name="competing-interests" w:id="75"/>
    <w:p xmlns:wp14="http://schemas.microsoft.com/office/word/2010/wordml" w14:paraId="05E69CC0" wp14:textId="77777777">
      <w:pPr>
        <w:pStyle w:val="Heading1"/>
      </w:pPr>
      <w:r>
        <w:t xml:space="preserve">Competing interests</w:t>
      </w:r>
    </w:p>
    <w:p xmlns:wp14="http://schemas.microsoft.com/office/word/2010/wordml" w14:paraId="258923A5" wp14:textId="77777777">
      <w:pPr>
        <w:pStyle w:val="FirstParagraph"/>
      </w:pPr>
      <w:r>
        <w:t xml:space="preserve">No competing interests were disclosed</w:t>
      </w:r>
    </w:p>
    <w:bookmarkEnd w:id="75"/>
    <w:bookmarkStart w:name="grant-information" w:id="76"/>
    <w:p xmlns:wp14="http://schemas.microsoft.com/office/word/2010/wordml" w14:paraId="2200861C" wp14:textId="77777777">
      <w:pPr>
        <w:pStyle w:val="Heading1"/>
      </w:pPr>
      <w:r>
        <w:t xml:space="preserve">Grant information</w:t>
      </w:r>
    </w:p>
    <w:p xmlns:wp14="http://schemas.microsoft.com/office/word/2010/wordml" w14:paraId="172D35F3" wp14:textId="77777777">
      <w:pPr>
        <w:pStyle w:val="FirstParagraph"/>
      </w:pPr>
      <w:r>
        <w:t xml:space="preserve">W.D. Tilley’s research is supported by the National Health and Medical Research Council of Australia (ID 1186647) and the National Breast Cancer Foundation Australia (ID IIRS-23-069)</w:t>
      </w:r>
    </w:p>
    <w:bookmarkEnd w:id="76"/>
    <w:bookmarkStart w:name="references" w:id="145"/>
    <w:p xmlns:wp14="http://schemas.microsoft.com/office/word/2010/wordml" w14:paraId="071E4E01" wp14:textId="77777777">
      <w:pPr>
        <w:pStyle w:val="Heading1"/>
      </w:pPr>
      <w:r>
        <w:t xml:space="preserve">References</w:t>
      </w:r>
    </w:p>
    <w:bookmarkStart w:name="refs" w:id="144"/>
    <w:bookmarkStart w:name="ref-Maleki2020-ur" w:id="78"/>
    <w:p xmlns:wp14="http://schemas.microsoft.com/office/word/2010/wordml" w14:paraId="59EE276B" wp14:textId="77777777">
      <w:pPr>
        <w:pStyle w:val="Bibliography"/>
      </w:pPr>
      <w:r>
        <w:t xml:space="preserve">1.</w:t>
      </w:r>
      <w:r>
        <w:t xml:space="preserve"> </w:t>
      </w:r>
      <w:r>
        <w:t xml:space="preserve">	</w:t>
      </w:r>
      <w:r>
        <w:t xml:space="preserve">Maleki F, Ovens K, Hogan DJ, Kusalik AJ.</w:t>
      </w:r>
      <w:r>
        <w:t xml:space="preserve"> </w:t>
      </w:r>
      <w:hyperlink r:id="rId77">
        <w:r>
          <w:rPr>
            <w:rStyle w:val="Hyperlink"/>
          </w:rPr>
          <w:t xml:space="preserve">Gene set analysis: Challenges, opportunities, and future research</w:t>
        </w:r>
      </w:hyperlink>
      <w:r>
        <w:t xml:space="preserve">. Frontiers in Genetics. 2020 Jun;11.</w:t>
      </w:r>
      <w:r>
        <w:t xml:space="preserve"> </w:t>
      </w:r>
    </w:p>
    <w:bookmarkEnd w:id="78"/>
    <w:bookmarkStart w:name="ref-Mubeen2022-eq" w:id="80"/>
    <w:p xmlns:wp14="http://schemas.microsoft.com/office/word/2010/wordml" w14:paraId="45AFDFBF" wp14:textId="77777777">
      <w:pPr>
        <w:pStyle w:val="Bibliography"/>
      </w:pPr>
      <w:r>
        <w:t xml:space="preserve">2.</w:t>
      </w:r>
      <w:r>
        <w:t xml:space="preserve"> </w:t>
      </w:r>
      <w:r>
        <w:t xml:space="preserve">	</w:t>
      </w:r>
      <w:r>
        <w:t xml:space="preserve">Mubeen S, Tom Kodamullil A, Hofmann-Apitius M, Domingo-Fernández D.</w:t>
      </w:r>
      <w:r>
        <w:t xml:space="preserve"> </w:t>
      </w:r>
      <w:hyperlink r:id="rId79">
        <w:r>
          <w:rPr>
            <w:rStyle w:val="Hyperlink"/>
          </w:rPr>
          <w:t xml:space="preserve">On the influence of several factors on pathway enrichment analysis</w:t>
        </w:r>
      </w:hyperlink>
      <w:r>
        <w:t xml:space="preserve">. Briefings in Bioinformatics. 2022 Apr;23(3):bbac143.</w:t>
      </w:r>
      <w:r>
        <w:t xml:space="preserve"> </w:t>
      </w:r>
    </w:p>
    <w:bookmarkEnd w:id="80"/>
    <w:bookmarkStart w:name="ref-Subramanian2005-lx" w:id="82"/>
    <w:p xmlns:wp14="http://schemas.microsoft.com/office/word/2010/wordml" w14:paraId="3FDE5AE6" wp14:textId="77777777">
      <w:pPr>
        <w:pStyle w:val="Bibliography"/>
      </w:pPr>
      <w:r>
        <w:t xml:space="preserve">3.</w:t>
      </w:r>
      <w:r>
        <w:t xml:space="preserve"> </w:t>
      </w:r>
      <w:r>
        <w:t xml:space="preserve">	</w:t>
      </w:r>
      <w:r>
        <w:t xml:space="preserve">Subramanian A, Tamayo P, Mootha VK, Mukherjee S, Ebert BL, Gillette MA, et al.</w:t>
      </w:r>
      <w:r>
        <w:t xml:space="preserve"> </w:t>
      </w:r>
      <w:hyperlink r:id="rId81">
        <w:r>
          <w:rPr>
            <w:rStyle w:val="Hyperlink"/>
          </w:rPr>
          <w:t xml:space="preserve">Gene set enrichment analysis: A knowledge-based approach for interpreting genome-wide expression profiles</w:t>
        </w:r>
      </w:hyperlink>
      <w:r>
        <w:t xml:space="preserve">. Proc Natl Acad Sci U S A. 2005 Oct;102(43):15545–50.</w:t>
      </w:r>
      <w:r>
        <w:t xml:space="preserve"> </w:t>
      </w:r>
    </w:p>
    <w:bookmarkEnd w:id="82"/>
    <w:bookmarkStart w:name="ref-OgataKEGGKyotoEncyclopediaa" w:id="84"/>
    <w:p xmlns:wp14="http://schemas.microsoft.com/office/word/2010/wordml" w14:paraId="1A2B2E7F" wp14:textId="77777777">
      <w:pPr>
        <w:pStyle w:val="Bibliography"/>
      </w:pPr>
      <w:r>
        <w:t xml:space="preserve">4.</w:t>
      </w:r>
      <w:r>
        <w:t xml:space="preserve"> </w:t>
      </w:r>
      <w:r>
        <w:t xml:space="preserve">	</w:t>
      </w:r>
      <w:r>
        <w:t xml:space="preserve">Ogata H, Goto S, Sato K, Fujibuchi W, Bono H, Kanehisa M.</w:t>
      </w:r>
      <w:r>
        <w:t xml:space="preserve"> </w:t>
      </w:r>
      <w:hyperlink r:id="rId83">
        <w:r>
          <w:rPr>
            <w:rStyle w:val="Hyperlink"/>
          </w:rPr>
          <w:t xml:space="preserve">KEGG: Kyoto Encyclopedia of Genes and Genomes</w:t>
        </w:r>
      </w:hyperlink>
      <w:r>
        <w:t xml:space="preserve">. Nucleic Acids Research. 1999 Jan;27(1):29–34.</w:t>
      </w:r>
      <w:r>
        <w:t xml:space="preserve"> </w:t>
      </w:r>
    </w:p>
    <w:bookmarkEnd w:id="84"/>
    <w:bookmarkStart w:name="ref-Martens2021" w:id="86"/>
    <w:p xmlns:wp14="http://schemas.microsoft.com/office/word/2010/wordml" w14:paraId="79D04303" wp14:textId="77777777">
      <w:pPr>
        <w:pStyle w:val="Bibliography"/>
      </w:pPr>
      <w:r>
        <w:t xml:space="preserve">5.</w:t>
      </w:r>
      <w:r>
        <w:t xml:space="preserve"> </w:t>
      </w:r>
      <w:r>
        <w:t xml:space="preserve">	</w:t>
      </w:r>
      <w:r>
        <w:t xml:space="preserve">Martens M, Ammar A, Riutta A, Waagmeester A, Slenter DN, Hanspers K, et al.</w:t>
      </w:r>
      <w:r>
        <w:t xml:space="preserve"> </w:t>
      </w:r>
      <w:hyperlink r:id="rId85">
        <w:r>
          <w:rPr>
            <w:rStyle w:val="Hyperlink"/>
          </w:rPr>
          <w:t xml:space="preserve">WikiPathways</w:t>
        </w:r>
        <w:r>
          <w:rPr>
            <w:rStyle w:val="Hyperlink"/>
          </w:rPr>
          <w:t xml:space="preserve">: Connecting communities</w:t>
        </w:r>
      </w:hyperlink>
      <w:r>
        <w:t xml:space="preserve">. Nucleic Acids Research. 2021 Jan;49(D1):D613–21.</w:t>
      </w:r>
      <w:r>
        <w:t xml:space="preserve"> </w:t>
      </w:r>
    </w:p>
    <w:bookmarkEnd w:id="86"/>
    <w:bookmarkStart w:name="ref-Tarca2009" w:id="88"/>
    <w:p xmlns:wp14="http://schemas.microsoft.com/office/word/2010/wordml" w14:paraId="31A61A6B" wp14:textId="77777777">
      <w:pPr>
        <w:pStyle w:val="Bibliography"/>
      </w:pPr>
      <w:r>
        <w:t xml:space="preserve">6.</w:t>
      </w:r>
      <w:r>
        <w:t xml:space="preserve"> </w:t>
      </w:r>
      <w:r>
        <w:t xml:space="preserve">	</w:t>
      </w:r>
      <w:r>
        <w:t xml:space="preserve">Tarca AL, Draghici S, Khatri P, Hassan SS, Mittal P, Kim J, et al.</w:t>
      </w:r>
      <w:r>
        <w:t xml:space="preserve"> </w:t>
      </w:r>
      <w:hyperlink r:id="rId87">
        <w:r>
          <w:rPr>
            <w:rStyle w:val="Hyperlink"/>
          </w:rPr>
          <w:t xml:space="preserve">A novel signaling pathway impact analysis</w:t>
        </w:r>
      </w:hyperlink>
      <w:r>
        <w:t xml:space="preserve">. Bioinformatics. 2009 Jan;25(1):75–82.</w:t>
      </w:r>
      <w:r>
        <w:t xml:space="preserve"> </w:t>
      </w:r>
    </w:p>
    <w:bookmarkEnd w:id="88"/>
    <w:bookmarkStart w:name="ref-Jacob2012" w:id="90"/>
    <w:p xmlns:wp14="http://schemas.microsoft.com/office/word/2010/wordml" w14:paraId="7C524FDF" wp14:textId="77777777">
      <w:pPr>
        <w:pStyle w:val="Bibliography"/>
      </w:pPr>
      <w:r>
        <w:t xml:space="preserve">7.</w:t>
      </w:r>
      <w:r>
        <w:t xml:space="preserve"> </w:t>
      </w:r>
      <w:r>
        <w:t xml:space="preserve">	</w:t>
      </w:r>
      <w:r>
        <w:t xml:space="preserve">Jacob L, Neuvial P, Dudoit S.</w:t>
      </w:r>
      <w:r>
        <w:t xml:space="preserve"> </w:t>
      </w:r>
      <w:hyperlink r:id="rId89">
        <w:r>
          <w:rPr>
            <w:rStyle w:val="Hyperlink"/>
          </w:rPr>
          <w:t xml:space="preserve">More power via graph-structured tests for differential expression of gene networks</w:t>
        </w:r>
      </w:hyperlink>
      <w:r>
        <w:t xml:space="preserve">. The Annals of Applied Statistics. 2012 Jun;6(2):561–600.</w:t>
      </w:r>
      <w:r>
        <w:t xml:space="preserve"> </w:t>
      </w:r>
    </w:p>
    <w:bookmarkEnd w:id="90"/>
    <w:bookmarkStart w:name="ref-Ma2016" w:id="92"/>
    <w:p xmlns:wp14="http://schemas.microsoft.com/office/word/2010/wordml" w14:paraId="1C57D779" wp14:textId="77777777">
      <w:pPr>
        <w:pStyle w:val="Bibliography"/>
      </w:pPr>
      <w:r>
        <w:t xml:space="preserve">8.</w:t>
      </w:r>
      <w:r>
        <w:t xml:space="preserve"> </w:t>
      </w:r>
      <w:r>
        <w:t xml:space="preserve">	</w:t>
      </w:r>
      <w:r>
        <w:t xml:space="preserve">Ma J, Shojaie A, Michailidis G.</w:t>
      </w:r>
      <w:r>
        <w:t xml:space="preserve"> </w:t>
      </w:r>
      <w:hyperlink r:id="rId91">
        <w:r>
          <w:rPr>
            <w:rStyle w:val="Hyperlink"/>
          </w:rPr>
          <w:t xml:space="preserve">Network-based pathway enrichment analysis with incomplete network information</w:t>
        </w:r>
      </w:hyperlink>
      <w:r>
        <w:t xml:space="preserve">. Bioinformatics. 2016 Jun;32(20):3165–74.</w:t>
      </w:r>
      <w:r>
        <w:t xml:space="preserve"> </w:t>
      </w:r>
    </w:p>
    <w:bookmarkEnd w:id="92"/>
    <w:bookmarkStart w:name="ref-Ibrahim2012" w:id="94"/>
    <w:p xmlns:wp14="http://schemas.microsoft.com/office/word/2010/wordml" w14:paraId="192CB71C" wp14:textId="77777777">
      <w:pPr>
        <w:pStyle w:val="Bibliography"/>
      </w:pPr>
      <w:r>
        <w:t xml:space="preserve">9.</w:t>
      </w:r>
      <w:r>
        <w:t xml:space="preserve"> </w:t>
      </w:r>
      <w:r>
        <w:t xml:space="preserve">	</w:t>
      </w:r>
      <w:r>
        <w:t xml:space="preserve">Ibrahim MAH, Jassim S, Cawthorne MA, Langlands K.</w:t>
      </w:r>
      <w:r>
        <w:t xml:space="preserve"> </w:t>
      </w:r>
      <w:hyperlink r:id="rId93">
        <w:r>
          <w:rPr>
            <w:rStyle w:val="Hyperlink"/>
          </w:rPr>
          <w:t xml:space="preserve">A topology-based score for pathway enrichment</w:t>
        </w:r>
      </w:hyperlink>
      <w:r>
        <w:t xml:space="preserve">. Journal of Computational Biology. 2012 May;19(5):563–73.</w:t>
      </w:r>
      <w:r>
        <w:t xml:space="preserve"> </w:t>
      </w:r>
    </w:p>
    <w:bookmarkEnd w:id="94"/>
    <w:bookmarkStart w:name="ref-Wu2012" w:id="96"/>
    <w:p xmlns:wp14="http://schemas.microsoft.com/office/word/2010/wordml" w14:paraId="6E6B3D71" wp14:textId="77777777">
      <w:pPr>
        <w:pStyle w:val="Bibliography"/>
      </w:pPr>
      <w:r>
        <w:t xml:space="preserve">10.</w:t>
      </w:r>
      <w:r>
        <w:t xml:space="preserve"> </w:t>
      </w:r>
      <w:r>
        <w:t xml:space="preserve">	</w:t>
      </w:r>
      <w:r>
        <w:t xml:space="preserve">Wu D, Smyth GK.</w:t>
      </w:r>
      <w:r>
        <w:t xml:space="preserve"> </w:t>
      </w:r>
      <w:hyperlink r:id="rId95">
        <w:r>
          <w:rPr>
            <w:rStyle w:val="Hyperlink"/>
          </w:rPr>
          <w:t xml:space="preserve">Camera: a competitive gene set test accounting for inter-gene correlation</w:t>
        </w:r>
      </w:hyperlink>
      <w:r>
        <w:t xml:space="preserve">. Nucleic Acids Research. 2012 May;40(17):e133–3.</w:t>
      </w:r>
      <w:r>
        <w:t xml:space="preserve"> </w:t>
      </w:r>
    </w:p>
    <w:bookmarkEnd w:id="96"/>
    <w:bookmarkStart w:name="ref-Nguyen2019-va" w:id="98"/>
    <w:p xmlns:wp14="http://schemas.microsoft.com/office/word/2010/wordml" w14:paraId="482FDED1" wp14:textId="77777777">
      <w:pPr>
        <w:pStyle w:val="Bibliography"/>
      </w:pPr>
      <w:r>
        <w:t xml:space="preserve">11.</w:t>
      </w:r>
      <w:r>
        <w:t xml:space="preserve"> </w:t>
      </w:r>
      <w:r>
        <w:t xml:space="preserve">	</w:t>
      </w:r>
      <w:r>
        <w:t xml:space="preserve">Nguyen TM, Shafi A, Nguyen T, Draghici S.</w:t>
      </w:r>
      <w:r>
        <w:t xml:space="preserve"> </w:t>
      </w:r>
      <w:hyperlink r:id="rId97">
        <w:r>
          <w:rPr>
            <w:rStyle w:val="Hyperlink"/>
          </w:rPr>
          <w:t xml:space="preserve">Identifying significantly impacted pathways: A comprehensive review and assessment</w:t>
        </w:r>
      </w:hyperlink>
      <w:r>
        <w:t xml:space="preserve">. Genome Biol. 2019 Oct;20(1):203.</w:t>
      </w:r>
      <w:r>
        <w:t xml:space="preserve"> </w:t>
      </w:r>
    </w:p>
    <w:bookmarkEnd w:id="98"/>
    <w:bookmarkStart w:name="ref-Ma2019" w:id="100"/>
    <w:p xmlns:wp14="http://schemas.microsoft.com/office/word/2010/wordml" w14:paraId="2317200A" wp14:textId="77777777">
      <w:pPr>
        <w:pStyle w:val="Bibliography"/>
      </w:pPr>
      <w:r>
        <w:t xml:space="preserve">12.</w:t>
      </w:r>
      <w:r>
        <w:t xml:space="preserve"> </w:t>
      </w:r>
      <w:r>
        <w:t xml:space="preserve">	</w:t>
      </w:r>
      <w:r>
        <w:t xml:space="preserve">Ma J, Shojaie A, Michailidis G.</w:t>
      </w:r>
      <w:r>
        <w:t xml:space="preserve"> </w:t>
      </w:r>
      <w:hyperlink r:id="rId99">
        <w:r>
          <w:rPr>
            <w:rStyle w:val="Hyperlink"/>
          </w:rPr>
          <w:t xml:space="preserve">A comparative study of topology-based pathway enrichment analysis methods</w:t>
        </w:r>
      </w:hyperlink>
      <w:r>
        <w:t xml:space="preserve">. BMC Bioinformatics. 2019 Dec;20(1):546.</w:t>
      </w:r>
      <w:r>
        <w:t xml:space="preserve"> </w:t>
      </w:r>
    </w:p>
    <w:bookmarkEnd w:id="100"/>
    <w:bookmarkStart w:name="ref-Hanzelmann2013" w:id="102"/>
    <w:p xmlns:wp14="http://schemas.microsoft.com/office/word/2010/wordml" w14:paraId="1BF3CCBD" wp14:textId="77777777">
      <w:pPr>
        <w:pStyle w:val="Bibliography"/>
      </w:pPr>
      <w:r>
        <w:t xml:space="preserve">13.</w:t>
      </w:r>
      <w:r>
        <w:t xml:space="preserve"> </w:t>
      </w:r>
      <w:r>
        <w:t xml:space="preserve">	</w:t>
      </w:r>
      <w:r>
        <w:t xml:space="preserve">Hänzelmann S, Castelo R, Guinney J.</w:t>
      </w:r>
      <w:r>
        <w:t xml:space="preserve"> </w:t>
      </w:r>
      <w:hyperlink r:id="rId101">
        <w:r>
          <w:rPr>
            <w:rStyle w:val="Hyperlink"/>
          </w:rPr>
          <w:t xml:space="preserve">GSVA</w:t>
        </w:r>
        <w:r>
          <w:rPr>
            <w:rStyle w:val="Hyperlink"/>
          </w:rPr>
          <w:t xml:space="preserve">: Gene set variation analysis for microarray and</w:t>
        </w:r>
        <w:r>
          <w:rPr>
            <w:rStyle w:val="Hyperlink"/>
          </w:rPr>
          <w:t xml:space="preserve"> </w:t>
        </w:r>
        <w:r>
          <w:rPr>
            <w:rStyle w:val="Hyperlink"/>
          </w:rPr>
          <w:t xml:space="preserve">RNA</w:t>
        </w:r>
        <w:r>
          <w:rPr>
            <w:rStyle w:val="Hyperlink"/>
          </w:rPr>
          <w:t xml:space="preserve">-</w:t>
        </w:r>
        <w:r>
          <w:rPr>
            <w:rStyle w:val="Hyperlink"/>
          </w:rPr>
          <w:t xml:space="preserve">Seq</w:t>
        </w:r>
        <w:r>
          <w:rPr>
            <w:rStyle w:val="Hyperlink"/>
          </w:rPr>
          <w:t xml:space="preserve"> </w:t>
        </w:r>
        <w:r>
          <w:rPr>
            <w:rStyle w:val="Hyperlink"/>
          </w:rPr>
          <w:t xml:space="preserve">data</w:t>
        </w:r>
      </w:hyperlink>
      <w:r>
        <w:t xml:space="preserve">. BMC Bioinformatics. 2013 Dec;14(1):7.</w:t>
      </w:r>
      <w:r>
        <w:t xml:space="preserve"> </w:t>
      </w:r>
    </w:p>
    <w:bookmarkEnd w:id="102"/>
    <w:bookmarkStart w:name="ref-Law2014" w:id="104"/>
    <w:p xmlns:wp14="http://schemas.microsoft.com/office/word/2010/wordml" w14:paraId="1E357E73" wp14:textId="77777777">
      <w:pPr>
        <w:pStyle w:val="Bibliography"/>
      </w:pPr>
      <w:r>
        <w:t xml:space="preserve">14.</w:t>
      </w:r>
      <w:r>
        <w:t xml:space="preserve"> </w:t>
      </w:r>
      <w:r>
        <w:t xml:space="preserve">	</w:t>
      </w:r>
      <w:r>
        <w:t xml:space="preserve">Law CW, Chen Y, Shi W, Smyth GK.</w:t>
      </w:r>
      <w:r>
        <w:t xml:space="preserve"> </w:t>
      </w:r>
      <w:hyperlink r:id="rId103">
        <w:r>
          <w:rPr>
            <w:rStyle w:val="Hyperlink"/>
          </w:rPr>
          <w:t xml:space="preserve">Voom: Precision weights unlock linear model analysis tools for</w:t>
        </w:r>
        <w:r>
          <w:rPr>
            <w:rStyle w:val="Hyperlink"/>
          </w:rPr>
          <w:t xml:space="preserve"> </w:t>
        </w:r>
        <w:r>
          <w:rPr>
            <w:rStyle w:val="Hyperlink"/>
          </w:rPr>
          <w:t xml:space="preserve">RNA</w:t>
        </w:r>
        <w:r>
          <w:rPr>
            <w:rStyle w:val="Hyperlink"/>
          </w:rPr>
          <w:t xml:space="preserve">-seq read counts</w:t>
        </w:r>
      </w:hyperlink>
      <w:r>
        <w:t xml:space="preserve">. Genome Biol. 2014;15(2):R29.</w:t>
      </w:r>
      <w:r>
        <w:t xml:space="preserve"> </w:t>
      </w:r>
    </w:p>
    <w:bookmarkEnd w:id="104"/>
    <w:bookmarkStart w:name="ref-Theo2009" w:id="106"/>
    <w:p xmlns:wp14="http://schemas.microsoft.com/office/word/2010/wordml" w14:paraId="69733B69" wp14:textId="77777777">
      <w:pPr>
        <w:pStyle w:val="Bibliography"/>
      </w:pPr>
      <w:r>
        <w:t xml:space="preserve">15.</w:t>
      </w:r>
      <w:r>
        <w:t xml:space="preserve"> </w:t>
      </w:r>
      <w:r>
        <w:t xml:space="preserve">	</w:t>
      </w:r>
      <w:r>
        <w:t xml:space="preserve">Knijnenburg TA, Wessels LFA, Reinders MJT, Shmulevich I.</w:t>
      </w:r>
      <w:r>
        <w:t xml:space="preserve"> </w:t>
      </w:r>
      <w:hyperlink r:id="rId105">
        <w:r>
          <w:rPr>
            <w:rStyle w:val="Hyperlink"/>
          </w:rPr>
          <w:t xml:space="preserve">Fewer permutations, more accurate P-values</w:t>
        </w:r>
      </w:hyperlink>
      <w:r>
        <w:t xml:space="preserve">. Bioinformatics. 2009 May;25(12):i161–8.</w:t>
      </w:r>
      <w:r>
        <w:t xml:space="preserve"> </w:t>
      </w:r>
    </w:p>
    <w:bookmarkEnd w:id="106"/>
    <w:bookmarkStart w:name="ref-GSEAUserGuide" w:id="108"/>
    <w:p xmlns:wp14="http://schemas.microsoft.com/office/word/2010/wordml" w14:paraId="29DE36CA" wp14:textId="77777777">
      <w:pPr>
        <w:pStyle w:val="Bibliography"/>
      </w:pPr>
      <w:r>
        <w:t xml:space="preserve">16.</w:t>
      </w:r>
      <w:r>
        <w:t xml:space="preserve"> </w:t>
      </w:r>
      <w:r>
        <w:t xml:space="preserve">	</w:t>
      </w:r>
      <w:r>
        <w:t xml:space="preserve">Gene set enrichment analysis (GSEA) user guide.</w:t>
      </w:r>
      <w:r>
        <w:t xml:space="preserve"> </w:t>
      </w:r>
      <w:hyperlink r:id="rId107">
        <w:r>
          <w:rPr>
            <w:rStyle w:val="Hyperlink"/>
          </w:rPr>
          <w:t xml:space="preserve">https://www.gsea-msigdb.org/gsea/doc/GSEAUserGuideFrame.html?Run_GSEA_Page</w:t>
        </w:r>
      </w:hyperlink>
      <w:r>
        <w:t xml:space="preserve">;</w:t>
      </w:r>
      <w:r>
        <w:t xml:space="preserve"> </w:t>
      </w:r>
    </w:p>
    <w:bookmarkEnd w:id="108"/>
    <w:bookmarkStart w:name="ref-Smyth_2004" w:id="110"/>
    <w:p xmlns:wp14="http://schemas.microsoft.com/office/word/2010/wordml" w14:paraId="0AF77636" wp14:textId="77777777">
      <w:pPr>
        <w:pStyle w:val="Bibliography"/>
      </w:pPr>
      <w:r>
        <w:t xml:space="preserve">17.</w:t>
      </w:r>
      <w:r>
        <w:t xml:space="preserve"> </w:t>
      </w:r>
      <w:r>
        <w:t xml:space="preserve">	</w:t>
      </w:r>
      <w:r>
        <w:t xml:space="preserve">Smyth GK.</w:t>
      </w:r>
      <w:r>
        <w:t xml:space="preserve"> </w:t>
      </w:r>
      <w:hyperlink r:id="rId109">
        <w:r>
          <w:rPr>
            <w:rStyle w:val="Hyperlink"/>
          </w:rPr>
          <w:t xml:space="preserve">Linear models and empirical bayes methods for assessing differential expression in microarray experiments</w:t>
        </w:r>
      </w:hyperlink>
      <w:r>
        <w:t xml:space="preserve">. Statistical Applications in Genetics and Molecular Biology. 2004 Feb;3(1).</w:t>
      </w:r>
      <w:r>
        <w:t xml:space="preserve"> </w:t>
      </w:r>
    </w:p>
    <w:bookmarkEnd w:id="110"/>
    <w:bookmarkStart w:name="ref-limma_2015" w:id="112"/>
    <w:p xmlns:wp14="http://schemas.microsoft.com/office/word/2010/wordml" w14:paraId="066C252E" wp14:textId="77777777">
      <w:pPr>
        <w:pStyle w:val="Bibliography"/>
      </w:pPr>
      <w:r>
        <w:t xml:space="preserve">18.</w:t>
      </w:r>
      <w:r>
        <w:t xml:space="preserve"> </w:t>
      </w:r>
      <w:r>
        <w:t xml:space="preserve">	</w:t>
      </w:r>
      <w:r>
        <w:t xml:space="preserve">Ritchie ME, Phipson B, Wu D, Hu Y, Law CW, Shi W, et al.</w:t>
      </w:r>
      <w:r>
        <w:t xml:space="preserve"> </w:t>
      </w:r>
      <w:hyperlink r:id="rId111">
        <w:r>
          <w:rPr>
            <w:rStyle w:val="Hyperlink"/>
          </w:rPr>
          <w:t xml:space="preserve">limma</w:t>
        </w:r>
        <w:r>
          <w:rPr>
            <w:rStyle w:val="Hyperlink"/>
          </w:rPr>
          <w:t xml:space="preserve"> </w:t>
        </w:r>
        <w:r>
          <w:rPr>
            <w:rStyle w:val="Hyperlink"/>
          </w:rPr>
          <w:t xml:space="preserve">powers differential expression analyses for</w:t>
        </w:r>
        <w:r>
          <w:rPr>
            <w:rStyle w:val="Hyperlink"/>
          </w:rPr>
          <w:t xml:space="preserve"> </w:t>
        </w:r>
        <w:r>
          <w:rPr>
            <w:rStyle w:val="Hyperlink"/>
          </w:rPr>
          <w:t xml:space="preserve">RNA</w:t>
        </w:r>
        <w:r>
          <w:rPr>
            <w:rStyle w:val="Hyperlink"/>
          </w:rPr>
          <w:t xml:space="preserve">-sequencing and microarray studies</w:t>
        </w:r>
      </w:hyperlink>
      <w:r>
        <w:t xml:space="preserve">. Nucleic Acids Research. 2015 Apr;43(7):e47.</w:t>
      </w:r>
      <w:r>
        <w:t xml:space="preserve"> </w:t>
      </w:r>
    </w:p>
    <w:bookmarkEnd w:id="112"/>
    <w:bookmarkStart w:name="ref-Sales2012" w:id="114"/>
    <w:p xmlns:wp14="http://schemas.microsoft.com/office/word/2010/wordml" w14:paraId="24961CF5" wp14:textId="77777777">
      <w:pPr>
        <w:pStyle w:val="Bibliography"/>
      </w:pPr>
      <w:r>
        <w:t xml:space="preserve">19.</w:t>
      </w:r>
      <w:r>
        <w:t xml:space="preserve"> </w:t>
      </w:r>
      <w:r>
        <w:t xml:space="preserve">	</w:t>
      </w:r>
      <w:r>
        <w:t xml:space="preserve">Sales G, Calura E, Cavalieri D, Romualdi C.</w:t>
      </w:r>
      <w:r>
        <w:t xml:space="preserve"> </w:t>
      </w:r>
      <w:hyperlink r:id="rId113">
        <w:r>
          <w:rPr>
            <w:rStyle w:val="Hyperlink"/>
          </w:rPr>
          <w:t xml:space="preserve">Graphite - a</w:t>
        </w:r>
        <w:r>
          <w:rPr>
            <w:rStyle w:val="Hyperlink"/>
          </w:rPr>
          <w:t xml:space="preserve"> </w:t>
        </w:r>
        <w:r>
          <w:rPr>
            <w:rStyle w:val="Hyperlink"/>
          </w:rPr>
          <w:t xml:space="preserve">Bioconductor</w:t>
        </w:r>
        <w:r>
          <w:rPr>
            <w:rStyle w:val="Hyperlink"/>
          </w:rPr>
          <w:t xml:space="preserve"> </w:t>
        </w:r>
        <w:r>
          <w:rPr>
            <w:rStyle w:val="Hyperlink"/>
          </w:rPr>
          <w:t xml:space="preserve">package to convert pathway topology to gene network</w:t>
        </w:r>
      </w:hyperlink>
      <w:r>
        <w:t xml:space="preserve">. BMC Bioinformatics. 2012 Dec;13(1):20.</w:t>
      </w:r>
      <w:r>
        <w:t xml:space="preserve"> </w:t>
      </w:r>
    </w:p>
    <w:bookmarkEnd w:id="114"/>
    <w:bookmarkStart w:name="ref-reactome2021" w:id="116"/>
    <w:p xmlns:wp14="http://schemas.microsoft.com/office/word/2010/wordml" w14:paraId="734B89D7" wp14:textId="77777777">
      <w:pPr>
        <w:pStyle w:val="Bibliography"/>
      </w:pPr>
      <w:r>
        <w:t xml:space="preserve">20.</w:t>
      </w:r>
      <w:r>
        <w:t xml:space="preserve"> </w:t>
      </w:r>
      <w:r>
        <w:t xml:space="preserve">	</w:t>
      </w:r>
      <w:r>
        <w:t xml:space="preserve">Gillespie M, Jassal B, Stephan R, Milacic M, Rothfels K, Senff-Ribeiro A, et al.</w:t>
      </w:r>
      <w:r>
        <w:t xml:space="preserve"> </w:t>
      </w:r>
      <w:hyperlink r:id="rId115">
        <w:r>
          <w:rPr>
            <w:rStyle w:val="Hyperlink"/>
          </w:rPr>
          <w:t xml:space="preserve">The reactome pathway knowledgebase 2022</w:t>
        </w:r>
      </w:hyperlink>
      <w:r>
        <w:t xml:space="preserve">. Nucleic Acids Research. 2021 Nov;50(D1):D687–92.</w:t>
      </w:r>
      <w:r>
        <w:t xml:space="preserve"> </w:t>
      </w:r>
    </w:p>
    <w:bookmarkEnd w:id="116"/>
    <w:bookmarkStart w:name="ref-Zhang2022" w:id="118"/>
    <w:p xmlns:wp14="http://schemas.microsoft.com/office/word/2010/wordml" w14:paraId="00D4BD9C" wp14:textId="77777777">
      <w:pPr>
        <w:pStyle w:val="Bibliography"/>
      </w:pPr>
      <w:r>
        <w:t xml:space="preserve">21.</w:t>
      </w:r>
      <w:r>
        <w:t xml:space="preserve"> </w:t>
      </w:r>
      <w:r>
        <w:t xml:space="preserve">	</w:t>
      </w:r>
      <w:r>
        <w:t xml:space="preserve">Zhang K, Erkan EP, Jamalzadeh S, Dai J, Andersson N, Kaipio K, et al.</w:t>
      </w:r>
      <w:r>
        <w:t xml:space="preserve"> </w:t>
      </w:r>
      <w:hyperlink r:id="rId117">
        <w:r>
          <w:rPr>
            <w:rStyle w:val="Hyperlink"/>
          </w:rPr>
          <w:t xml:space="preserve">Longitudinal single-cell</w:t>
        </w:r>
        <w:r>
          <w:rPr>
            <w:rStyle w:val="Hyperlink"/>
          </w:rPr>
          <w:t xml:space="preserve"> </w:t>
        </w:r>
        <w:r>
          <w:rPr>
            <w:rStyle w:val="Hyperlink"/>
          </w:rPr>
          <w:t xml:space="preserve">RNA</w:t>
        </w:r>
        <w:r>
          <w:rPr>
            <w:rStyle w:val="Hyperlink"/>
          </w:rPr>
          <w:t xml:space="preserve">-seq analysis reveals stress-promoted chemoresistance in metastatic ovarian cancer</w:t>
        </w:r>
      </w:hyperlink>
      <w:r>
        <w:t xml:space="preserve">. Sci Adv. 2022 Feb;8(8):eabm1831.</w:t>
      </w:r>
      <w:r>
        <w:t xml:space="preserve"> </w:t>
      </w:r>
    </w:p>
    <w:bookmarkEnd w:id="118"/>
    <w:bookmarkStart w:name="ref-Hansen2012" w:id="120"/>
    <w:p xmlns:wp14="http://schemas.microsoft.com/office/word/2010/wordml" w14:paraId="0A296D39" wp14:textId="77777777">
      <w:pPr>
        <w:pStyle w:val="Bibliography"/>
      </w:pPr>
      <w:r>
        <w:t xml:space="preserve">22.</w:t>
      </w:r>
      <w:r>
        <w:t xml:space="preserve"> </w:t>
      </w:r>
      <w:r>
        <w:t xml:space="preserve">	</w:t>
      </w:r>
      <w:r>
        <w:t xml:space="preserve">Hansen KD, Irizarry RA, Wu Z.</w:t>
      </w:r>
      <w:r>
        <w:t xml:space="preserve"> </w:t>
      </w:r>
      <w:hyperlink r:id="rId119">
        <w:r>
          <w:rPr>
            <w:rStyle w:val="Hyperlink"/>
          </w:rPr>
          <w:t xml:space="preserve">Removing technical variability in</w:t>
        </w:r>
        <w:r>
          <w:rPr>
            <w:rStyle w:val="Hyperlink"/>
          </w:rPr>
          <w:t xml:space="preserve"> </w:t>
        </w:r>
        <w:r>
          <w:rPr>
            <w:rStyle w:val="Hyperlink"/>
          </w:rPr>
          <w:t xml:space="preserve">RNA</w:t>
        </w:r>
        <w:r>
          <w:rPr>
            <w:rStyle w:val="Hyperlink"/>
          </w:rPr>
          <w:t xml:space="preserve">-seq data using conditional quantile normalization</w:t>
        </w:r>
      </w:hyperlink>
      <w:r>
        <w:t xml:space="preserve">. Biostatistics. 2012 Apr;13(2):204–16.</w:t>
      </w:r>
      <w:r>
        <w:t xml:space="preserve"> </w:t>
      </w:r>
    </w:p>
    <w:bookmarkEnd w:id="120"/>
    <w:bookmarkStart w:name="ref-Kamburov2012" w:id="122"/>
    <w:p xmlns:wp14="http://schemas.microsoft.com/office/word/2010/wordml" w14:paraId="580429A3" wp14:textId="77777777">
      <w:pPr>
        <w:pStyle w:val="Bibliography"/>
      </w:pPr>
      <w:r>
        <w:t xml:space="preserve">23.</w:t>
      </w:r>
      <w:r>
        <w:t xml:space="preserve"> </w:t>
      </w:r>
      <w:r>
        <w:t xml:space="preserve">	</w:t>
      </w:r>
      <w:r>
        <w:t xml:space="preserve">Kamburov A, Stelzl U, Lehrach H, Herwig R.</w:t>
      </w:r>
      <w:r>
        <w:t xml:space="preserve"> </w:t>
      </w:r>
      <w:hyperlink r:id="rId121">
        <w:r>
          <w:rPr>
            <w:rStyle w:val="Hyperlink"/>
          </w:rPr>
          <w:t xml:space="preserve">The ConsensusPathDB interaction database: 2013 update</w:t>
        </w:r>
      </w:hyperlink>
      <w:r>
        <w:t xml:space="preserve">. Nucleic Acids Research. 2012 Nov;41(D1):D793–800.</w:t>
      </w:r>
      <w:r>
        <w:t xml:space="preserve"> </w:t>
      </w:r>
    </w:p>
    <w:bookmarkEnd w:id="122"/>
    <w:bookmarkStart w:name="ref-Wickham2009" w:id="124"/>
    <w:p xmlns:wp14="http://schemas.microsoft.com/office/word/2010/wordml" w14:paraId="0DAD1AA5" wp14:textId="77777777">
      <w:pPr>
        <w:pStyle w:val="Bibliography"/>
      </w:pPr>
      <w:r>
        <w:t xml:space="preserve">24.</w:t>
      </w:r>
      <w:r>
        <w:t xml:space="preserve"> </w:t>
      </w:r>
      <w:r>
        <w:t xml:space="preserve">	</w:t>
      </w:r>
      <w:r>
        <w:t xml:space="preserve">Wickham H.</w:t>
      </w:r>
      <w:r>
        <w:t xml:space="preserve"> </w:t>
      </w:r>
      <w:hyperlink r:id="rId123">
        <w:r>
          <w:rPr>
            <w:rStyle w:val="Hyperlink"/>
          </w:rPr>
          <w:t xml:space="preserve">ggplot2:</w:t>
        </w:r>
        <w:r>
          <w:rPr>
            <w:rStyle w:val="Hyperlink"/>
          </w:rPr>
          <w:t xml:space="preserve"> </w:t>
        </w:r>
        <w:r>
          <w:rPr>
            <w:rStyle w:val="Hyperlink"/>
          </w:rPr>
          <w:t xml:space="preserve">Elegant</w:t>
        </w:r>
        <w:r>
          <w:rPr>
            <w:rStyle w:val="Hyperlink"/>
          </w:rPr>
          <w:t xml:space="preserve"> </w:t>
        </w:r>
        <w:r>
          <w:rPr>
            <w:rStyle w:val="Hyperlink"/>
          </w:rPr>
          <w:t xml:space="preserve">Graphics</w:t>
        </w:r>
        <w:r>
          <w:rPr>
            <w:rStyle w:val="Hyperlink"/>
          </w:rPr>
          <w:t xml:space="preserve"> </w:t>
        </w:r>
        <w:r>
          <w:rPr>
            <w:rStyle w:val="Hyperlink"/>
          </w:rPr>
          <w:t xml:space="preserve">for</w:t>
        </w:r>
        <w:r>
          <w:rPr>
            <w:rStyle w:val="Hyperlink"/>
          </w:rPr>
          <w:t xml:space="preserve"> </w:t>
        </w:r>
        <w:r>
          <w:rPr>
            <w:rStyle w:val="Hyperlink"/>
          </w:rPr>
          <w:t xml:space="preserve">Data</w:t>
        </w:r>
        <w:r>
          <w:rPr>
            <w:rStyle w:val="Hyperlink"/>
          </w:rPr>
          <w:t xml:space="preserve"> </w:t>
        </w:r>
        <w:r>
          <w:rPr>
            <w:rStyle w:val="Hyperlink"/>
          </w:rPr>
          <w:t xml:space="preserve">Analysis</w:t>
        </w:r>
      </w:hyperlink>
      <w:r>
        <w:t xml:space="preserve">. New York, NY: Springer New York; 2009.</w:t>
      </w:r>
      <w:r>
        <w:t xml:space="preserve"> </w:t>
      </w:r>
    </w:p>
    <w:bookmarkEnd w:id="124"/>
    <w:bookmarkStart w:name="ref-Newman2004" w:id="126"/>
    <w:p xmlns:wp14="http://schemas.microsoft.com/office/word/2010/wordml" w14:paraId="6DB2EE03" wp14:textId="77777777">
      <w:pPr>
        <w:pStyle w:val="Bibliography"/>
      </w:pPr>
      <w:r>
        <w:t xml:space="preserve">25.</w:t>
      </w:r>
      <w:r>
        <w:t xml:space="preserve"> </w:t>
      </w:r>
      <w:r>
        <w:t xml:space="preserve">	</w:t>
      </w:r>
      <w:r>
        <w:t xml:space="preserve">Newman MEJ, Girvan M.</w:t>
      </w:r>
      <w:r>
        <w:t xml:space="preserve"> </w:t>
      </w:r>
      <w:hyperlink r:id="rId125">
        <w:r>
          <w:rPr>
            <w:rStyle w:val="Hyperlink"/>
          </w:rPr>
          <w:t xml:space="preserve">Finding and evaluating community structure in networks</w:t>
        </w:r>
      </w:hyperlink>
      <w:r>
        <w:t xml:space="preserve">. Phys Rev E. 2004 Feb;69(2):026113.</w:t>
      </w:r>
      <w:r>
        <w:t xml:space="preserve"> </w:t>
      </w:r>
    </w:p>
    <w:bookmarkEnd w:id="126"/>
    <w:bookmarkStart w:name="ref-Ensembl2022" w:id="128"/>
    <w:p xmlns:wp14="http://schemas.microsoft.com/office/word/2010/wordml" w14:paraId="6A45E089" wp14:textId="77777777">
      <w:pPr>
        <w:pStyle w:val="Bibliography"/>
      </w:pPr>
      <w:r>
        <w:t xml:space="preserve">26.</w:t>
      </w:r>
      <w:r>
        <w:t xml:space="preserve"> </w:t>
      </w:r>
      <w:r>
        <w:t xml:space="preserve">	</w:t>
      </w:r>
      <w:r>
        <w:t xml:space="preserve">Cunningham F, Allen JE, Allen J, Alvarez-Jarreta J, Amode MR, Armean IM, et al.</w:t>
      </w:r>
      <w:r>
        <w:t xml:space="preserve"> </w:t>
      </w:r>
      <w:hyperlink r:id="rId127">
        <w:r>
          <w:rPr>
            <w:rStyle w:val="Hyperlink"/>
          </w:rPr>
          <w:t xml:space="preserve">Ensembl 2022</w:t>
        </w:r>
      </w:hyperlink>
      <w:r>
        <w:t xml:space="preserve">. Nucleic Acids Research. 2021 Nov;50(D1):D988–95.</w:t>
      </w:r>
      <w:r>
        <w:t xml:space="preserve"> </w:t>
      </w:r>
    </w:p>
    <w:bookmarkEnd w:id="128"/>
    <w:bookmarkStart w:name="ref-pheatmap" w:id="130"/>
    <w:p xmlns:wp14="http://schemas.microsoft.com/office/word/2010/wordml" w14:paraId="37383D00" wp14:textId="77777777">
      <w:pPr>
        <w:pStyle w:val="Bibliography"/>
      </w:pPr>
      <w:r>
        <w:t xml:space="preserve">27.</w:t>
      </w:r>
      <w:r>
        <w:t xml:space="preserve"> </w:t>
      </w:r>
      <w:r>
        <w:t xml:space="preserve">	</w:t>
      </w:r>
      <w:r>
        <w:t xml:space="preserve">Kolde R. Pheatmap: Pretty heatmaps [Internet]. 2019. Available from:</w:t>
      </w:r>
      <w:r>
        <w:t xml:space="preserve"> </w:t>
      </w:r>
      <w:hyperlink r:id="rId129">
        <w:r>
          <w:rPr>
            <w:rStyle w:val="Hyperlink"/>
          </w:rPr>
          <w:t xml:space="preserve">https://CRAN.R-project.org/package=pheatmap</w:t>
        </w:r>
      </w:hyperlink>
    </w:p>
    <w:bookmarkEnd w:id="130"/>
    <w:bookmarkStart w:name="ref-Dong2013" w:id="132"/>
    <w:p xmlns:wp14="http://schemas.microsoft.com/office/word/2010/wordml" w14:paraId="4CA1A919" wp14:textId="77777777">
      <w:pPr>
        <w:pStyle w:val="Bibliography"/>
      </w:pPr>
      <w:r>
        <w:t xml:space="preserve">28.</w:t>
      </w:r>
      <w:r>
        <w:t xml:space="preserve"> </w:t>
      </w:r>
      <w:r>
        <w:t xml:space="preserve">	</w:t>
      </w:r>
      <w:r>
        <w:t xml:space="preserve">Dong M, Pang X, Xu Y, Wen F, Zhang Y.</w:t>
      </w:r>
      <w:r>
        <w:t xml:space="preserve"> </w:t>
      </w:r>
      <w:hyperlink r:id="rId131">
        <w:r>
          <w:rPr>
            <w:rStyle w:val="Hyperlink"/>
          </w:rPr>
          <w:t xml:space="preserve">Ubiquitin-</w:t>
        </w:r>
        <w:r>
          <w:rPr>
            <w:rStyle w:val="Hyperlink"/>
          </w:rPr>
          <w:t xml:space="preserve">Conjugating</w:t>
        </w:r>
        <w:r>
          <w:rPr>
            <w:rStyle w:val="Hyperlink"/>
          </w:rPr>
          <w:t xml:space="preserve"> </w:t>
        </w:r>
        <w:r>
          <w:rPr>
            <w:rStyle w:val="Hyperlink"/>
          </w:rPr>
          <w:t xml:space="preserve">Enzyme</w:t>
        </w:r>
        <w:r>
          <w:rPr>
            <w:rStyle w:val="Hyperlink"/>
          </w:rPr>
          <w:t xml:space="preserve"> </w:t>
        </w:r>
        <w:r>
          <w:rPr>
            <w:rStyle w:val="Hyperlink"/>
          </w:rPr>
          <w:t xml:space="preserve">9</w:t>
        </w:r>
        <w:r>
          <w:rPr>
            <w:rStyle w:val="Hyperlink"/>
          </w:rPr>
          <w:t xml:space="preserve"> </w:t>
        </w:r>
        <w:r>
          <w:rPr>
            <w:rStyle w:val="Hyperlink"/>
          </w:rPr>
          <w:t xml:space="preserve">Promotes</w:t>
        </w:r>
        <w:r>
          <w:rPr>
            <w:rStyle w:val="Hyperlink"/>
          </w:rPr>
          <w:t xml:space="preserve"> </w:t>
        </w:r>
        <w:r>
          <w:rPr>
            <w:rStyle w:val="Hyperlink"/>
          </w:rPr>
          <w:t xml:space="preserve">Epithelial</w:t>
        </w:r>
        <w:r>
          <w:rPr>
            <w:rStyle w:val="Hyperlink"/>
          </w:rPr>
          <w:t xml:space="preserve"> </w:t>
        </w:r>
        <w:r>
          <w:rPr>
            <w:rStyle w:val="Hyperlink"/>
          </w:rPr>
          <w:t xml:space="preserve">Ovarian</w:t>
        </w:r>
        <w:r>
          <w:rPr>
            <w:rStyle w:val="Hyperlink"/>
          </w:rPr>
          <w:t xml:space="preserve"> </w:t>
        </w:r>
        <w:r>
          <w:rPr>
            <w:rStyle w:val="Hyperlink"/>
          </w:rPr>
          <w:t xml:space="preserve">Cancer</w:t>
        </w:r>
        <w:r>
          <w:rPr>
            <w:rStyle w:val="Hyperlink"/>
          </w:rPr>
          <w:t xml:space="preserve"> </w:t>
        </w:r>
        <w:r>
          <w:rPr>
            <w:rStyle w:val="Hyperlink"/>
          </w:rPr>
          <w:t xml:space="preserve">Cell</w:t>
        </w:r>
        <w:r>
          <w:rPr>
            <w:rStyle w:val="Hyperlink"/>
          </w:rPr>
          <w:t xml:space="preserve"> </w:t>
        </w:r>
        <w:r>
          <w:rPr>
            <w:rStyle w:val="Hyperlink"/>
          </w:rPr>
          <w:t xml:space="preserve">Proliferation</w:t>
        </w:r>
        <w:r>
          <w:rPr>
            <w:rStyle w:val="Hyperlink"/>
          </w:rPr>
          <w:t xml:space="preserve"> </w:t>
        </w:r>
        <w:r>
          <w:rPr>
            <w:rStyle w:val="Hyperlink"/>
          </w:rPr>
          <w:t xml:space="preserve">in</w:t>
        </w:r>
        <w:r>
          <w:rPr>
            <w:rStyle w:val="Hyperlink"/>
          </w:rPr>
          <w:t xml:space="preserve"> </w:t>
        </w:r>
        <w:r>
          <w:rPr>
            <w:rStyle w:val="Hyperlink"/>
          </w:rPr>
          <w:t xml:space="preserve">Vitro</w:t>
        </w:r>
      </w:hyperlink>
      <w:r>
        <w:t xml:space="preserve">. International Journal of Molecular Sciences. 2013 May;14(6):11061–71.</w:t>
      </w:r>
      <w:r>
        <w:t xml:space="preserve"> </w:t>
      </w:r>
    </w:p>
    <w:bookmarkEnd w:id="132"/>
    <w:bookmarkStart w:name="ref-qi2021" w:id="133"/>
    <w:p xmlns:wp14="http://schemas.microsoft.com/office/word/2010/wordml" w14:paraId="69567AA6" wp14:textId="77777777">
      <w:pPr>
        <w:pStyle w:val="Bibliography"/>
      </w:pPr>
      <w:r>
        <w:t xml:space="preserve">29.</w:t>
      </w:r>
      <w:r>
        <w:t xml:space="preserve"> </w:t>
      </w:r>
      <w:r>
        <w:t xml:space="preserve">	</w:t>
      </w:r>
      <w:r>
        <w:t xml:space="preserve">Qi G, Zhang C, Ma H, Li Y, Peng J, Chen J, et al. CDCA8, targeted by MYBL2, promotes malignant progression and olaparib insensitivity in ovarian cancer. American journal of cancer research. 2021;11(2):389.</w:t>
      </w:r>
      <w:r>
        <w:t xml:space="preserve"> </w:t>
      </w:r>
    </w:p>
    <w:bookmarkEnd w:id="133"/>
    <w:bookmarkStart w:name="ref-Zou2020" w:id="135"/>
    <w:p xmlns:wp14="http://schemas.microsoft.com/office/word/2010/wordml" w14:paraId="45F4B05B" wp14:textId="77777777">
      <w:pPr>
        <w:pStyle w:val="Bibliography"/>
      </w:pPr>
      <w:r>
        <w:t xml:space="preserve">30.</w:t>
      </w:r>
      <w:r>
        <w:t xml:space="preserve"> </w:t>
      </w:r>
      <w:r>
        <w:t xml:space="preserve">	</w:t>
      </w:r>
      <w:r>
        <w:t xml:space="preserve">Zou R, Xu H, Li F, Wang S, Zhu L.</w:t>
      </w:r>
      <w:r>
        <w:t xml:space="preserve"> </w:t>
      </w:r>
      <w:hyperlink r:id="rId134">
        <w:r>
          <w:rPr>
            <w:rStyle w:val="Hyperlink"/>
          </w:rPr>
          <w:t xml:space="preserve">Increased expression of</w:t>
        </w:r>
        <w:r>
          <w:rPr>
            <w:rStyle w:val="Hyperlink"/>
          </w:rPr>
          <w:t xml:space="preserve"> </w:t>
        </w:r>
        <w:r>
          <w:rPr>
            <w:rStyle w:val="Hyperlink"/>
          </w:rPr>
          <w:t xml:space="preserve">UBE2T</w:t>
        </w:r>
        <w:r>
          <w:rPr>
            <w:rStyle w:val="Hyperlink"/>
          </w:rPr>
          <w:t xml:space="preserve"> </w:t>
        </w:r>
        <w:r>
          <w:rPr>
            <w:rStyle w:val="Hyperlink"/>
          </w:rPr>
          <w:t xml:space="preserve">predicting poor survival of ovarian cancer: Based on bioinformatics analysis of</w:t>
        </w:r>
        <w:r>
          <w:rPr>
            <w:rStyle w:val="Hyperlink"/>
          </w:rPr>
          <w:t xml:space="preserve"> </w:t>
        </w:r>
        <w:r>
          <w:rPr>
            <w:rStyle w:val="Hyperlink"/>
          </w:rPr>
          <w:t xml:space="preserve">UBE2s</w:t>
        </w:r>
        <w:r>
          <w:rPr>
            <w:rStyle w:val="Hyperlink"/>
          </w:rPr>
          <w:t xml:space="preserve">, clinical samples and the</w:t>
        </w:r>
        <w:r>
          <w:rPr>
            <w:rStyle w:val="Hyperlink"/>
          </w:rPr>
          <w:t xml:space="preserve"> </w:t>
        </w:r>
        <w:r>
          <w:rPr>
            <w:rStyle w:val="Hyperlink"/>
          </w:rPr>
          <w:t xml:space="preserve">GEO</w:t>
        </w:r>
        <w:r>
          <w:rPr>
            <w:rStyle w:val="Hyperlink"/>
          </w:rPr>
          <w:t xml:space="preserve"> </w:t>
        </w:r>
        <w:r>
          <w:rPr>
            <w:rStyle w:val="Hyperlink"/>
          </w:rPr>
          <w:t xml:space="preserve">database</w:t>
        </w:r>
      </w:hyperlink>
      <w:r>
        <w:t xml:space="preserve">. In Review; 2020 Sep.</w:t>
      </w:r>
      <w:r>
        <w:t xml:space="preserve"> </w:t>
      </w:r>
    </w:p>
    <w:bookmarkEnd w:id="135"/>
    <w:bookmarkStart w:name="ref-Gasowska-Bajger2021" w:id="137"/>
    <w:p xmlns:wp14="http://schemas.microsoft.com/office/word/2010/wordml" w14:paraId="054A8069" wp14:textId="77777777">
      <w:pPr>
        <w:pStyle w:val="Bibliography"/>
      </w:pPr>
      <w:r>
        <w:t xml:space="preserve">31.</w:t>
      </w:r>
      <w:r>
        <w:t xml:space="preserve"> </w:t>
      </w:r>
      <w:r>
        <w:t xml:space="preserve">	</w:t>
      </w:r>
      <w:r>
        <w:t xml:space="preserve">Gąsowska-Bajger B, Gąsowska-Bodnar A, Knapp P, Bodnar L.</w:t>
      </w:r>
      <w:r>
        <w:t xml:space="preserve"> </w:t>
      </w:r>
      <w:hyperlink r:id="rId136">
        <w:r>
          <w:rPr>
            <w:rStyle w:val="Hyperlink"/>
          </w:rPr>
          <w:t xml:space="preserve">Prognostic</w:t>
        </w:r>
        <w:r>
          <w:rPr>
            <w:rStyle w:val="Hyperlink"/>
          </w:rPr>
          <w:t xml:space="preserve"> </w:t>
        </w:r>
        <w:r>
          <w:rPr>
            <w:rStyle w:val="Hyperlink"/>
          </w:rPr>
          <w:t xml:space="preserve">Significance</w:t>
        </w:r>
        <w:r>
          <w:rPr>
            <w:rStyle w:val="Hyperlink"/>
          </w:rPr>
          <w:t xml:space="preserve"> </w:t>
        </w:r>
        <w:r>
          <w:rPr>
            <w:rStyle w:val="Hyperlink"/>
          </w:rPr>
          <w:t xml:space="preserve">of</w:t>
        </w:r>
        <w:r>
          <w:rPr>
            <w:rStyle w:val="Hyperlink"/>
          </w:rPr>
          <w:t xml:space="preserve"> </w:t>
        </w:r>
        <w:r>
          <w:rPr>
            <w:rStyle w:val="Hyperlink"/>
          </w:rPr>
          <w:t xml:space="preserve">Survivin</w:t>
        </w:r>
        <w:r>
          <w:rPr>
            <w:rStyle w:val="Hyperlink"/>
          </w:rPr>
          <w:t xml:space="preserve"> </w:t>
        </w:r>
        <w:r>
          <w:rPr>
            <w:rStyle w:val="Hyperlink"/>
          </w:rPr>
          <w:t xml:space="preserve">Expression</w:t>
        </w:r>
        <w:r>
          <w:rPr>
            <w:rStyle w:val="Hyperlink"/>
          </w:rPr>
          <w:t xml:space="preserve"> </w:t>
        </w:r>
        <w:r>
          <w:rPr>
            <w:rStyle w:val="Hyperlink"/>
          </w:rPr>
          <w:t xml:space="preserve">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Ovarian</w:t>
        </w:r>
        <w:r>
          <w:rPr>
            <w:rStyle w:val="Hyperlink"/>
          </w:rPr>
          <w:t xml:space="preserve"> </w:t>
        </w:r>
        <w:r>
          <w:rPr>
            <w:rStyle w:val="Hyperlink"/>
          </w:rPr>
          <w:t xml:space="preserve">Carcinoma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Meta</w:t>
        </w:r>
        <w:r>
          <w:rPr>
            <w:rStyle w:val="Hyperlink"/>
          </w:rPr>
          <w:t xml:space="preserve">-</w:t>
        </w:r>
        <w:r>
          <w:rPr>
            <w:rStyle w:val="Hyperlink"/>
          </w:rPr>
          <w:t xml:space="preserve">Analysis</w:t>
        </w:r>
      </w:hyperlink>
      <w:r>
        <w:t xml:space="preserve">. Journal of Clinical Medicine. 2021 Feb;10(4):879.</w:t>
      </w:r>
      <w:r>
        <w:t xml:space="preserve"> </w:t>
      </w:r>
    </w:p>
    <w:bookmarkEnd w:id="137"/>
    <w:bookmarkStart w:name="ref-Gao2020" w:id="139"/>
    <w:p xmlns:wp14="http://schemas.microsoft.com/office/word/2010/wordml" w14:paraId="4C2D22B9" wp14:textId="77777777">
      <w:pPr>
        <w:pStyle w:val="Bibliography"/>
      </w:pPr>
      <w:r>
        <w:t xml:space="preserve">32.</w:t>
      </w:r>
      <w:r>
        <w:t xml:space="preserve"> </w:t>
      </w:r>
      <w:r>
        <w:t xml:space="preserve">	</w:t>
      </w:r>
      <w:r>
        <w:t xml:space="preserve">Gao Y, Zhao H, Ren M, Chen Q, Li J, Li Z, et al.</w:t>
      </w:r>
      <w:r>
        <w:t xml:space="preserve"> </w:t>
      </w:r>
      <w:hyperlink r:id="rId138">
        <w:r>
          <w:rPr>
            <w:rStyle w:val="Hyperlink"/>
          </w:rPr>
          <w:t xml:space="preserve">TOP2A</w:t>
        </w:r>
        <w:r>
          <w:rPr>
            <w:rStyle w:val="Hyperlink"/>
          </w:rPr>
          <w:t xml:space="preserve"> </w:t>
        </w:r>
        <w:r>
          <w:rPr>
            <w:rStyle w:val="Hyperlink"/>
          </w:rPr>
          <w:t xml:space="preserve">Promotes</w:t>
        </w:r>
        <w:r>
          <w:rPr>
            <w:rStyle w:val="Hyperlink"/>
          </w:rPr>
          <w:t xml:space="preserve"> </w:t>
        </w:r>
        <w:r>
          <w:rPr>
            <w:rStyle w:val="Hyperlink"/>
          </w:rPr>
          <w:t xml:space="preserve">Tumorigenesis</w:t>
        </w:r>
        <w:r>
          <w:rPr>
            <w:rStyle w:val="Hyperlink"/>
          </w:rPr>
          <w:t xml:space="preserve"> </w:t>
        </w:r>
        <w:r>
          <w:rPr>
            <w:rStyle w:val="Hyperlink"/>
          </w:rPr>
          <w:t xml:space="preserve">of</w:t>
        </w:r>
        <w:r>
          <w:rPr>
            <w:rStyle w:val="Hyperlink"/>
          </w:rPr>
          <w:t xml:space="preserve"> </w:t>
        </w:r>
        <w:r>
          <w:rPr>
            <w:rStyle w:val="Hyperlink"/>
          </w:rPr>
          <w:t xml:space="preserve">High</w:t>
        </w:r>
        <w:r>
          <w:rPr>
            <w:rStyle w:val="Hyperlink"/>
          </w:rPr>
          <w:t xml:space="preserve">-grade</w:t>
        </w:r>
        <w:r>
          <w:rPr>
            <w:rStyle w:val="Hyperlink"/>
          </w:rPr>
          <w:t xml:space="preserve"> </w:t>
        </w:r>
        <w:r>
          <w:rPr>
            <w:rStyle w:val="Hyperlink"/>
          </w:rPr>
          <w:t xml:space="preserve">Serous</w:t>
        </w:r>
        <w:r>
          <w:rPr>
            <w:rStyle w:val="Hyperlink"/>
          </w:rPr>
          <w:t xml:space="preserve"> </w:t>
        </w:r>
        <w:r>
          <w:rPr>
            <w:rStyle w:val="Hyperlink"/>
          </w:rPr>
          <w:t xml:space="preserve">Ovarian</w:t>
        </w:r>
        <w:r>
          <w:rPr>
            <w:rStyle w:val="Hyperlink"/>
          </w:rPr>
          <w:t xml:space="preserve"> </w:t>
        </w:r>
        <w:r>
          <w:rPr>
            <w:rStyle w:val="Hyperlink"/>
          </w:rPr>
          <w:t xml:space="preserve">Cancer</w:t>
        </w:r>
        <w:r>
          <w:rPr>
            <w:rStyle w:val="Hyperlink"/>
          </w:rPr>
          <w:t xml:space="preserve"> </w:t>
        </w:r>
        <w:r>
          <w:rPr>
            <w:rStyle w:val="Hyperlink"/>
          </w:rPr>
          <w:t xml:space="preserve">by</w:t>
        </w:r>
        <w:r>
          <w:rPr>
            <w:rStyle w:val="Hyperlink"/>
          </w:rPr>
          <w:t xml:space="preserve"> </w:t>
        </w:r>
        <w:r>
          <w:rPr>
            <w:rStyle w:val="Hyperlink"/>
          </w:rPr>
          <w:t xml:space="preserve">Regulating</w:t>
        </w:r>
        <w:r>
          <w:rPr>
            <w:rStyle w:val="Hyperlink"/>
          </w:rPr>
          <w:t xml:space="preserve"> </w:t>
        </w:r>
        <w:r>
          <w:rPr>
            <w:rStyle w:val="Hyperlink"/>
          </w:rPr>
          <w:t xml:space="preserve">the</w:t>
        </w:r>
        <w:r>
          <w:rPr>
            <w:rStyle w:val="Hyperlink"/>
          </w:rPr>
          <w:t xml:space="preserve"> </w:t>
        </w:r>
        <w:r>
          <w:rPr>
            <w:rStyle w:val="Hyperlink"/>
          </w:rPr>
          <w:t xml:space="preserve">TGF</w:t>
        </w:r>
        <w:r>
          <w:rPr>
            <w:rStyle w:val="Hyperlink"/>
          </w:rPr>
          <w:t xml:space="preserve">-</w:t>
        </w:r>
        <m:oMath>
          <m:r>
            <m:t>β</m:t>
          </m:r>
        </m:oMath>
        <w:r>
          <w:rPr>
            <w:rStyle w:val="Hyperlink"/>
          </w:rPr>
          <w:t xml:space="preserve">/</w:t>
        </w:r>
        <w:r>
          <w:rPr>
            <w:rStyle w:val="Hyperlink"/>
          </w:rPr>
          <w:t xml:space="preserve">Smad</w:t>
        </w:r>
        <w:r>
          <w:rPr>
            <w:rStyle w:val="Hyperlink"/>
          </w:rPr>
          <w:t xml:space="preserve"> </w:t>
        </w:r>
        <w:r>
          <w:rPr>
            <w:rStyle w:val="Hyperlink"/>
          </w:rPr>
          <w:t xml:space="preserve">Pathway</w:t>
        </w:r>
      </w:hyperlink>
      <w:r>
        <w:t xml:space="preserve">. Journal of Cancer. 2020;11(14):4181–92.</w:t>
      </w:r>
      <w:r>
        <w:t xml:space="preserve"> </w:t>
      </w:r>
    </w:p>
    <w:bookmarkEnd w:id="139"/>
    <w:bookmarkStart w:name="ref-Chekerov2006" w:id="141"/>
    <w:p xmlns:wp14="http://schemas.microsoft.com/office/word/2010/wordml" w14:paraId="2CC27154" wp14:textId="77777777">
      <w:pPr>
        <w:pStyle w:val="Bibliography"/>
      </w:pPr>
      <w:r>
        <w:t xml:space="preserve">33.</w:t>
      </w:r>
      <w:r>
        <w:t xml:space="preserve"> </w:t>
      </w:r>
      <w:r>
        <w:t xml:space="preserve">	</w:t>
      </w:r>
      <w:r>
        <w:t xml:space="preserve">Chekerov R, Klaman I, Zafrakas M, Könsgen D, Mustea A, Petschke B, et al.</w:t>
      </w:r>
      <w:r>
        <w:t xml:space="preserve"> </w:t>
      </w:r>
      <w:hyperlink r:id="rId140">
        <w:r>
          <w:rPr>
            <w:rStyle w:val="Hyperlink"/>
          </w:rPr>
          <w:t xml:space="preserve">Altered</w:t>
        </w:r>
        <w:r>
          <w:rPr>
            <w:rStyle w:val="Hyperlink"/>
          </w:rPr>
          <w:t xml:space="preserve"> </w:t>
        </w:r>
        <w:r>
          <w:rPr>
            <w:rStyle w:val="Hyperlink"/>
          </w:rPr>
          <w:t xml:space="preserve">Expression</w:t>
        </w:r>
        <w:r>
          <w:rPr>
            <w:rStyle w:val="Hyperlink"/>
          </w:rPr>
          <w:t xml:space="preserve"> </w:t>
        </w:r>
        <w:r>
          <w:rPr>
            <w:rStyle w:val="Hyperlink"/>
          </w:rPr>
          <w:t xml:space="preserve">Pattern</w:t>
        </w:r>
        <w:r>
          <w:rPr>
            <w:rStyle w:val="Hyperlink"/>
          </w:rPr>
          <w:t xml:space="preserve"> </w:t>
        </w:r>
        <w:r>
          <w:rPr>
            <w:rStyle w:val="Hyperlink"/>
          </w:rPr>
          <w:t xml:space="preserve">of</w:t>
        </w:r>
        <w:r>
          <w:rPr>
            <w:rStyle w:val="Hyperlink"/>
          </w:rPr>
          <w:t xml:space="preserve"> </w:t>
        </w:r>
        <w:r>
          <w:rPr>
            <w:rStyle w:val="Hyperlink"/>
          </w:rPr>
          <w:t xml:space="preserve">Topoisomerase</w:t>
        </w:r>
        <w:r>
          <w:rPr>
            <w:rStyle w:val="Hyperlink"/>
          </w:rPr>
          <w:t xml:space="preserve"> </w:t>
        </w:r>
        <w:r>
          <w:rPr>
            <w:rStyle w:val="Hyperlink"/>
          </w:rPr>
          <w:t xml:space="preserve">II</w:t>
        </w:r>
        <m:oMath>
          <m:r>
            <m:t>α</m:t>
          </m:r>
        </m:oMath>
        <w:r>
          <w:rPr>
            <w:rStyle w:val="Hyperlink"/>
          </w:rPr>
          <w:t xml:space="preserve">, in</w:t>
        </w:r>
        <w:r>
          <w:rPr>
            <w:rStyle w:val="Hyperlink"/>
          </w:rPr>
          <w:t xml:space="preserve"> </w:t>
        </w:r>
        <w:r>
          <w:rPr>
            <w:rStyle w:val="Hyperlink"/>
          </w:rPr>
          <w:t xml:space="preserve">Ovarian</w:t>
        </w:r>
        <w:r>
          <w:rPr>
            <w:rStyle w:val="Hyperlink"/>
          </w:rPr>
          <w:t xml:space="preserve"> </w:t>
        </w:r>
        <w:r>
          <w:rPr>
            <w:rStyle w:val="Hyperlink"/>
          </w:rPr>
          <w:t xml:space="preserve">Tumor</w:t>
        </w:r>
        <w:r>
          <w:rPr>
            <w:rStyle w:val="Hyperlink"/>
          </w:rPr>
          <w:t xml:space="preserve"> </w:t>
        </w:r>
        <w:r>
          <w:rPr>
            <w:rStyle w:val="Hyperlink"/>
          </w:rPr>
          <w:t xml:space="preserve">Epithelial</w:t>
        </w:r>
        <w:r>
          <w:rPr>
            <w:rStyle w:val="Hyperlink"/>
          </w:rPr>
          <w:t xml:space="preserve"> </w:t>
        </w:r>
        <w:r>
          <w:rPr>
            <w:rStyle w:val="Hyperlink"/>
          </w:rPr>
          <w:t xml:space="preserve">and</w:t>
        </w:r>
        <w:r>
          <w:rPr>
            <w:rStyle w:val="Hyperlink"/>
          </w:rPr>
          <w:t xml:space="preserve"> </w:t>
        </w:r>
        <w:r>
          <w:rPr>
            <w:rStyle w:val="Hyperlink"/>
          </w:rPr>
          <w:t xml:space="preserve">Stromal</w:t>
        </w:r>
        <w:r>
          <w:rPr>
            <w:rStyle w:val="Hyperlink"/>
          </w:rPr>
          <w:t xml:space="preserve"> </w:t>
        </w:r>
        <w:r>
          <w:rPr>
            <w:rStyle w:val="Hyperlink"/>
          </w:rPr>
          <w:t xml:space="preserve">Cells</w:t>
        </w:r>
        <w:r>
          <w:rPr>
            <w:rStyle w:val="Hyperlink"/>
          </w:rPr>
          <w:t xml:space="preserve"> </w:t>
        </w:r>
        <w:r>
          <w:rPr>
            <w:rStyle w:val="Hyperlink"/>
          </w:rPr>
          <w:t xml:space="preserve">after</w:t>
        </w:r>
        <w:r>
          <w:rPr>
            <w:rStyle w:val="Hyperlink"/>
          </w:rPr>
          <w:t xml:space="preserve"> </w:t>
        </w:r>
        <w:r>
          <w:rPr>
            <w:rStyle w:val="Hyperlink"/>
          </w:rPr>
          <w:t xml:space="preserve">Platinum</w:t>
        </w:r>
        <w:r>
          <w:rPr>
            <w:rStyle w:val="Hyperlink"/>
          </w:rPr>
          <w:t xml:space="preserve">-</w:t>
        </w:r>
        <w:r>
          <w:rPr>
            <w:rStyle w:val="Hyperlink"/>
          </w:rPr>
          <w:t xml:space="preserve">Based</w:t>
        </w:r>
        <w:r>
          <w:rPr>
            <w:rStyle w:val="Hyperlink"/>
          </w:rPr>
          <w:t xml:space="preserve"> </w:t>
        </w:r>
        <w:r>
          <w:rPr>
            <w:rStyle w:val="Hyperlink"/>
          </w:rPr>
          <w:t xml:space="preserve">Chemotherapy</w:t>
        </w:r>
      </w:hyperlink>
      <w:r>
        <w:t xml:space="preserve">. Neoplasia. 2006 Jan;8(1):38–45.</w:t>
      </w:r>
      <w:r>
        <w:t xml:space="preserve"> </w:t>
      </w:r>
    </w:p>
    <w:bookmarkEnd w:id="141"/>
    <w:bookmarkStart w:name="ref-wu2010roast" w:id="143"/>
    <w:p xmlns:wp14="http://schemas.microsoft.com/office/word/2010/wordml" w14:paraId="288C76FA" wp14:textId="77777777">
      <w:pPr>
        <w:pStyle w:val="Bibliography"/>
        <w:rPr/>
      </w:pPr>
      <w:r w:rsidR="79E9B591">
        <w:rPr/>
        <w:t>34.</w:t>
      </w:r>
      <w:r w:rsidR="79E9B591">
        <w:rPr/>
        <w:t xml:space="preserve"> </w:t>
      </w:r>
      <w:r w:rsidR="79E9B591">
        <w:rPr/>
        <w:t xml:space="preserve">Wu D, Lim E, Vaillant F, Asselin-Labat ML, </w:t>
      </w:r>
      <w:r w:rsidR="79E9B591">
        <w:rPr/>
        <w:t>Visvader</w:t>
      </w:r>
      <w:r w:rsidR="79E9B591">
        <w:rPr/>
        <w:t xml:space="preserve"> J, Smyth G.</w:t>
      </w:r>
      <w:r w:rsidR="79E9B591">
        <w:rPr/>
        <w:t xml:space="preserve"> </w:t>
      </w:r>
      <w:hyperlink r:id="Rbfc8f5ca09b6464e">
        <w:r w:rsidRPr="79E9B591" w:rsidR="79E9B591">
          <w:rPr>
            <w:rStyle w:val="Hyperlink"/>
          </w:rPr>
          <w:t>ROAST: Rotation gene set tests for complex microarray experiments</w:t>
        </w:r>
      </w:hyperlink>
      <w:r w:rsidR="79E9B591">
        <w:rPr/>
        <w:t xml:space="preserve">. Bioinformatics. </w:t>
      </w:r>
      <w:r w:rsidR="79E9B591">
        <w:rPr/>
        <w:t>2010;26:2176</w:t>
      </w:r>
      <w:r w:rsidR="79E9B591">
        <w:rPr/>
        <w:t>–82.</w:t>
      </w:r>
      <w:r w:rsidR="79E9B591">
        <w:rPr/>
        <w:t xml:space="preserve"> </w:t>
      </w:r>
    </w:p>
    <w:bookmarkEnd w:id="143"/>
    <w:bookmarkEnd w:id="144"/>
    <w:bookmarkEnd w:id="145"/>
    <w:p w:rsidR="79E9B591" w:rsidP="79E9B591" w:rsidRDefault="79E9B591" w14:paraId="203582C3" w14:textId="29423EFC">
      <w:pPr>
        <w:pStyle w:val="Bibliography"/>
        <w:rPr/>
      </w:pPr>
    </w:p>
    <w:p w:rsidR="79E9B591" w:rsidRDefault="79E9B591" w14:paraId="4CBA792D" w14:textId="5A6D2F9A">
      <w:pPr>
        <w:rPr/>
      </w:pPr>
      <w:r>
        <w:br w:type="page"/>
      </w:r>
    </w:p>
    <w:p w:rsidR="7289D661" w:rsidP="79E9B591" w:rsidRDefault="7289D661" w14:paraId="79FA7266" w14:textId="15B4D9B3">
      <w:pPr>
        <w:pStyle w:val="Heading1"/>
        <w:suppressLineNumbers w:val="0"/>
        <w:bidi w:val="0"/>
        <w:spacing w:before="480" w:beforeAutospacing="off" w:after="0" w:afterAutospacing="off" w:line="259" w:lineRule="auto"/>
        <w:ind w:left="0" w:right="0"/>
        <w:jc w:val="left"/>
        <w:rPr/>
      </w:pPr>
      <w:r w:rsidR="7289D661">
        <w:rPr/>
        <w:t xml:space="preserve">Figure </w:t>
      </w:r>
      <w:r w:rsidR="0CF10154">
        <w:rPr/>
        <w:t>Legends</w:t>
      </w:r>
    </w:p>
    <w:p w:rsidR="7289D661" w:rsidP="79E9B591" w:rsidRDefault="7289D661" w14:paraId="445C42FD" w14:textId="6F5CF0CC">
      <w:pPr>
        <w:pStyle w:val="BodyText"/>
        <w:bidi w:val="0"/>
        <w:rPr/>
      </w:pPr>
      <w:r w:rsidR="7289D661">
        <w:rPr/>
        <w:t xml:space="preserve">Figure 1. Schematic illustration of the differences between conventional pathway analysis methods and </w:t>
      </w:r>
      <w:r w:rsidR="7289D661">
        <w:rPr/>
        <w:t>sSNAPPY</w:t>
      </w:r>
      <w:r w:rsidR="7289D661">
        <w:rPr/>
        <w:t xml:space="preserve">. Instead of </w:t>
      </w:r>
      <w:r w:rsidR="7289D661">
        <w:rPr/>
        <w:t xml:space="preserve">being limited to treatment-level analyses, </w:t>
      </w:r>
      <w:r w:rsidR="7289D661">
        <w:rPr/>
        <w:t>sSNAPPY</w:t>
      </w:r>
      <w:r w:rsidR="7289D661">
        <w:rPr/>
        <w:t xml:space="preserve"> allows the detection of pathway perturbation in individual samples by </w:t>
      </w:r>
      <w:r w:rsidR="7289D661">
        <w:rPr/>
        <w:t>using sample-specific estimates of fold-change instead of experiment-wide estimates. (Created with BioRender.com).</w:t>
      </w:r>
    </w:p>
    <w:p w:rsidR="7289D661" w:rsidP="79E9B591" w:rsidRDefault="7289D661" w14:paraId="75009FEE" w14:textId="7F21ABFF">
      <w:pPr>
        <w:pStyle w:val="BodyText"/>
        <w:bidi w:val="0"/>
        <w:rPr/>
      </w:pPr>
      <w:r w:rsidR="7289D661">
        <w:rPr/>
        <w:t xml:space="preserve">Figure 2. Gene-wise standard deviations are plotted against the mean </w:t>
      </w:r>
      <w:r w:rsidR="7289D661">
        <w:rPr/>
        <w:t>logCPM</w:t>
      </w:r>
      <w:r w:rsidR="7289D661">
        <w:rPr/>
        <w:t xml:space="preserve"> values with mean-variance trend modelled by a loess fit. Whilst standard deviations are shown here for the purposes of </w:t>
      </w:r>
      <w:r w:rsidR="7289D661">
        <w:rPr/>
        <w:t>visualisation</w:t>
      </w:r>
      <w:r w:rsidR="7289D661">
        <w:rPr/>
        <w:t xml:space="preserve">, gene-level weights are calculated </w:t>
      </w:r>
      <w:r w:rsidR="7289D661">
        <w:rPr/>
        <w:t xml:space="preserve">using variances at this stage of the </w:t>
      </w:r>
      <w:r w:rsidR="7289D661">
        <w:rPr/>
        <w:t>sSNAPPY</w:t>
      </w:r>
      <w:r w:rsidR="7289D661">
        <w:rPr/>
        <w:t xml:space="preserve"> algorithm.</w:t>
      </w:r>
    </w:p>
    <w:p w:rsidR="7289D661" w:rsidP="79E9B591" w:rsidRDefault="7289D661" w14:paraId="5360BE39" w14:textId="42FF93C6">
      <w:pPr>
        <w:pStyle w:val="Bibliography"/>
        <w:rPr/>
      </w:pPr>
      <w:r w:rsidR="7289D661">
        <w:rPr/>
        <w:t xml:space="preserve">Figure 3. (A) Q-Q plot and (B) distributions of permuted perturbation scores of six randomly selected pathways. All sampled empirical distributions are </w:t>
      </w:r>
      <w:r w:rsidR="7289D661">
        <w:rPr/>
        <w:t>approximately normally</w:t>
      </w:r>
      <w:r w:rsidR="7289D661">
        <w:rPr/>
        <w:t xml:space="preserve"> distributed with a mean of zero.</w:t>
      </w:r>
    </w:p>
    <w:p w:rsidR="7289D661" w:rsidP="79E9B591" w:rsidRDefault="7289D661" w14:paraId="2926A9CC" w14:textId="4954A930">
      <w:pPr>
        <w:pStyle w:val="Bibliography"/>
        <w:rPr/>
      </w:pPr>
      <w:r w:rsidR="7289D661">
        <w:rPr/>
        <w:t xml:space="preserve">Figure 4.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w:t>
      </w:r>
      <w:r w:rsidR="7289D661">
        <w:rPr/>
        <w:t>coloured</w:t>
      </w:r>
      <w:r w:rsidR="7289D661">
        <w:rPr/>
        <w:t xml:space="preserve"> by (A) predicted direction of change and (B) -log10(p). Only the 10 most significantly inhibited and 10 most significantly </w:t>
      </w:r>
      <w:r w:rsidR="7289D661">
        <w:rPr/>
        <w:t>activated pathways are shown.</w:t>
      </w:r>
    </w:p>
    <w:p w:rsidR="7289D661" w:rsidP="79E9B591" w:rsidRDefault="7289D661" w14:paraId="62784DBA" w14:textId="53C37F0B">
      <w:pPr>
        <w:pStyle w:val="Bibliography"/>
        <w:rPr/>
      </w:pPr>
      <w:r w:rsidR="7289D661">
        <w:rPr/>
        <w:t xml:space="preserve">Figure 5.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w:t>
      </w:r>
      <w:r w:rsidR="7289D661">
        <w:rPr/>
        <w:t>coloured</w:t>
      </w:r>
      <w:r w:rsidR="7289D661">
        <w:rPr/>
        <w:t xml:space="preserve"> </w:t>
      </w:r>
      <w:r w:rsidR="7289D661">
        <w:rPr/>
        <w:t xml:space="preserve">by community structures detected through the </w:t>
      </w:r>
      <w:r w:rsidR="7289D661">
        <w:rPr/>
        <w:t>louvain</w:t>
      </w:r>
      <w:r w:rsidR="7289D661">
        <w:rPr/>
        <w:t xml:space="preserve"> algorithm. The main biological processes associated with the top 20 </w:t>
      </w:r>
      <w:r w:rsidR="7289D661">
        <w:rPr/>
        <w:t xml:space="preserve">pathways that </w:t>
      </w:r>
      <w:r w:rsidR="7289D661">
        <w:rPr/>
        <w:t>were the</w:t>
      </w:r>
      <w:r w:rsidR="7289D661">
        <w:rPr/>
        <w:t xml:space="preserve"> most perturbed by chemotherapy were shown.</w:t>
      </w:r>
    </w:p>
    <w:p w:rsidR="7289D661" w:rsidP="79E9B591" w:rsidRDefault="7289D661" w14:paraId="3CD01A66" w14:textId="341D6858">
      <w:pPr>
        <w:pStyle w:val="Bibliography"/>
        <w:rPr/>
      </w:pPr>
      <w:r w:rsidR="7289D661">
        <w:rPr/>
        <w:t xml:space="preserve">Figure 6. Significantly perturbed </w:t>
      </w:r>
      <w:r w:rsidR="7289D661">
        <w:rPr/>
        <w:t>Reactome</w:t>
      </w:r>
      <w:r w:rsidR="7289D661">
        <w:rPr/>
        <w:t xml:space="preserve"> pathways </w:t>
      </w:r>
      <w:r w:rsidR="7289D661">
        <w:rPr/>
        <w:t>identified</w:t>
      </w:r>
      <w:r w:rsidR="7289D661">
        <w:rPr/>
        <w:t xml:space="preserve"> among post-chemotherapy samples using </w:t>
      </w:r>
      <w:r w:rsidR="7289D661">
        <w:rPr/>
        <w:t>sSNAPPY</w:t>
      </w:r>
      <w:r w:rsidR="7289D661">
        <w:rPr/>
        <w:t xml:space="preserve">, showing </w:t>
      </w:r>
      <w:r w:rsidR="7289D661">
        <w:rPr/>
        <w:t xml:space="preserve">any genes in the top 500 ranked by </w:t>
      </w:r>
      <w:r w:rsidR="7289D661">
        <w:rPr/>
        <w:t>magnitude</w:t>
      </w:r>
      <w:r w:rsidR="7289D661">
        <w:rPr/>
        <w:t xml:space="preserve"> of change in expression, and which pathways they are </w:t>
      </w:r>
      <w:r w:rsidR="7289D661">
        <w:rPr/>
        <w:t>likely contributing</w:t>
      </w:r>
      <w:r w:rsidR="7289D661">
        <w:rPr/>
        <w:t xml:space="preserve"> to. </w:t>
      </w:r>
      <w:r w:rsidR="7289D661">
        <w:rPr/>
        <w:t>Only the 10 most significantly inhibited and 10 most significantly activated pathways are shown.</w:t>
      </w:r>
    </w:p>
    <w:p w:rsidR="7289D661" w:rsidP="79E9B591" w:rsidRDefault="7289D661" w14:paraId="6C8A1BE1" w14:textId="450BBE6D">
      <w:pPr>
        <w:pStyle w:val="Bibliography"/>
        <w:rPr/>
      </w:pPr>
      <w:r w:rsidR="7289D661">
        <w:rPr/>
        <w:t xml:space="preserve">Figure 7. Gene-level perturbation scores for the top 10 genes in the "SUMOylation of DNA replication proteins" pathway </w:t>
      </w:r>
      <w:r w:rsidR="7289D661">
        <w:rPr/>
        <w:t xml:space="preserve">ranked by average contribution to the perturbation score. Samples were annotated by patient chemotherapy response score </w:t>
      </w:r>
      <w:r w:rsidR="7289D661">
        <w:rPr/>
        <w:t xml:space="preserve">(CRS), along with the range for sample-level Z-scores as a guide to sample-specific pathway perturbation. The genes </w:t>
      </w:r>
      <w:r w:rsidRPr="79E9B591" w:rsidR="7289D661">
        <w:rPr>
          <w:i w:val="1"/>
          <w:iCs w:val="1"/>
        </w:rPr>
        <w:t>CDCA8</w:t>
      </w:r>
      <w:r w:rsidR="7289D661">
        <w:rPr/>
        <w:t xml:space="preserve">, </w:t>
      </w:r>
      <w:r w:rsidRPr="79E9B591" w:rsidR="7289D661">
        <w:rPr>
          <w:i w:val="1"/>
          <w:iCs w:val="1"/>
        </w:rPr>
        <w:t>TOP2A</w:t>
      </w:r>
      <w:r w:rsidR="7289D661">
        <w:rPr/>
        <w:t xml:space="preserve">, </w:t>
      </w:r>
      <w:r w:rsidRPr="79E9B591" w:rsidR="7289D661">
        <w:rPr>
          <w:i w:val="1"/>
          <w:iCs w:val="1"/>
        </w:rPr>
        <w:t>UBE2I</w:t>
      </w:r>
      <w:r w:rsidR="7289D661">
        <w:rPr/>
        <w:t xml:space="preserve">, </w:t>
      </w:r>
      <w:r w:rsidRPr="79E9B591" w:rsidR="7289D661">
        <w:rPr>
          <w:i w:val="1"/>
          <w:iCs w:val="1"/>
        </w:rPr>
        <w:t xml:space="preserve">BIRC5 </w:t>
      </w:r>
      <w:r w:rsidR="7289D661">
        <w:rPr/>
        <w:t xml:space="preserve">were identified as possible key drivers of </w:t>
      </w:r>
      <w:r w:rsidR="7289D661">
        <w:rPr/>
        <w:t>inhibition for</w:t>
      </w:r>
      <w:r w:rsidR="7289D661">
        <w:rPr/>
        <w:t xml:space="preserve"> this pathway.</w:t>
      </w:r>
    </w:p>
    <w:p w:rsidR="246126CD" w:rsidP="79E9B591" w:rsidRDefault="246126CD" w14:paraId="0D63C927" w14:textId="028B1351">
      <w:pPr>
        <w:pStyle w:val="Bibliography"/>
        <w:rPr/>
      </w:pPr>
      <w:r w:rsidR="246126CD">
        <w:rPr/>
        <w:t xml:space="preserve">Figure 8. </w:t>
      </w:r>
      <w:r w:rsidR="246126CD">
        <w:rPr/>
        <w:t>Single-sample</w:t>
      </w:r>
      <w:r w:rsidR="246126CD">
        <w:rPr/>
        <w:t xml:space="preserve"> </w:t>
      </w:r>
      <w:r w:rsidR="246126CD">
        <w:rPr/>
        <w:t>logFC</w:t>
      </w:r>
      <w:r w:rsidR="246126CD">
        <w:rPr/>
        <w:t xml:space="preserve"> (</w:t>
      </w:r>
      <w:r w:rsidR="246126CD">
        <w:rPr/>
        <w:t>ssFC</w:t>
      </w:r>
      <w:r w:rsidR="246126CD">
        <w:rPr/>
        <w:t>) of potential key genes driving the inhibition of "SUMOylation of DNA replication pro</w:t>
      </w:r>
      <w:r w:rsidR="246126CD">
        <w:rPr/>
        <w:t>teins</w:t>
      </w:r>
      <w:r w:rsidR="246126CD">
        <w:rPr/>
        <w:t xml:space="preserve">" pathway as a response to chemotherapy in HGSOC </w:t>
      </w:r>
      <w:r w:rsidR="246126CD">
        <w:rPr/>
        <w:t>tumours</w:t>
      </w:r>
      <w:r w:rsidR="246126CD">
        <w:rPr/>
        <w:t>.</w:t>
      </w:r>
    </w:p>
    <w:p w:rsidR="79E9B591" w:rsidRDefault="79E9B591" w14:paraId="5725EBC5" w14:textId="67284B37">
      <w:pPr>
        <w:rPr/>
      </w:pPr>
      <w:r>
        <w:br w:type="page"/>
      </w:r>
    </w:p>
    <w:p w:rsidR="614A3CA9" w:rsidP="79E9B591" w:rsidRDefault="614A3CA9" w14:paraId="60AB4480" w14:textId="1C1679A8">
      <w:pPr>
        <w:pStyle w:val="Heading1"/>
        <w:rPr/>
      </w:pPr>
      <w:r w:rsidR="614A3CA9">
        <w:rPr/>
        <w:t>Tables</w:t>
      </w:r>
    </w:p>
    <w:p w:rsidR="614A3CA9" w:rsidP="79E9B591" w:rsidRDefault="614A3CA9" w14:paraId="5C84DC7D" w14:textId="05954270">
      <w:pPr>
        <w:pStyle w:val="BodyText"/>
        <w:rPr>
          <w:i w:val="1"/>
          <w:iCs w:val="1"/>
        </w:rPr>
      </w:pPr>
      <w:r w:rsidRPr="79E9B591" w:rsidR="614A3CA9">
        <w:rPr>
          <w:i w:val="1"/>
          <w:iCs w:val="1"/>
        </w:rPr>
        <w:t>Table 1. Significantly impacted Reactome pathways identified among post-chemotherapy samples using sSNAPPY. Only the 10 most significantly inhibited and 10 most significantly activated pathways are shown.</w:t>
      </w:r>
    </w:p>
    <w:tbl>
      <w:tblPr>
        <w:tblStyle w:val="Table"/>
        <w:tblW w:w="0" w:type="auto"/>
        <w:tblLayout w:type="fixed"/>
        <w:tblLook w:val="06A0" w:firstRow="1" w:lastRow="0" w:firstColumn="1" w:lastColumn="0" w:noHBand="1" w:noVBand="1"/>
      </w:tblPr>
      <w:tblGrid>
        <w:gridCol w:w="5130"/>
        <w:gridCol w:w="1005"/>
        <w:gridCol w:w="1110"/>
        <w:gridCol w:w="945"/>
        <w:gridCol w:w="1170"/>
      </w:tblGrid>
      <w:tr w:rsidR="79E9B591" w:rsidTr="79E9B591" w14:paraId="0774DC6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1AA2FF44" w14:textId="5D2E8454">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Pathway</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45A75C3" w14:textId="1D3E915E">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Change</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15FD33AB" w14:textId="48DF9836">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P.Value</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21994B2" w14:textId="35366DC7">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FDR</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2707BB5" w14:textId="1FBF834A">
            <w:pPr>
              <w:spacing w:before="0" w:beforeAutospacing="off" w:after="0" w:afterAutospacing="off"/>
              <w:ind w:left="-20" w:right="-20"/>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1"/>
                <w:bCs w:val="1"/>
                <w:i w:val="0"/>
                <w:iCs w:val="0"/>
                <w:strike w:val="0"/>
                <w:dstrike w:val="0"/>
                <w:color w:val="000000" w:themeColor="text1" w:themeTint="FF" w:themeShade="FF"/>
                <w:sz w:val="22"/>
                <w:szCs w:val="22"/>
                <w:u w:val="none"/>
              </w:rPr>
              <w:t>Direction</w:t>
            </w:r>
          </w:p>
        </w:tc>
      </w:tr>
      <w:tr w:rsidR="79E9B591" w:rsidTr="79E9B591" w14:paraId="16EC56FA">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111E162D" w14:textId="7B150238">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Signaling by Retinoic Acid</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E225716" w14:textId="38C97FB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0.601</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0B7857E" w14:textId="097CC78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4.45E-04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3B32DF3" w14:textId="0A3D153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1F82DD34" w14:textId="47CF34E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4CAC20A5">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0243EB2" w14:textId="42A5C7A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Regulation of pyruvate dehydrogenase (PDH) complex</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0EB40E42" w14:textId="77760315">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0707E399" w14:textId="00DEDC1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0F55E1E" w14:textId="15A04EC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C3EFCBE" w14:textId="1279B307">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24E834A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86AD211" w14:textId="390D8709">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Pyruvate metabolism</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908EDDB" w14:textId="7BF6EC1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508DD8D1" w14:textId="58B1AB4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8AB4F65" w14:textId="2D596D6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42946800" w14:textId="646FFC55">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1755F236">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596EA77" w14:textId="71B528F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Pyruvate metabolism and Citric Acid (TCA) cycle</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C5A9DCE" w14:textId="1E3FF5C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007B269" w14:textId="7ADC107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4.59E-04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4AB6AF7A" w14:textId="3AD8779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510E533" w14:textId="7BE48F0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5285B2ED">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68076AE" w14:textId="4F87828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Negative regulation of MAPK pathway</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0626E729" w14:textId="32FC617C">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7</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E53356B" w14:textId="6B8700A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5.40E-04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A538051" w14:textId="6740864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0.017</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1922E554" w14:textId="0EC4EBEB">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3FBFBFC3">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9EE8867" w14:textId="0E22CCF8">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Translocation of ZAP-70 to Immunological synapse</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2EF17B" w14:textId="5825B09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45DC9E3" w14:textId="54B29702">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8.75E-04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ADD36EB" w14:textId="47A100A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5A4D313" w14:textId="61758B12">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120C12C7">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28E64ED" w14:textId="4DAA880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Generation of second messenger molecules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263F5CBE" w14:textId="35668525">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9321052" w14:textId="4DC5F9B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8.75E-04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96BC40E" w14:textId="51931C3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8</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77CF49B8" w14:textId="007F65A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2B7D687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856B5E7" w14:textId="10E899B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MHC class II antigen presentation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E259DCA" w14:textId="07BC3172">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0.628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39477919" w14:textId="2730DC4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68039C1" w14:textId="0B39CC0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9FDB373" w14:textId="24691E9F">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67F67C20">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0F84581" w14:textId="5AD7AA9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NGF-stimulated transcription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66E8742" w14:textId="4D5E31A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0.58</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06CCD026" w14:textId="7745333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6D1C1AA7" w14:textId="5A3825C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0.0247</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0F0E64E" w14:textId="1C57CDAE">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512F2470">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7C46385" w14:textId="2D74FA27">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Downstream TCR signaling</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896FB0F" w14:textId="42011DC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0.63</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3</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5E8D5C21" w14:textId="6A686824">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0.001</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6F08448" w14:textId="3C170AD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0.0247</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32CAE0AD" w14:textId="2154521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Activated</w:t>
            </w:r>
          </w:p>
        </w:tc>
      </w:tr>
      <w:tr w:rsidR="79E9B591" w:rsidTr="79E9B591" w14:paraId="63980D5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DF723B4" w14:textId="1418058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Interleukin-35 </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Signalling</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7B33A4D3" w14:textId="40F9814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-0.902</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84B21A3" w14:textId="2B02DF3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1.69E-05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C497CFB" w14:textId="422C0C9A">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4879DB1" w14:textId="7865F74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55BAA4F">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08CBE614" w14:textId="0ED6801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Sphingolipid de novo biosynthesis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12A824C" w14:textId="29B2A54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-0.89</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6</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6F42B9FD" w14:textId="7A92491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2.75E-05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BE06DFC" w14:textId="209BCCE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794F384" w14:textId="0399C34A">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054C624">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E604223" w14:textId="5414989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SUMOylation of DNA replication proteins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1AA824" w14:textId="63D4B54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-0.819</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C979960" w14:textId="7527F57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6.86E-05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40A28F4" w14:textId="3603769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291F6E3" w14:textId="67E8236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1E6D155E">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235A946" w14:textId="1BC7D8A0">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Condensation of Prometaphase Chromosomes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E8C936F" w14:textId="7E6A749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-0.904</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42AA4368" w14:textId="0C61A28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9.91E-05</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27ACEBE" w14:textId="25B8E99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2C87064" w14:textId="5742699F">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4162956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7DCE684" w14:textId="2F1EF223">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Epigenetic regulation of gene expression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3A21BA89" w14:textId="1792C02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F6A754F" w14:textId="6B524AF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1.21E-04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129E678D" w14:textId="40CF4F3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5CB95D11" w14:textId="4835F776">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109B6588">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450DA150" w14:textId="75EC24C1">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Polo-like kinase mediated events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A66B8BA" w14:textId="74633E5D">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-0.879</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C8422D7" w14:textId="7E85C791">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1.43E-04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7805CEC9" w14:textId="4078DF86">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85D55CA" w14:textId="1BB732EC">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20DB0324">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360DB7EB" w14:textId="1914FEF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Chromatin </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modifying</w:t>
            </w: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 xml:space="preserve"> enzymes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0A968AB" w14:textId="5FADC40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FCCD096" w14:textId="54AFBAE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1.52E-04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3B28CF07" w14:textId="032A60A8">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262DA15" w14:textId="5AA6B049">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2FAD0F5B">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268DBABF" w14:textId="685B22CB">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Chromatin organization</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6731BCE9" w14:textId="3A05EE4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-0.790</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75113E72" w14:textId="527FAF2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1.52E-04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2C94B17C" w14:textId="5A9B836E">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018A8890" w14:textId="286CB42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3A493F27">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702923A3" w14:textId="42CD243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SUMO E3 ligases SUMOylate target proteins</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183D7B7A" w14:textId="029F56BF">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-0.767</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62982628" w14:textId="6C895D1B">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1.83E-04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0C21EC5F" w14:textId="70D1C160">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2697C7B9" w14:textId="5A99F5A4">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r w:rsidR="79E9B591" w:rsidTr="79E9B591" w14:paraId="6D3AB03D">
        <w:trPr>
          <w:trHeight w:val="300"/>
        </w:trPr>
        <w:tc>
          <w:tcPr>
            <w:cnfStyle w:val="000000000000" w:firstRow="0" w:lastRow="0" w:firstColumn="0" w:lastColumn="0" w:oddVBand="0" w:evenVBand="0" w:oddHBand="0" w:evenHBand="0" w:firstRowFirstColumn="0" w:firstRowLastColumn="0" w:lastRowFirstColumn="0" w:lastRowLastColumn="0"/>
            <w:tcW w:w="5130" w:type="dxa"/>
            <w:tcMar/>
          </w:tcPr>
          <w:p w:rsidR="79E9B591" w:rsidP="79E9B591" w:rsidRDefault="79E9B591" w14:paraId="618D715E" w14:textId="66983943">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APC-Cdc20 mediated degradation of Nek2A</w:t>
            </w:r>
          </w:p>
        </w:tc>
        <w:tc>
          <w:tcPr>
            <w:cnfStyle w:val="000000000000" w:firstRow="0" w:lastRow="0" w:firstColumn="0" w:lastColumn="0" w:oddVBand="0" w:evenVBand="0" w:oddHBand="0" w:evenHBand="0" w:firstRowFirstColumn="0" w:firstRowLastColumn="0" w:lastRowFirstColumn="0" w:lastRowLastColumn="0"/>
            <w:tcW w:w="1005" w:type="dxa"/>
            <w:tcMar/>
          </w:tcPr>
          <w:p w:rsidR="79E9B591" w:rsidP="79E9B591" w:rsidRDefault="79E9B591" w14:paraId="5FC62ADC" w14:textId="21FBD637">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-0.838</w:t>
            </w:r>
          </w:p>
        </w:tc>
        <w:tc>
          <w:tcPr>
            <w:cnfStyle w:val="000000000000" w:firstRow="0" w:lastRow="0" w:firstColumn="0" w:lastColumn="0" w:oddVBand="0" w:evenVBand="0" w:oddHBand="0" w:evenHBand="0" w:firstRowFirstColumn="0" w:firstRowLastColumn="0" w:lastRowFirstColumn="0" w:lastRowLastColumn="0"/>
            <w:tcW w:w="1110" w:type="dxa"/>
            <w:tcMar/>
          </w:tcPr>
          <w:p w:rsidR="79E9B591" w:rsidP="79E9B591" w:rsidRDefault="79E9B591" w14:paraId="2DEDB5B9" w14:textId="0ADD61D3">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2.13E-04</w:t>
            </w:r>
          </w:p>
        </w:tc>
        <w:tc>
          <w:tcPr>
            <w:cnfStyle w:val="000000000000" w:firstRow="0" w:lastRow="0" w:firstColumn="0" w:lastColumn="0" w:oddVBand="0" w:evenVBand="0" w:oddHBand="0" w:evenHBand="0" w:firstRowFirstColumn="0" w:firstRowLastColumn="0" w:lastRowFirstColumn="0" w:lastRowLastColumn="0"/>
            <w:tcW w:w="945" w:type="dxa"/>
            <w:tcMar/>
          </w:tcPr>
          <w:p w:rsidR="79E9B591" w:rsidP="79E9B591" w:rsidRDefault="79E9B591" w14:paraId="56B2DD6D" w14:textId="049D5669">
            <w:pPr>
              <w:spacing w:before="0" w:beforeAutospacing="off" w:after="0" w:afterAutospacing="off"/>
              <w:ind w:left="-20" w:right="-20"/>
              <w:jc w:val="right"/>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0.0152</w:t>
            </w:r>
          </w:p>
        </w:tc>
        <w:tc>
          <w:tcPr>
            <w:cnfStyle w:val="000000000000" w:firstRow="0" w:lastRow="0" w:firstColumn="0" w:lastColumn="0" w:oddVBand="0" w:evenVBand="0" w:oddHBand="0" w:evenHBand="0" w:firstRowFirstColumn="0" w:firstRowLastColumn="0" w:lastRowFirstColumn="0" w:lastRowLastColumn="0"/>
            <w:tcW w:w="1170" w:type="dxa"/>
            <w:tcMar/>
          </w:tcPr>
          <w:p w:rsidR="79E9B591" w:rsidP="79E9B591" w:rsidRDefault="79E9B591" w14:paraId="66851F6A" w14:textId="6ECE171D">
            <w:pPr>
              <w:spacing w:before="0" w:beforeAutospacing="off" w:after="0" w:afterAutospacing="off"/>
              <w:ind w:left="-20" w:right="-20"/>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pPr>
            <w:r w:rsidRPr="79E9B591" w:rsidR="79E9B591">
              <w:rPr>
                <w:rFonts w:ascii="Cambria" w:hAnsi="Cambria" w:eastAsia="Cambria" w:cs="Cambria" w:asciiTheme="minorAscii" w:hAnsiTheme="minorAscii" w:eastAsiaTheme="minorAscii" w:cstheme="minorAscii"/>
                <w:b w:val="0"/>
                <w:bCs w:val="0"/>
                <w:i w:val="0"/>
                <w:iCs w:val="0"/>
                <w:strike w:val="0"/>
                <w:dstrike w:val="0"/>
                <w:color w:val="000000" w:themeColor="text1" w:themeTint="FF" w:themeShade="FF"/>
                <w:sz w:val="22"/>
                <w:szCs w:val="22"/>
                <w:u w:val="none"/>
              </w:rPr>
              <w:t>Inhibited</w:t>
            </w:r>
          </w:p>
        </w:tc>
      </w:tr>
    </w:tbl>
    <w:p w:rsidR="79E9B591" w:rsidP="79E9B591" w:rsidRDefault="79E9B591" w14:paraId="016451AA" w14:textId="2B1F7DC3">
      <w:pPr>
        <w:pStyle w:val="Bibliography"/>
        <w:rPr/>
      </w:pPr>
    </w:p>
    <w:p w:rsidR="79E9B591" w:rsidP="79E9B591" w:rsidRDefault="79E9B591" w14:paraId="69864E1A" w14:textId="305043B0">
      <w:pPr>
        <w:pStyle w:val="Bibliography"/>
        <w:rPr/>
      </w:pPr>
    </w:p>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D0B940D" wp14:textId="77777777">
      <w:r>
        <w:continuationSeparator/>
      </w:r>
    </w:p>
  </w:footnote>
  <w:footnote w:type="separator" w:id="-1">
    <w:p xmlns:wp14="http://schemas.microsoft.com/office/word/2010/wordml" w14:paraId="0E27B00A" wp14:textId="77777777">
      <w:r>
        <w:separator/>
      </w:r>
    </w:p>
  </w:footnote>
</w:footnotes>
</file>

<file path=word/intelligence2.xml><?xml version="1.0" encoding="utf-8"?>
<int2:intelligence xmlns:int2="http://schemas.microsoft.com/office/intelligence/2020/intelligence">
  <int2:observations>
    <int2:textHash int2:hashCode="3/EpVB9agvF17x" int2:id="MEYJrnA7">
      <int2:state int2:type="AugLoop_Text_Critique" int2:value="Rejected"/>
    </int2:textHash>
    <int2:textHash int2:hashCode="ZSb9ZmVZNczx2I" int2:id="kZdlPtu8">
      <int2:state int2:type="AugLoop_Text_Critique" int2:value="Rejected"/>
    </int2:textHash>
    <int2:textHash int2:hashCode="SKcisADGbPyPiz" int2:id="DboNF4M1">
      <int2:state int2:type="AugLoop_Text_Critique" int2:value="Rejected"/>
    </int2:textHash>
    <int2:bookmark int2:bookmarkName="_Int_gHggBqvP" int2:invalidationBookmarkName="" int2:hashCode="Qdsbk2y/wN51OV" int2:id="BkVexrQh">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1332F07"/>
    <w:rsid w:val="001FE8C1"/>
    <w:rsid w:val="01332F07"/>
    <w:rsid w:val="01BBB922"/>
    <w:rsid w:val="02C24C5F"/>
    <w:rsid w:val="02F2E16F"/>
    <w:rsid w:val="03578983"/>
    <w:rsid w:val="0519D734"/>
    <w:rsid w:val="055BCE33"/>
    <w:rsid w:val="05DF80CA"/>
    <w:rsid w:val="060180BE"/>
    <w:rsid w:val="0606A02A"/>
    <w:rsid w:val="06B5A795"/>
    <w:rsid w:val="07D2392A"/>
    <w:rsid w:val="08936EF5"/>
    <w:rsid w:val="08DA7498"/>
    <w:rsid w:val="0A21A4EC"/>
    <w:rsid w:val="0B8918B8"/>
    <w:rsid w:val="0C1503F9"/>
    <w:rsid w:val="0C9E7DCC"/>
    <w:rsid w:val="0CF10154"/>
    <w:rsid w:val="0D062033"/>
    <w:rsid w:val="0D745E4B"/>
    <w:rsid w:val="0DF79629"/>
    <w:rsid w:val="0EBCD8DA"/>
    <w:rsid w:val="0EEC4CA5"/>
    <w:rsid w:val="105C89DB"/>
    <w:rsid w:val="106D1EE7"/>
    <w:rsid w:val="10D6680D"/>
    <w:rsid w:val="13856D4C"/>
    <w:rsid w:val="138FFBBD"/>
    <w:rsid w:val="14223B58"/>
    <w:rsid w:val="15C4767D"/>
    <w:rsid w:val="15FD921A"/>
    <w:rsid w:val="17A318C4"/>
    <w:rsid w:val="198FC57B"/>
    <w:rsid w:val="19A5D3D0"/>
    <w:rsid w:val="1A88D1BC"/>
    <w:rsid w:val="1BCACFAD"/>
    <w:rsid w:val="1C44DC2F"/>
    <w:rsid w:val="1D6180A2"/>
    <w:rsid w:val="1E3A7D09"/>
    <w:rsid w:val="1F2E3FFC"/>
    <w:rsid w:val="1F46386E"/>
    <w:rsid w:val="1F7207FB"/>
    <w:rsid w:val="1FB13485"/>
    <w:rsid w:val="1FD64D6A"/>
    <w:rsid w:val="204B9158"/>
    <w:rsid w:val="2057B448"/>
    <w:rsid w:val="20D04806"/>
    <w:rsid w:val="214D483B"/>
    <w:rsid w:val="21721DCB"/>
    <w:rsid w:val="239764A3"/>
    <w:rsid w:val="2440DAE5"/>
    <w:rsid w:val="246126CD"/>
    <w:rsid w:val="273951E1"/>
    <w:rsid w:val="2794CA94"/>
    <w:rsid w:val="297D2FB0"/>
    <w:rsid w:val="2A4D109C"/>
    <w:rsid w:val="2B452B5B"/>
    <w:rsid w:val="2BE8E0FD"/>
    <w:rsid w:val="2C8FFAE2"/>
    <w:rsid w:val="2CB4D072"/>
    <w:rsid w:val="2E2BCB43"/>
    <w:rsid w:val="2E71DA56"/>
    <w:rsid w:val="2EF58C22"/>
    <w:rsid w:val="2FC36CC4"/>
    <w:rsid w:val="2FC79BA4"/>
    <w:rsid w:val="30940D64"/>
    <w:rsid w:val="30D2F262"/>
    <w:rsid w:val="30D2F262"/>
    <w:rsid w:val="32582281"/>
    <w:rsid w:val="326EC2C3"/>
    <w:rsid w:val="327FFD9A"/>
    <w:rsid w:val="32E0AC9C"/>
    <w:rsid w:val="32FF3C66"/>
    <w:rsid w:val="33779C45"/>
    <w:rsid w:val="340A9324"/>
    <w:rsid w:val="3461F75C"/>
    <w:rsid w:val="347C7CFD"/>
    <w:rsid w:val="34C18086"/>
    <w:rsid w:val="358FC343"/>
    <w:rsid w:val="359A7CED"/>
    <w:rsid w:val="35A66385"/>
    <w:rsid w:val="36184D5E"/>
    <w:rsid w:val="368E3FE0"/>
    <w:rsid w:val="36D207DF"/>
    <w:rsid w:val="374233E6"/>
    <w:rsid w:val="374233E6"/>
    <w:rsid w:val="3749BAC6"/>
    <w:rsid w:val="37B41DBF"/>
    <w:rsid w:val="38167588"/>
    <w:rsid w:val="38DE0447"/>
    <w:rsid w:val="39C5E0A2"/>
    <w:rsid w:val="3A79D4A8"/>
    <w:rsid w:val="3BBEBD0A"/>
    <w:rsid w:val="3D48BDF8"/>
    <w:rsid w:val="3DCCF01A"/>
    <w:rsid w:val="3DDAB7D1"/>
    <w:rsid w:val="3E756FBE"/>
    <w:rsid w:val="3E8500D3"/>
    <w:rsid w:val="3F4D45CB"/>
    <w:rsid w:val="4077BB5D"/>
    <w:rsid w:val="40922E2D"/>
    <w:rsid w:val="40DD2F94"/>
    <w:rsid w:val="41AD1080"/>
    <w:rsid w:val="420D56F8"/>
    <w:rsid w:val="4284E68D"/>
    <w:rsid w:val="43191ED6"/>
    <w:rsid w:val="432DF317"/>
    <w:rsid w:val="435A1EE3"/>
    <w:rsid w:val="445352C6"/>
    <w:rsid w:val="44DF91D6"/>
    <w:rsid w:val="46675946"/>
    <w:rsid w:val="470A7FAA"/>
    <w:rsid w:val="48F02EFF"/>
    <w:rsid w:val="48F42811"/>
    <w:rsid w:val="4965991A"/>
    <w:rsid w:val="4C47EE3B"/>
    <w:rsid w:val="4F636995"/>
    <w:rsid w:val="4F818C22"/>
    <w:rsid w:val="50668471"/>
    <w:rsid w:val="508660F4"/>
    <w:rsid w:val="51E4229D"/>
    <w:rsid w:val="52C72089"/>
    <w:rsid w:val="53136B1C"/>
    <w:rsid w:val="532D4967"/>
    <w:rsid w:val="5432E1A6"/>
    <w:rsid w:val="5467F569"/>
    <w:rsid w:val="5590B41A"/>
    <w:rsid w:val="55D2AB19"/>
    <w:rsid w:val="58338BC3"/>
    <w:rsid w:val="584AC633"/>
    <w:rsid w:val="5889B883"/>
    <w:rsid w:val="590A4BDB"/>
    <w:rsid w:val="5B50EE33"/>
    <w:rsid w:val="5DA115E6"/>
    <w:rsid w:val="5E9A2227"/>
    <w:rsid w:val="5E9A46F7"/>
    <w:rsid w:val="5EB45E82"/>
    <w:rsid w:val="5EB85794"/>
    <w:rsid w:val="5F379660"/>
    <w:rsid w:val="5F77327C"/>
    <w:rsid w:val="60AC80FC"/>
    <w:rsid w:val="60B61281"/>
    <w:rsid w:val="614A3CA9"/>
    <w:rsid w:val="62E7C67D"/>
    <w:rsid w:val="635C62BD"/>
    <w:rsid w:val="64F1C6FC"/>
    <w:rsid w:val="666F30EC"/>
    <w:rsid w:val="66BDE1E7"/>
    <w:rsid w:val="678F5153"/>
    <w:rsid w:val="67F6FB59"/>
    <w:rsid w:val="6972F89B"/>
    <w:rsid w:val="6A02F7C1"/>
    <w:rsid w:val="6A143298"/>
    <w:rsid w:val="6A6A3D20"/>
    <w:rsid w:val="6ABC6F6B"/>
    <w:rsid w:val="6B47E023"/>
    <w:rsid w:val="6B9EC822"/>
    <w:rsid w:val="6B9EC822"/>
    <w:rsid w:val="6C3C8D27"/>
    <w:rsid w:val="6CA04629"/>
    <w:rsid w:val="6CF0B3FE"/>
    <w:rsid w:val="6D32AAFD"/>
    <w:rsid w:val="6FDAADE8"/>
    <w:rsid w:val="70CE912E"/>
    <w:rsid w:val="711D0B3C"/>
    <w:rsid w:val="71F90C4A"/>
    <w:rsid w:val="7202230E"/>
    <w:rsid w:val="720E09A6"/>
    <w:rsid w:val="7289D661"/>
    <w:rsid w:val="72ABCEAB"/>
    <w:rsid w:val="7545AA68"/>
    <w:rsid w:val="76145E66"/>
    <w:rsid w:val="76B45993"/>
    <w:rsid w:val="76BC6BD4"/>
    <w:rsid w:val="777F3FCE"/>
    <w:rsid w:val="787D4B2A"/>
    <w:rsid w:val="78C17484"/>
    <w:rsid w:val="78E1192A"/>
    <w:rsid w:val="79281D21"/>
    <w:rsid w:val="79CF3706"/>
    <w:rsid w:val="79E9B591"/>
    <w:rsid w:val="7A191B8B"/>
    <w:rsid w:val="7AD9CE7F"/>
    <w:rsid w:val="7BB4EBEC"/>
    <w:rsid w:val="7BDB927C"/>
    <w:rsid w:val="7CE847FE"/>
    <w:rsid w:val="7D06D7C8"/>
    <w:rsid w:val="7E703B70"/>
    <w:rsid w:val="7E84185F"/>
    <w:rsid w:val="7EEC8CAE"/>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9474E"/>
  <w15:docId w15:val="{6E8D9119-7936-4BDE-B815-4F3E677CEF9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8f5902"/>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ce5c00"/>
      <w:shd w:val="clear" w:fill="f8f8f8"/>
      <w:b/>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204a87"/>
      <w:shd w:val="clear" w:fill="f8f8f8"/>
      <w:b/>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204a87"/>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yperlink" Target="https://CRAN.R-project.org/package=pheatmap" TargetMode="External" Id="rId129" /><Relationship Type="http://schemas.openxmlformats.org/officeDocument/2006/relationships/hyperlink" Target="https://bioconductor.org/packages/release/bioc/html/sSNAPPY.html" TargetMode="External" Id="rId69" /><Relationship Type="http://schemas.openxmlformats.org/officeDocument/2006/relationships/hyperlink" Target="https://doi.org/10.1007/978-0-387-98141-3" TargetMode="External" Id="rId123" /><Relationship Type="http://schemas.openxmlformats.org/officeDocument/2006/relationships/hyperlink" Target="https://doi.org/10.1073/pnas.0506580102" TargetMode="External" Id="rId81" /><Relationship Type="http://schemas.openxmlformats.org/officeDocument/2006/relationships/hyperlink" Target="https://doi.org/10.1089/cmb.2011.0182" TargetMode="External" Id="rId93" /><Relationship Type="http://schemas.openxmlformats.org/officeDocument/2006/relationships/hyperlink" Target="https://doi.org/10.1093/bib/bbac143" TargetMode="External" Id="rId79" /><Relationship Type="http://schemas.openxmlformats.org/officeDocument/2006/relationships/hyperlink" Target="https://doi.org/10.1093/bioinformatics/btn577" TargetMode="External" Id="rId87" /><Relationship Type="http://schemas.openxmlformats.org/officeDocument/2006/relationships/hyperlink" Target="https://doi.org/10.1093/bioinformatics/btp211" TargetMode="External" Id="rId105" /><Relationship Type="http://schemas.openxmlformats.org/officeDocument/2006/relationships/hyperlink" Target="https://doi.org/10.1093/bioinformatics/btw410" TargetMode="External" Id="rId91" /><Relationship Type="http://schemas.openxmlformats.org/officeDocument/2006/relationships/hyperlink" Target="https://doi.org/10.1093/biostatistics/kxr054" TargetMode="External" Id="rId119" /><Relationship Type="http://schemas.openxmlformats.org/officeDocument/2006/relationships/hyperlink" Target="https://doi.org/10.1093/nar/27.1.29" TargetMode="External" Id="rId83" /><Relationship Type="http://schemas.openxmlformats.org/officeDocument/2006/relationships/hyperlink" Target="https://doi.org/10.1093/nar/gkaa1024" TargetMode="External" Id="rId85" /><Relationship Type="http://schemas.openxmlformats.org/officeDocument/2006/relationships/hyperlink" Target="https://doi.org/10.1093/nar/gkab1028" TargetMode="External" Id="rId115" /><Relationship Type="http://schemas.openxmlformats.org/officeDocument/2006/relationships/hyperlink" Target="https://doi.org/10.1093/nar/gkab1049" TargetMode="External" Id="rId127" /><Relationship Type="http://schemas.openxmlformats.org/officeDocument/2006/relationships/hyperlink" Target="https://doi.org/10.1093/nar/gks1055" TargetMode="External" Id="rId121" /><Relationship Type="http://schemas.openxmlformats.org/officeDocument/2006/relationships/hyperlink" Target="https://doi.org/10.1093/nar/gks461" TargetMode="External" Id="rId95" /><Relationship Type="http://schemas.openxmlformats.org/officeDocument/2006/relationships/hyperlink" Target="https://doi.org/10.1093/nar/gkv007" TargetMode="External" Id="rId111" /><Relationship Type="http://schemas.openxmlformats.org/officeDocument/2006/relationships/hyperlink" Target="https://doi.org/10.1103/PhysRevE.69.026113" TargetMode="External" Id="rId125" /><Relationship Type="http://schemas.openxmlformats.org/officeDocument/2006/relationships/hyperlink" Target="https://doi.org/10.1126/sciadv.abm1831" TargetMode="External" Id="rId117" /><Relationship Type="http://schemas.openxmlformats.org/officeDocument/2006/relationships/hyperlink" Target="https://doi.org/10.1186/1471-2105-13-20" TargetMode="External" Id="rId113" /><Relationship Type="http://schemas.openxmlformats.org/officeDocument/2006/relationships/hyperlink" Target="https://doi.org/10.1186/1471-2105-14-7" TargetMode="External" Id="rId101" /><Relationship Type="http://schemas.openxmlformats.org/officeDocument/2006/relationships/hyperlink" Target="https://doi.org/10.1186/gb-2014-15-2-r29" TargetMode="External" Id="rId103" /><Relationship Type="http://schemas.openxmlformats.org/officeDocument/2006/relationships/hyperlink" Target="https://doi.org/10.1186/s12859-019-3146-1" TargetMode="External" Id="rId99" /><Relationship Type="http://schemas.openxmlformats.org/officeDocument/2006/relationships/hyperlink" Target="https://doi.org/10.1186/s13059-019-1790-4" TargetMode="External" Id="rId97" /><Relationship Type="http://schemas.openxmlformats.org/officeDocument/2006/relationships/hyperlink" Target="https://doi.org/10.1214/11-AOAS528" TargetMode="External" Id="rId89" /><Relationship Type="http://schemas.openxmlformats.org/officeDocument/2006/relationships/hyperlink" Target="https://doi.org/10.1593/neo.05580" TargetMode="External" Id="rId140" /><Relationship Type="http://schemas.openxmlformats.org/officeDocument/2006/relationships/hyperlink" Target="https://doi.org/10.21203/rs.3.rs-41533/v2" TargetMode="External" Id="rId134" /><Relationship Type="http://schemas.openxmlformats.org/officeDocument/2006/relationships/hyperlink" Target="https://doi.org/10.2202/1544-6115.1027" TargetMode="External" Id="rId109" /><Relationship Type="http://schemas.openxmlformats.org/officeDocument/2006/relationships/hyperlink" Target="https://doi.org/10.3389/fgene.2020.00654" TargetMode="External" Id="rId77" /><Relationship Type="http://schemas.openxmlformats.org/officeDocument/2006/relationships/hyperlink" Target="https://doi.org/10.3390/ijms140611061" TargetMode="External" Id="rId131" /><Relationship Type="http://schemas.openxmlformats.org/officeDocument/2006/relationships/hyperlink" Target="https://doi.org/10.3390/jcm10040879" TargetMode="External" Id="rId136" /><Relationship Type="http://schemas.openxmlformats.org/officeDocument/2006/relationships/hyperlink" Target="https://doi.org/10.7150/jca.42736" TargetMode="External" Id="rId138" /><Relationship Type="http://schemas.openxmlformats.org/officeDocument/2006/relationships/hyperlink" Target="https://github.com/Wenjun-Liu/sSNAPPY" TargetMode="External" Id="rId70" /><Relationship Type="http://schemas.openxmlformats.org/officeDocument/2006/relationships/hyperlink" Target="https://opensource.org/license/gpl-3-0/" TargetMode="External" Id="rId72" /><Relationship Type="http://schemas.openxmlformats.org/officeDocument/2006/relationships/hyperlink" Target="https://www.gsea-msigdb.org/gsea/doc/GSEAUserGuideFrame.html?Run_GSEA_Page" TargetMode="External" Id="rId107" /><Relationship Type="http://schemas.openxmlformats.org/officeDocument/2006/relationships/hyperlink" Target="https://zenodo.org/doi/10.5281/zenodo.8185450" TargetMode="External" Id="rId71" /><Relationship Type="http://schemas.openxmlformats.org/officeDocument/2006/relationships/hyperlink" Target="mailto:stephen.pederson@telethonkids.org.au" TargetMode="External" Id="rId21" /><Relationship Type="http://schemas.openxmlformats.org/officeDocument/2006/relationships/hyperlink" Target="mailto:wenjun.liu@adelaide.edu.au" TargetMode="External" Id="rId20" /><Relationship Type="http://schemas.openxmlformats.org/officeDocument/2006/relationships/hyperlink" Target="https://bioconductor.org/packages/sSNAPPY" TargetMode="External" Id="Rc30a67f9cb644519" /><Relationship Type="http://schemas.openxmlformats.org/officeDocument/2006/relationships/hyperlink" Target="https://bioconductor.org/packages/release/bioc/html/*sSNAPPY*.html" TargetMode="External" Id="R9773eab788fc4b54" /><Relationship Type="http://schemas.openxmlformats.org/officeDocument/2006/relationships/hyperlink" Target="https://github.com/Wenjun-Liu/F1000_sSNAPPY_manuscript/tree/master/data" TargetMode="External" Id="R92208a5f15aa4823" /><Relationship Type="http://schemas.openxmlformats.org/officeDocument/2006/relationships/hyperlink" Target="https://zenodo.org/doi/10.5281/zenodo.10059951" TargetMode="External" Id="R2c7889f6ccbe40f0" /><Relationship Type="http://schemas.microsoft.com/office/2020/10/relationships/intelligence" Target="intelligence2.xml" Id="R2b67c62f439448ee" /><Relationship Type="http://schemas.openxmlformats.org/officeDocument/2006/relationships/hyperlink" Target="https://www.genome.jp/kegg/pathway.html" TargetMode="External" Id="Rf846ded5bc5541a9" /><Relationship Type="http://schemas.openxmlformats.org/officeDocument/2006/relationships/hyperlink" Target="https://reactome.org/PathwayBrowser/" TargetMode="External" Id="R776efc743b5a4776" /><Relationship Type="http://schemas.openxmlformats.org/officeDocument/2006/relationships/hyperlink" Target="https://doi.org/10.1093/bioinformatics/btq401" TargetMode="External" Id="Rbfc8f5ca09b646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sSNAPPY: an R/Bioconductor package for single-sample directional pathway perturbation analysis</dc:title>
  <dc:creator/>
  <keywords/>
  <dcterms:created xsi:type="dcterms:W3CDTF">2024-03-22T07:40:43.0000000Z</dcterms:created>
  <dcterms:modified xsi:type="dcterms:W3CDTF">2024-03-22T11:16:59.6137998Z</dcterms:modified>
  <lastModifiedBy>Stephen Pederson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header-includes">
    <vt:lpwstr/>
  </property>
  <property fmtid="{D5CDD505-2E9C-101B-9397-08002B2CF9AE}" pid="5" name="output">
    <vt:lpwstr>word_document</vt:lpwstr>
  </property>
</Properties>
</file>