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52D45" w14:textId="77777777" w:rsidR="003E3480" w:rsidRDefault="00000000">
      <w:pPr>
        <w:jc w:val="center"/>
        <w:rPr>
          <w:sz w:val="44"/>
          <w:szCs w:val="44"/>
        </w:rPr>
      </w:pPr>
      <w:r>
        <w:rPr>
          <w:rFonts w:hint="eastAsia"/>
          <w:sz w:val="44"/>
          <w:szCs w:val="44"/>
        </w:rPr>
        <w:t>深圳大学考试答题纸</w:t>
      </w:r>
    </w:p>
    <w:p w14:paraId="7BB692E5" w14:textId="77777777" w:rsidR="003E3480" w:rsidRDefault="00000000">
      <w:pPr>
        <w:jc w:val="center"/>
        <w:rPr>
          <w:sz w:val="10"/>
          <w:szCs w:val="10"/>
        </w:rPr>
      </w:pPr>
      <w:r>
        <w:rPr>
          <w:rFonts w:hint="eastAsia"/>
          <w:sz w:val="24"/>
        </w:rPr>
        <w:t>(</w:t>
      </w:r>
      <w:r>
        <w:rPr>
          <w:rFonts w:hint="eastAsia"/>
          <w:sz w:val="24"/>
        </w:rPr>
        <w:t>以论文、报告等形式考核专用</w:t>
      </w:r>
      <w:r>
        <w:rPr>
          <w:rFonts w:hint="eastAsia"/>
          <w:sz w:val="24"/>
        </w:rPr>
        <w:t>)</w:t>
      </w:r>
      <w:r>
        <w:rPr>
          <w:sz w:val="24"/>
        </w:rPr>
        <w:br/>
      </w:r>
      <w:r>
        <w:rPr>
          <w:rFonts w:hint="eastAsia"/>
          <w:sz w:val="24"/>
        </w:rPr>
        <w:t>二○</w:t>
      </w:r>
      <w:r>
        <w:rPr>
          <w:rFonts w:hint="eastAsia"/>
          <w:sz w:val="24"/>
          <w:u w:val="single"/>
        </w:rPr>
        <w:t xml:space="preserve">   </w:t>
      </w:r>
      <w:r>
        <w:rPr>
          <w:rFonts w:hint="eastAsia"/>
          <w:sz w:val="24"/>
          <w:u w:val="single"/>
        </w:rPr>
        <w:t>二五</w:t>
      </w:r>
      <w:r>
        <w:rPr>
          <w:rFonts w:hint="eastAsia"/>
          <w:sz w:val="24"/>
          <w:u w:val="single"/>
        </w:rPr>
        <w:t xml:space="preserve">   </w:t>
      </w:r>
      <w:r>
        <w:rPr>
          <w:rFonts w:hint="eastAsia"/>
          <w:sz w:val="24"/>
        </w:rPr>
        <w:t>～二○</w:t>
      </w:r>
      <w:r>
        <w:rPr>
          <w:rFonts w:hint="eastAsia"/>
          <w:sz w:val="24"/>
          <w:u w:val="single"/>
        </w:rPr>
        <w:t xml:space="preserve">   </w:t>
      </w:r>
      <w:r>
        <w:rPr>
          <w:rFonts w:hint="eastAsia"/>
          <w:sz w:val="24"/>
          <w:u w:val="single"/>
        </w:rPr>
        <w:t>二六</w:t>
      </w:r>
      <w:r>
        <w:rPr>
          <w:rFonts w:hint="eastAsia"/>
          <w:sz w:val="24"/>
        </w:rPr>
        <w:t>学年度第</w:t>
      </w:r>
      <w:r>
        <w:rPr>
          <w:rFonts w:hint="eastAsia"/>
          <w:sz w:val="24"/>
          <w:u w:val="single"/>
        </w:rPr>
        <w:t>二</w:t>
      </w:r>
      <w:r>
        <w:rPr>
          <w:rFonts w:hint="eastAsia"/>
          <w:sz w:val="24"/>
        </w:rPr>
        <w:t>学期</w:t>
      </w:r>
    </w:p>
    <w:tbl>
      <w:tblPr>
        <w:tblW w:w="9362" w:type="dxa"/>
        <w:jc w:val="center"/>
        <w:tblLayout w:type="fixed"/>
        <w:tblLook w:val="04A0" w:firstRow="1" w:lastRow="0" w:firstColumn="1" w:lastColumn="0" w:noHBand="0" w:noVBand="1"/>
      </w:tblPr>
      <w:tblGrid>
        <w:gridCol w:w="1075"/>
        <w:gridCol w:w="78"/>
        <w:gridCol w:w="1217"/>
        <w:gridCol w:w="44"/>
        <w:gridCol w:w="840"/>
        <w:gridCol w:w="566"/>
        <w:gridCol w:w="534"/>
        <w:gridCol w:w="566"/>
        <w:gridCol w:w="973"/>
        <w:gridCol w:w="349"/>
        <w:gridCol w:w="1134"/>
        <w:gridCol w:w="690"/>
        <w:gridCol w:w="160"/>
        <w:gridCol w:w="709"/>
        <w:gridCol w:w="427"/>
      </w:tblGrid>
      <w:tr w:rsidR="003E3480" w14:paraId="5ABB581B" w14:textId="77777777">
        <w:trPr>
          <w:trHeight w:val="397"/>
          <w:jc w:val="center"/>
        </w:trPr>
        <w:tc>
          <w:tcPr>
            <w:tcW w:w="1075" w:type="dxa"/>
            <w:vAlign w:val="center"/>
          </w:tcPr>
          <w:p w14:paraId="262E4B70" w14:textId="77777777" w:rsidR="003E3480" w:rsidRDefault="00000000">
            <w:pPr>
              <w:rPr>
                <w:rFonts w:eastAsia="楷体_GB2312"/>
                <w:szCs w:val="21"/>
              </w:rPr>
            </w:pPr>
            <w:r>
              <w:rPr>
                <w:rFonts w:eastAsia="楷体_GB2312" w:hint="eastAsia"/>
                <w:szCs w:val="21"/>
              </w:rPr>
              <w:t>课程编号</w:t>
            </w:r>
          </w:p>
        </w:tc>
        <w:tc>
          <w:tcPr>
            <w:tcW w:w="1295" w:type="dxa"/>
            <w:gridSpan w:val="2"/>
            <w:tcBorders>
              <w:bottom w:val="single" w:sz="4" w:space="0" w:color="auto"/>
            </w:tcBorders>
            <w:vAlign w:val="center"/>
          </w:tcPr>
          <w:p w14:paraId="5910BEE9" w14:textId="77777777" w:rsidR="003E3480" w:rsidRDefault="00000000">
            <w:pPr>
              <w:rPr>
                <w:rFonts w:eastAsia="楷体_GB2312"/>
                <w:szCs w:val="21"/>
              </w:rPr>
            </w:pPr>
            <w:r>
              <w:rPr>
                <w:rFonts w:eastAsia="楷体_GB2312" w:hint="eastAsia"/>
                <w:szCs w:val="21"/>
              </w:rPr>
              <w:t>1501990013</w:t>
            </w:r>
          </w:p>
        </w:tc>
        <w:tc>
          <w:tcPr>
            <w:tcW w:w="884" w:type="dxa"/>
            <w:gridSpan w:val="2"/>
            <w:vAlign w:val="center"/>
          </w:tcPr>
          <w:p w14:paraId="7278C576" w14:textId="77777777" w:rsidR="003E3480" w:rsidRDefault="00000000">
            <w:pPr>
              <w:rPr>
                <w:rFonts w:eastAsia="楷体_GB2312"/>
                <w:szCs w:val="21"/>
              </w:rPr>
            </w:pPr>
            <w:r>
              <w:rPr>
                <w:rFonts w:eastAsia="楷体_GB2312" w:hint="eastAsia"/>
                <w:szCs w:val="21"/>
              </w:rPr>
              <w:t>课序号</w:t>
            </w:r>
          </w:p>
        </w:tc>
        <w:tc>
          <w:tcPr>
            <w:tcW w:w="566" w:type="dxa"/>
            <w:tcBorders>
              <w:bottom w:val="single" w:sz="4" w:space="0" w:color="auto"/>
            </w:tcBorders>
            <w:vAlign w:val="center"/>
          </w:tcPr>
          <w:p w14:paraId="1E3C3163" w14:textId="77777777" w:rsidR="003E3480" w:rsidRDefault="00000000">
            <w:pPr>
              <w:rPr>
                <w:rFonts w:eastAsia="楷体_GB2312"/>
                <w:szCs w:val="21"/>
              </w:rPr>
            </w:pPr>
            <w:r>
              <w:rPr>
                <w:rFonts w:eastAsia="楷体_GB2312" w:hint="eastAsia"/>
                <w:szCs w:val="21"/>
              </w:rPr>
              <w:t>01</w:t>
            </w:r>
          </w:p>
        </w:tc>
        <w:tc>
          <w:tcPr>
            <w:tcW w:w="1100" w:type="dxa"/>
            <w:gridSpan w:val="2"/>
            <w:vAlign w:val="center"/>
          </w:tcPr>
          <w:p w14:paraId="063F5DA3" w14:textId="77777777" w:rsidR="003E3480" w:rsidRDefault="00000000">
            <w:pPr>
              <w:rPr>
                <w:rFonts w:eastAsia="楷体_GB2312"/>
                <w:szCs w:val="21"/>
              </w:rPr>
            </w:pPr>
            <w:r>
              <w:rPr>
                <w:rFonts w:eastAsia="楷体_GB2312" w:hint="eastAsia"/>
                <w:szCs w:val="21"/>
              </w:rPr>
              <w:t>课程名称</w:t>
            </w:r>
          </w:p>
        </w:tc>
        <w:tc>
          <w:tcPr>
            <w:tcW w:w="1322" w:type="dxa"/>
            <w:gridSpan w:val="2"/>
            <w:tcBorders>
              <w:bottom w:val="single" w:sz="4" w:space="0" w:color="auto"/>
            </w:tcBorders>
            <w:vAlign w:val="center"/>
          </w:tcPr>
          <w:p w14:paraId="47F7F24F" w14:textId="77777777" w:rsidR="003E3480" w:rsidRDefault="00000000">
            <w:pPr>
              <w:rPr>
                <w:rFonts w:eastAsia="楷体_GB2312"/>
                <w:szCs w:val="21"/>
              </w:rPr>
            </w:pPr>
            <w:r>
              <w:rPr>
                <w:rFonts w:eastAsia="楷体_GB2312" w:hint="eastAsia"/>
                <w:szCs w:val="21"/>
              </w:rPr>
              <w:t>数据挖掘</w:t>
            </w:r>
          </w:p>
        </w:tc>
        <w:tc>
          <w:tcPr>
            <w:tcW w:w="1134" w:type="dxa"/>
            <w:tcBorders>
              <w:left w:val="nil"/>
            </w:tcBorders>
            <w:vAlign w:val="center"/>
          </w:tcPr>
          <w:p w14:paraId="0E178E1B" w14:textId="77777777" w:rsidR="003E3480" w:rsidRDefault="00000000">
            <w:pPr>
              <w:rPr>
                <w:rFonts w:eastAsia="楷体_GB2312"/>
                <w:szCs w:val="21"/>
              </w:rPr>
            </w:pPr>
            <w:r>
              <w:rPr>
                <w:rFonts w:eastAsia="楷体_GB2312" w:hint="eastAsia"/>
                <w:szCs w:val="21"/>
              </w:rPr>
              <w:t>主讲教师</w:t>
            </w:r>
          </w:p>
        </w:tc>
        <w:tc>
          <w:tcPr>
            <w:tcW w:w="850" w:type="dxa"/>
            <w:gridSpan w:val="2"/>
            <w:tcBorders>
              <w:left w:val="nil"/>
              <w:bottom w:val="single" w:sz="4" w:space="0" w:color="auto"/>
            </w:tcBorders>
            <w:vAlign w:val="center"/>
          </w:tcPr>
          <w:p w14:paraId="38B34746" w14:textId="77777777" w:rsidR="003E3480" w:rsidRDefault="00000000">
            <w:pPr>
              <w:rPr>
                <w:rFonts w:eastAsia="楷体_GB2312"/>
                <w:szCs w:val="21"/>
              </w:rPr>
            </w:pPr>
            <w:r>
              <w:rPr>
                <w:rFonts w:eastAsia="楷体_GB2312" w:hint="eastAsia"/>
                <w:szCs w:val="21"/>
              </w:rPr>
              <w:t>王祎乐</w:t>
            </w:r>
          </w:p>
        </w:tc>
        <w:tc>
          <w:tcPr>
            <w:tcW w:w="709" w:type="dxa"/>
            <w:vAlign w:val="center"/>
          </w:tcPr>
          <w:p w14:paraId="50C21B60" w14:textId="77777777" w:rsidR="003E3480" w:rsidRDefault="00000000">
            <w:pPr>
              <w:rPr>
                <w:rFonts w:eastAsia="楷体_GB2312"/>
                <w:szCs w:val="21"/>
              </w:rPr>
            </w:pPr>
            <w:r>
              <w:rPr>
                <w:rFonts w:eastAsia="楷体_GB2312" w:hint="eastAsia"/>
                <w:szCs w:val="21"/>
              </w:rPr>
              <w:t>评分</w:t>
            </w:r>
          </w:p>
        </w:tc>
        <w:tc>
          <w:tcPr>
            <w:tcW w:w="427" w:type="dxa"/>
            <w:tcBorders>
              <w:bottom w:val="single" w:sz="4" w:space="0" w:color="auto"/>
            </w:tcBorders>
            <w:vAlign w:val="center"/>
          </w:tcPr>
          <w:p w14:paraId="41A10EA3" w14:textId="77777777" w:rsidR="003E3480" w:rsidRDefault="003E3480">
            <w:pPr>
              <w:rPr>
                <w:rFonts w:eastAsia="楷体_GB2312"/>
                <w:sz w:val="24"/>
              </w:rPr>
            </w:pPr>
          </w:p>
        </w:tc>
      </w:tr>
      <w:tr w:rsidR="003E3480" w14:paraId="7641F684" w14:textId="77777777" w:rsidTr="00257659">
        <w:trPr>
          <w:trHeight w:val="397"/>
          <w:jc w:val="center"/>
        </w:trPr>
        <w:tc>
          <w:tcPr>
            <w:tcW w:w="1075" w:type="dxa"/>
            <w:vAlign w:val="bottom"/>
          </w:tcPr>
          <w:p w14:paraId="602FFC4B" w14:textId="77777777" w:rsidR="003E3480" w:rsidRDefault="00000000">
            <w:pPr>
              <w:ind w:firstLineChars="100" w:firstLine="210"/>
              <w:rPr>
                <w:rFonts w:eastAsia="楷体_GB2312"/>
                <w:szCs w:val="21"/>
                <w:highlight w:val="yellow"/>
              </w:rPr>
            </w:pPr>
            <w:r w:rsidRPr="00F36DFA">
              <w:rPr>
                <w:rFonts w:eastAsia="楷体_GB2312" w:hint="eastAsia"/>
                <w:szCs w:val="21"/>
              </w:rPr>
              <w:t>学号</w:t>
            </w:r>
          </w:p>
        </w:tc>
        <w:tc>
          <w:tcPr>
            <w:tcW w:w="1339" w:type="dxa"/>
            <w:gridSpan w:val="3"/>
            <w:tcBorders>
              <w:bottom w:val="single" w:sz="4" w:space="0" w:color="auto"/>
            </w:tcBorders>
            <w:vAlign w:val="bottom"/>
          </w:tcPr>
          <w:p w14:paraId="2BEEA615" w14:textId="77777777" w:rsidR="003E3480" w:rsidRPr="00F36DFA" w:rsidRDefault="00F36DFA">
            <w:pPr>
              <w:rPr>
                <w:rFonts w:ascii="Cambria" w:eastAsia="Cambria" w:hAnsi="Cambria"/>
                <w:sz w:val="16"/>
                <w:szCs w:val="16"/>
                <w:highlight w:val="yellow"/>
              </w:rPr>
            </w:pPr>
            <w:r w:rsidRPr="00257659">
              <w:rPr>
                <w:rFonts w:ascii="Cambria" w:eastAsia="Cambria" w:hAnsi="Cambria"/>
                <w:sz w:val="20"/>
                <w:szCs w:val="20"/>
              </w:rPr>
              <w:t>2023150001</w:t>
            </w:r>
          </w:p>
        </w:tc>
        <w:tc>
          <w:tcPr>
            <w:tcW w:w="840" w:type="dxa"/>
            <w:vAlign w:val="bottom"/>
          </w:tcPr>
          <w:p w14:paraId="7D664F7D" w14:textId="77777777" w:rsidR="003E3480" w:rsidRPr="00F36DFA" w:rsidRDefault="00000000">
            <w:pPr>
              <w:jc w:val="center"/>
              <w:rPr>
                <w:rFonts w:eastAsia="楷体_GB2312"/>
                <w:szCs w:val="21"/>
              </w:rPr>
            </w:pPr>
            <w:r w:rsidRPr="00F36DFA">
              <w:rPr>
                <w:rFonts w:eastAsia="楷体_GB2312" w:hint="eastAsia"/>
                <w:szCs w:val="21"/>
              </w:rPr>
              <w:t>姓名</w:t>
            </w:r>
          </w:p>
        </w:tc>
        <w:tc>
          <w:tcPr>
            <w:tcW w:w="1100" w:type="dxa"/>
            <w:gridSpan w:val="2"/>
            <w:tcBorders>
              <w:bottom w:val="single" w:sz="4" w:space="0" w:color="auto"/>
            </w:tcBorders>
            <w:vAlign w:val="bottom"/>
          </w:tcPr>
          <w:p w14:paraId="590462C6" w14:textId="77777777" w:rsidR="003E3480" w:rsidRPr="00F36DFA" w:rsidRDefault="00F36DFA">
            <w:pPr>
              <w:rPr>
                <w:rFonts w:ascii="Cambria" w:eastAsia="Cambria" w:hAnsi="Cambria"/>
                <w:szCs w:val="21"/>
              </w:rPr>
            </w:pPr>
            <w:r w:rsidRPr="00F36DFA">
              <w:rPr>
                <w:rFonts w:ascii="宋体" w:hAnsi="宋体" w:cs="宋体" w:hint="eastAsia"/>
                <w:szCs w:val="21"/>
              </w:rPr>
              <w:t>李文俊</w:t>
            </w:r>
          </w:p>
        </w:tc>
        <w:tc>
          <w:tcPr>
            <w:tcW w:w="1539" w:type="dxa"/>
            <w:gridSpan w:val="2"/>
            <w:tcBorders>
              <w:left w:val="nil"/>
            </w:tcBorders>
            <w:vAlign w:val="bottom"/>
          </w:tcPr>
          <w:p w14:paraId="184E2338" w14:textId="77777777" w:rsidR="003E3480" w:rsidRPr="00F36DFA" w:rsidRDefault="00000000">
            <w:pPr>
              <w:ind w:firstLineChars="100" w:firstLine="210"/>
              <w:rPr>
                <w:rFonts w:eastAsia="楷体_GB2312"/>
                <w:szCs w:val="21"/>
              </w:rPr>
            </w:pPr>
            <w:r w:rsidRPr="00F36DFA">
              <w:rPr>
                <w:rFonts w:eastAsia="楷体_GB2312" w:hint="eastAsia"/>
                <w:szCs w:val="21"/>
              </w:rPr>
              <w:t>专业年级</w:t>
            </w:r>
          </w:p>
        </w:tc>
        <w:tc>
          <w:tcPr>
            <w:tcW w:w="3469" w:type="dxa"/>
            <w:gridSpan w:val="6"/>
            <w:tcBorders>
              <w:bottom w:val="single" w:sz="4" w:space="0" w:color="auto"/>
            </w:tcBorders>
            <w:vAlign w:val="bottom"/>
          </w:tcPr>
          <w:p w14:paraId="08A9D44B" w14:textId="77777777" w:rsidR="003E3480" w:rsidRPr="00F36DFA" w:rsidRDefault="00F36DFA">
            <w:pPr>
              <w:rPr>
                <w:rFonts w:ascii="Cambria" w:eastAsia="Cambria" w:hAnsi="Cambria"/>
                <w:szCs w:val="21"/>
              </w:rPr>
            </w:pPr>
            <w:r w:rsidRPr="00F36DFA">
              <w:rPr>
                <w:rFonts w:ascii="Cambria" w:eastAsia="Cambria" w:hAnsi="Cambria" w:hint="eastAsia"/>
                <w:szCs w:val="21"/>
              </w:rPr>
              <w:t>2023</w:t>
            </w:r>
            <w:r w:rsidRPr="00F36DFA">
              <w:rPr>
                <w:rFonts w:ascii="宋体" w:hAnsi="宋体" w:cs="宋体" w:hint="eastAsia"/>
                <w:szCs w:val="21"/>
              </w:rPr>
              <w:t>级计算机科学与技术（创新班）</w:t>
            </w:r>
          </w:p>
        </w:tc>
      </w:tr>
      <w:tr w:rsidR="003E3480" w14:paraId="6AEB3480" w14:textId="77777777">
        <w:trPr>
          <w:trHeight w:hRule="exact" w:val="113"/>
          <w:jc w:val="center"/>
        </w:trPr>
        <w:tc>
          <w:tcPr>
            <w:tcW w:w="9362" w:type="dxa"/>
            <w:gridSpan w:val="15"/>
            <w:tcBorders>
              <w:bottom w:val="single" w:sz="4" w:space="0" w:color="auto"/>
            </w:tcBorders>
            <w:vAlign w:val="bottom"/>
          </w:tcPr>
          <w:p w14:paraId="5B9B2BC6" w14:textId="77777777" w:rsidR="003E3480" w:rsidRDefault="003E3480">
            <w:pPr>
              <w:rPr>
                <w:rFonts w:eastAsia="楷体_GB2312"/>
                <w:szCs w:val="21"/>
              </w:rPr>
            </w:pPr>
          </w:p>
        </w:tc>
      </w:tr>
      <w:tr w:rsidR="003E3480" w14:paraId="6077A607" w14:textId="77777777">
        <w:trPr>
          <w:trHeight w:val="1395"/>
          <w:jc w:val="center"/>
        </w:trPr>
        <w:tc>
          <w:tcPr>
            <w:tcW w:w="9362" w:type="dxa"/>
            <w:gridSpan w:val="15"/>
            <w:tcBorders>
              <w:top w:val="single" w:sz="4" w:space="0" w:color="auto"/>
              <w:left w:val="single" w:sz="4" w:space="0" w:color="auto"/>
              <w:right w:val="single" w:sz="4" w:space="0" w:color="auto"/>
            </w:tcBorders>
          </w:tcPr>
          <w:p w14:paraId="5C4A1014" w14:textId="77777777" w:rsidR="003E3480" w:rsidRDefault="00000000">
            <w:pPr>
              <w:rPr>
                <w:rFonts w:eastAsia="楷体_GB2312"/>
                <w:szCs w:val="21"/>
              </w:rPr>
            </w:pPr>
            <w:r>
              <w:rPr>
                <w:rFonts w:eastAsia="楷体_GB2312" w:hint="eastAsia"/>
                <w:szCs w:val="21"/>
              </w:rPr>
              <w:t>教师评语：</w:t>
            </w:r>
          </w:p>
          <w:p w14:paraId="2057B997" w14:textId="77777777" w:rsidR="003E3480" w:rsidRDefault="003E3480">
            <w:pPr>
              <w:rPr>
                <w:rFonts w:eastAsia="楷体_GB2312"/>
                <w:szCs w:val="21"/>
              </w:rPr>
            </w:pPr>
          </w:p>
        </w:tc>
      </w:tr>
      <w:tr w:rsidR="003E3480" w14:paraId="31EED67E" w14:textId="77777777">
        <w:trPr>
          <w:trHeight w:val="765"/>
          <w:jc w:val="center"/>
        </w:trPr>
        <w:tc>
          <w:tcPr>
            <w:tcW w:w="1153" w:type="dxa"/>
            <w:gridSpan w:val="2"/>
            <w:tcBorders>
              <w:top w:val="single" w:sz="4" w:space="0" w:color="auto"/>
            </w:tcBorders>
            <w:vAlign w:val="center"/>
          </w:tcPr>
          <w:p w14:paraId="69294204" w14:textId="77777777" w:rsidR="003E3480" w:rsidRDefault="00000000">
            <w:pPr>
              <w:wordWrap w:val="0"/>
              <w:jc w:val="center"/>
              <w:rPr>
                <w:rFonts w:eastAsia="楷体_GB2312"/>
                <w:sz w:val="24"/>
              </w:rPr>
            </w:pPr>
            <w:r>
              <w:rPr>
                <w:rFonts w:eastAsia="楷体_GB2312" w:hint="eastAsia"/>
                <w:sz w:val="24"/>
              </w:rPr>
              <w:t>题目：</w:t>
            </w:r>
          </w:p>
        </w:tc>
        <w:tc>
          <w:tcPr>
            <w:tcW w:w="6913" w:type="dxa"/>
            <w:gridSpan w:val="10"/>
            <w:tcBorders>
              <w:top w:val="single" w:sz="4" w:space="0" w:color="auto"/>
              <w:bottom w:val="single" w:sz="4" w:space="0" w:color="auto"/>
            </w:tcBorders>
            <w:vAlign w:val="center"/>
          </w:tcPr>
          <w:p w14:paraId="6ED68DBC" w14:textId="77777777" w:rsidR="003E3480" w:rsidRDefault="003E3480">
            <w:pPr>
              <w:jc w:val="center"/>
              <w:rPr>
                <w:rFonts w:ascii="黑体" w:eastAsia="黑体"/>
                <w:sz w:val="28"/>
                <w:szCs w:val="28"/>
              </w:rPr>
            </w:pPr>
            <w:r>
              <w:rPr>
                <w:b/>
                <w:sz w:val="24"/>
              </w:rPr>
              <w:t>基于</w:t>
            </w:r>
            <w:r>
              <w:rPr>
                <w:b/>
                <w:sz w:val="24"/>
              </w:rPr>
              <w:t xml:space="preserve"> GitHub </w:t>
            </w:r>
            <w:r>
              <w:rPr>
                <w:b/>
                <w:sz w:val="24"/>
              </w:rPr>
              <w:t>早期信号与</w:t>
            </w:r>
            <w:r>
              <w:rPr>
                <w:b/>
                <w:sz w:val="24"/>
              </w:rPr>
              <w:t xml:space="preserve"> </w:t>
            </w:r>
            <w:proofErr w:type="spellStart"/>
            <w:r>
              <w:rPr>
                <w:b/>
                <w:sz w:val="24"/>
              </w:rPr>
              <w:t>OpenClaw</w:t>
            </w:r>
            <w:proofErr w:type="spellEnd"/>
            <w:r>
              <w:rPr>
                <w:b/>
                <w:sz w:val="24"/>
              </w:rPr>
              <w:t xml:space="preserve"> </w:t>
            </w:r>
            <w:r>
              <w:rPr>
                <w:b/>
                <w:sz w:val="24"/>
              </w:rPr>
              <w:t>多智能体流水线的开源项目潜力发现</w:t>
            </w:r>
          </w:p>
        </w:tc>
        <w:tc>
          <w:tcPr>
            <w:tcW w:w="1296" w:type="dxa"/>
            <w:gridSpan w:val="3"/>
            <w:tcBorders>
              <w:top w:val="single" w:sz="4" w:space="0" w:color="auto"/>
            </w:tcBorders>
            <w:vAlign w:val="center"/>
          </w:tcPr>
          <w:p w14:paraId="38084FEC" w14:textId="77777777" w:rsidR="003E3480" w:rsidRDefault="003E3480">
            <w:pPr>
              <w:jc w:val="center"/>
              <w:rPr>
                <w:rFonts w:eastAsia="楷体_GB2312"/>
                <w:sz w:val="24"/>
              </w:rPr>
            </w:pPr>
          </w:p>
        </w:tc>
      </w:tr>
    </w:tbl>
    <w:p w14:paraId="32A77DBC" w14:textId="77777777" w:rsidR="00A55AE5" w:rsidRDefault="00000000">
      <w:pPr>
        <w:snapToGrid w:val="0"/>
        <w:spacing w:line="360" w:lineRule="auto"/>
        <w:ind w:firstLineChars="200" w:firstLine="482"/>
        <w:rPr>
          <w:sz w:val="24"/>
        </w:rPr>
      </w:pPr>
      <w:r>
        <w:rPr>
          <w:rFonts w:eastAsia="黑体"/>
          <w:b/>
          <w:sz w:val="24"/>
        </w:rPr>
        <w:t>摘要：</w:t>
      </w:r>
      <w:r>
        <w:rPr>
          <w:sz w:val="24"/>
        </w:rPr>
        <w:t>能否在一个开源项目诞生之初就识别出它未来的关注潜力，是开发者选型与开源生态观察中的现实问题。本项目以</w:t>
      </w:r>
      <w:r>
        <w:rPr>
          <w:sz w:val="24"/>
        </w:rPr>
        <w:t>GitHub</w:t>
      </w:r>
      <w:r>
        <w:rPr>
          <w:sz w:val="24"/>
        </w:rPr>
        <w:t>仓库创建后</w:t>
      </w:r>
      <w:r>
        <w:rPr>
          <w:sz w:val="24"/>
        </w:rPr>
        <w:t>30</w:t>
      </w:r>
      <w:r>
        <w:rPr>
          <w:sz w:val="24"/>
        </w:rPr>
        <w:t>天内可观测的早期行为为输入，研究其能否预测仓库约一年后的</w:t>
      </w:r>
      <w:r>
        <w:rPr>
          <w:sz w:val="24"/>
        </w:rPr>
        <w:t>star</w:t>
      </w:r>
      <w:r>
        <w:rPr>
          <w:sz w:val="24"/>
        </w:rPr>
        <w:t>数是否进入样本前</w:t>
      </w:r>
      <w:r>
        <w:rPr>
          <w:sz w:val="24"/>
        </w:rPr>
        <w:t>20%</w:t>
      </w:r>
      <w:r>
        <w:rPr>
          <w:sz w:val="24"/>
        </w:rPr>
        <w:t>。项目构建了</w:t>
      </w:r>
      <w:proofErr w:type="spellStart"/>
      <w:r>
        <w:rPr>
          <w:sz w:val="24"/>
        </w:rPr>
        <w:t>OpenClaw</w:t>
      </w:r>
      <w:proofErr w:type="spellEnd"/>
      <w:r>
        <w:rPr>
          <w:sz w:val="24"/>
        </w:rPr>
        <w:t>多智能体流水线，由总调度器协调数据采集、特征工程、模型训练、事实诊断、洞察分析、错误分析、报告生成与</w:t>
      </w:r>
      <w:r w:rsidR="00A55AE5">
        <w:rPr>
          <w:sz w:val="24"/>
        </w:rPr>
        <w:t>今日雷达</w:t>
      </w:r>
      <w:r>
        <w:rPr>
          <w:sz w:val="24"/>
        </w:rPr>
        <w:t>应用等子智能体，对</w:t>
      </w:r>
      <w:r>
        <w:rPr>
          <w:sz w:val="24"/>
        </w:rPr>
        <w:t>500</w:t>
      </w:r>
      <w:r>
        <w:rPr>
          <w:sz w:val="24"/>
        </w:rPr>
        <w:t>个仓库的严格</w:t>
      </w:r>
      <w:r>
        <w:rPr>
          <w:sz w:val="24"/>
        </w:rPr>
        <w:t>30</w:t>
      </w:r>
      <w:r>
        <w:rPr>
          <w:sz w:val="24"/>
        </w:rPr>
        <w:t>天快照提取</w:t>
      </w:r>
      <w:r>
        <w:rPr>
          <w:sz w:val="24"/>
        </w:rPr>
        <w:t>19</w:t>
      </w:r>
      <w:r>
        <w:rPr>
          <w:sz w:val="24"/>
        </w:rPr>
        <w:t>个防泄漏早期特征，训练逻辑回归、随机森林与</w:t>
      </w:r>
      <w:proofErr w:type="spellStart"/>
      <w:r>
        <w:rPr>
          <w:sz w:val="24"/>
        </w:rPr>
        <w:t>XGBoost</w:t>
      </w:r>
      <w:proofErr w:type="spellEnd"/>
      <w:r>
        <w:rPr>
          <w:sz w:val="24"/>
        </w:rPr>
        <w:t>三类模型，并以</w:t>
      </w:r>
      <w:r>
        <w:rPr>
          <w:sz w:val="24"/>
        </w:rPr>
        <w:t>“</w:t>
      </w:r>
      <w:r>
        <w:rPr>
          <w:sz w:val="24"/>
        </w:rPr>
        <w:t>先计算事实、再让大模型在事实约束下解释</w:t>
      </w:r>
      <w:r>
        <w:rPr>
          <w:sz w:val="24"/>
        </w:rPr>
        <w:t>”</w:t>
      </w:r>
      <w:r>
        <w:rPr>
          <w:sz w:val="24"/>
        </w:rPr>
        <w:t>的机制完成可解释分析。</w:t>
      </w:r>
    </w:p>
    <w:p w14:paraId="5E8F6698" w14:textId="77777777" w:rsidR="00AE6F2A" w:rsidRDefault="00000000">
      <w:pPr>
        <w:snapToGrid w:val="0"/>
        <w:spacing w:line="360" w:lineRule="auto"/>
        <w:ind w:firstLineChars="200" w:firstLine="480"/>
      </w:pPr>
      <w:r>
        <w:rPr>
          <w:sz w:val="24"/>
        </w:rPr>
        <w:t>实验表明：最佳模型</w:t>
      </w:r>
      <w:r>
        <w:rPr>
          <w:sz w:val="24"/>
        </w:rPr>
        <w:t>AUC</w:t>
      </w:r>
      <w:r>
        <w:rPr>
          <w:sz w:val="24"/>
        </w:rPr>
        <w:t>约</w:t>
      </w:r>
      <w:r>
        <w:rPr>
          <w:sz w:val="24"/>
        </w:rPr>
        <w:t>0.883</w:t>
      </w:r>
      <w:r>
        <w:rPr>
          <w:sz w:val="24"/>
        </w:rPr>
        <w:t>（逻辑回归），随机森林</w:t>
      </w:r>
      <w:r>
        <w:rPr>
          <w:sz w:val="24"/>
        </w:rPr>
        <w:t>PR-AUC</w:t>
      </w:r>
      <w:r>
        <w:rPr>
          <w:sz w:val="24"/>
        </w:rPr>
        <w:t>约</w:t>
      </w:r>
      <w:r>
        <w:rPr>
          <w:sz w:val="24"/>
        </w:rPr>
        <w:t>0.662</w:t>
      </w:r>
      <w:r>
        <w:rPr>
          <w:sz w:val="24"/>
        </w:rPr>
        <w:t>，均显著优于最佳单特征规则（</w:t>
      </w:r>
      <w:r>
        <w:rPr>
          <w:sz w:val="24"/>
        </w:rPr>
        <w:t>AUC</w:t>
      </w:r>
      <w:r>
        <w:rPr>
          <w:sz w:val="24"/>
        </w:rPr>
        <w:t>约</w:t>
      </w:r>
      <w:r>
        <w:rPr>
          <w:sz w:val="24"/>
        </w:rPr>
        <w:t>0.663</w:t>
      </w:r>
      <w:r>
        <w:rPr>
          <w:sz w:val="24"/>
        </w:rPr>
        <w:t>）；消融实验显示早期活跃度与</w:t>
      </w:r>
      <w:r>
        <w:rPr>
          <w:sz w:val="24"/>
        </w:rPr>
        <w:t>30</w:t>
      </w:r>
      <w:r>
        <w:rPr>
          <w:sz w:val="24"/>
        </w:rPr>
        <w:t>天历史</w:t>
      </w:r>
      <w:r>
        <w:rPr>
          <w:sz w:val="24"/>
        </w:rPr>
        <w:t>README</w:t>
      </w:r>
      <w:r>
        <w:rPr>
          <w:sz w:val="24"/>
        </w:rPr>
        <w:t>信号带来稳定增益；时间切分验证表明结果在该时间窗口内稳定。聚类与错误分析进一步刻画了模型的适用边界，大模型对比实验验证了事实约束机制对引用准确率的保障作用。</w:t>
      </w:r>
    </w:p>
    <w:p w14:paraId="3E5FB221" w14:textId="77777777" w:rsidR="00AE6F2A" w:rsidRDefault="00000000">
      <w:pPr>
        <w:snapToGrid w:val="0"/>
        <w:spacing w:line="360" w:lineRule="auto"/>
        <w:ind w:firstLineChars="200" w:firstLine="482"/>
      </w:pPr>
      <w:r>
        <w:rPr>
          <w:rFonts w:eastAsia="黑体"/>
          <w:b/>
          <w:sz w:val="24"/>
        </w:rPr>
        <w:t>关键词：</w:t>
      </w:r>
      <w:r>
        <w:rPr>
          <w:sz w:val="24"/>
        </w:rPr>
        <w:t>开源项目；</w:t>
      </w:r>
      <w:r>
        <w:rPr>
          <w:sz w:val="24"/>
        </w:rPr>
        <w:t>GitHub</w:t>
      </w:r>
      <w:r>
        <w:rPr>
          <w:sz w:val="24"/>
        </w:rPr>
        <w:t>；数据挖掘；早期信号；机器学习；</w:t>
      </w:r>
      <w:proofErr w:type="spellStart"/>
      <w:r>
        <w:rPr>
          <w:sz w:val="24"/>
        </w:rPr>
        <w:t>OpenClaw</w:t>
      </w:r>
      <w:proofErr w:type="spellEnd"/>
      <w:r>
        <w:rPr>
          <w:sz w:val="24"/>
        </w:rPr>
        <w:t>；多智能体</w:t>
      </w:r>
    </w:p>
    <w:p w14:paraId="78417ED1" w14:textId="77777777" w:rsidR="00AE6F2A" w:rsidRDefault="00000000">
      <w:pPr>
        <w:pStyle w:val="1"/>
        <w:snapToGrid w:val="0"/>
        <w:spacing w:before="280" w:after="160" w:line="360" w:lineRule="auto"/>
      </w:pPr>
      <w:r>
        <w:t>一、项目介绍</w:t>
      </w:r>
    </w:p>
    <w:p w14:paraId="03AB082C" w14:textId="77777777" w:rsidR="00AE6F2A" w:rsidRDefault="00000000">
      <w:pPr>
        <w:pStyle w:val="2"/>
        <w:snapToGrid w:val="0"/>
        <w:spacing w:before="200" w:after="120" w:line="360" w:lineRule="auto"/>
      </w:pPr>
      <w:r>
        <w:t xml:space="preserve">1.1 </w:t>
      </w:r>
      <w:r>
        <w:t>研究背景与动机</w:t>
      </w:r>
    </w:p>
    <w:p w14:paraId="53653735" w14:textId="77777777" w:rsidR="00AE6F2A" w:rsidRDefault="00000000">
      <w:pPr>
        <w:snapToGrid w:val="0"/>
        <w:spacing w:line="360" w:lineRule="auto"/>
        <w:ind w:firstLineChars="200" w:firstLine="480"/>
      </w:pPr>
      <w:r>
        <w:rPr>
          <w:sz w:val="24"/>
        </w:rPr>
        <w:t>开源社区每天都有大量新项目诞生，但其中只有极少数能获得持续关注。对开发者而言，更早发现值得投入的项目意味着更低的选型成本；对研究者而言，理解</w:t>
      </w:r>
      <w:r>
        <w:rPr>
          <w:sz w:val="24"/>
        </w:rPr>
        <w:t>“</w:t>
      </w:r>
      <w:r>
        <w:rPr>
          <w:sz w:val="24"/>
        </w:rPr>
        <w:t>哪些早期行为与后续关注度相关</w:t>
      </w:r>
      <w:r>
        <w:rPr>
          <w:sz w:val="24"/>
        </w:rPr>
        <w:t>”</w:t>
      </w:r>
      <w:r>
        <w:rPr>
          <w:sz w:val="24"/>
        </w:rPr>
        <w:t>有助于刻画开源生态的演化规律。然而，目前最常用的发现渠道（如</w:t>
      </w:r>
      <w:r>
        <w:rPr>
          <w:sz w:val="24"/>
        </w:rPr>
        <w:t>GitHub Trending</w:t>
      </w:r>
      <w:r>
        <w:rPr>
          <w:sz w:val="24"/>
        </w:rPr>
        <w:t>）本质上是</w:t>
      </w:r>
      <w:r>
        <w:rPr>
          <w:sz w:val="24"/>
        </w:rPr>
        <w:t>“</w:t>
      </w:r>
      <w:r>
        <w:rPr>
          <w:sz w:val="24"/>
        </w:rPr>
        <w:t>后验</w:t>
      </w:r>
      <w:r>
        <w:rPr>
          <w:sz w:val="24"/>
        </w:rPr>
        <w:t>”</w:t>
      </w:r>
      <w:r>
        <w:rPr>
          <w:sz w:val="24"/>
        </w:rPr>
        <w:t>的：一个项目登上</w:t>
      </w:r>
      <w:r>
        <w:rPr>
          <w:sz w:val="24"/>
        </w:rPr>
        <w:t>Trending</w:t>
      </w:r>
      <w:r>
        <w:rPr>
          <w:sz w:val="24"/>
        </w:rPr>
        <w:t>时，它已经获得了大量关注，早期介入的窗口已经过去。</w:t>
      </w:r>
    </w:p>
    <w:p w14:paraId="6D03C112" w14:textId="77777777" w:rsidR="00AE6F2A" w:rsidRDefault="00000000">
      <w:pPr>
        <w:snapToGrid w:val="0"/>
        <w:spacing w:line="360" w:lineRule="auto"/>
        <w:ind w:firstLineChars="200" w:firstLine="480"/>
      </w:pPr>
      <w:r>
        <w:rPr>
          <w:sz w:val="24"/>
        </w:rPr>
        <w:lastRenderedPageBreak/>
        <w:t>本项目希望把观察点前移：只使用仓库创建后</w:t>
      </w:r>
      <w:r>
        <w:rPr>
          <w:sz w:val="24"/>
        </w:rPr>
        <w:t>30</w:t>
      </w:r>
      <w:r>
        <w:rPr>
          <w:sz w:val="24"/>
        </w:rPr>
        <w:t>天内可以观测到的行为信号（</w:t>
      </w:r>
      <w:r w:rsidR="00A55AE5">
        <w:rPr>
          <w:rFonts w:hint="eastAsia"/>
          <w:sz w:val="24"/>
        </w:rPr>
        <w:t>Commit</w:t>
      </w:r>
      <w:r>
        <w:rPr>
          <w:sz w:val="24"/>
        </w:rPr>
        <w:t>、</w:t>
      </w:r>
      <w:r>
        <w:rPr>
          <w:sz w:val="24"/>
        </w:rPr>
        <w:t>Issue</w:t>
      </w:r>
      <w:r>
        <w:rPr>
          <w:sz w:val="24"/>
        </w:rPr>
        <w:t>、</w:t>
      </w:r>
      <w:r>
        <w:rPr>
          <w:sz w:val="24"/>
        </w:rPr>
        <w:t>PR</w:t>
      </w:r>
      <w:r>
        <w:rPr>
          <w:sz w:val="24"/>
        </w:rPr>
        <w:t>、贡献者、</w:t>
      </w:r>
      <w:r>
        <w:rPr>
          <w:sz w:val="24"/>
        </w:rPr>
        <w:t>README</w:t>
      </w:r>
      <w:r>
        <w:rPr>
          <w:sz w:val="24"/>
        </w:rPr>
        <w:t>等），在不窥视任何未来信息的前提下，判断该仓库约一年后的关注度是否会进入样本前</w:t>
      </w:r>
      <w:r>
        <w:rPr>
          <w:sz w:val="24"/>
        </w:rPr>
        <w:t>20%</w:t>
      </w:r>
      <w:r>
        <w:rPr>
          <w:sz w:val="24"/>
        </w:rPr>
        <w:t>。如果这样的早期信号确实具有可预测性，就可以把</w:t>
      </w:r>
      <w:r>
        <w:rPr>
          <w:sz w:val="24"/>
        </w:rPr>
        <w:t>“</w:t>
      </w:r>
      <w:r>
        <w:rPr>
          <w:sz w:val="24"/>
        </w:rPr>
        <w:t>潜力项目发现</w:t>
      </w:r>
      <w:r>
        <w:rPr>
          <w:sz w:val="24"/>
        </w:rPr>
        <w:t>”</w:t>
      </w:r>
      <w:r>
        <w:rPr>
          <w:sz w:val="24"/>
        </w:rPr>
        <w:t>从经验直觉变成一个可量化、可复现的数据挖掘任务。</w:t>
      </w:r>
    </w:p>
    <w:p w14:paraId="4412C10E" w14:textId="77777777" w:rsidR="00AE6F2A" w:rsidRDefault="00000000">
      <w:pPr>
        <w:pStyle w:val="2"/>
        <w:snapToGrid w:val="0"/>
        <w:spacing w:before="200" w:after="120" w:line="360" w:lineRule="auto"/>
      </w:pPr>
      <w:r>
        <w:t xml:space="preserve">1.2 </w:t>
      </w:r>
      <w:r>
        <w:t>相关研究</w:t>
      </w:r>
    </w:p>
    <w:p w14:paraId="1E85171F" w14:textId="77777777" w:rsidR="006B4129" w:rsidRDefault="00000000">
      <w:pPr>
        <w:snapToGrid w:val="0"/>
        <w:spacing w:line="360" w:lineRule="auto"/>
        <w:ind w:firstLineChars="200" w:firstLine="480"/>
        <w:rPr>
          <w:sz w:val="24"/>
        </w:rPr>
      </w:pPr>
      <w:r>
        <w:rPr>
          <w:sz w:val="24"/>
        </w:rPr>
        <w:t>GitHub</w:t>
      </w:r>
      <w:r>
        <w:rPr>
          <w:sz w:val="24"/>
        </w:rPr>
        <w:t>仓库流行度预测已有较成熟的研究基础。</w:t>
      </w:r>
      <w:r>
        <w:rPr>
          <w:sz w:val="24"/>
        </w:rPr>
        <w:t>Borges</w:t>
      </w:r>
      <w:r>
        <w:rPr>
          <w:sz w:val="24"/>
        </w:rPr>
        <w:t>等人利用</w:t>
      </w:r>
      <w:r>
        <w:rPr>
          <w:sz w:val="24"/>
        </w:rPr>
        <w:t>star</w:t>
      </w:r>
      <w:r>
        <w:rPr>
          <w:sz w:val="24"/>
        </w:rPr>
        <w:t>时间序列与多元线性回归模型预测仓库的流行度增长，证明流行度是可建模的量</w:t>
      </w:r>
      <w:r>
        <w:rPr>
          <w:sz w:val="24"/>
        </w:rPr>
        <w:t>[1]</w:t>
      </w:r>
      <w:r>
        <w:rPr>
          <w:sz w:val="24"/>
        </w:rPr>
        <w:t>；其后续工作基于</w:t>
      </w:r>
      <w:r>
        <w:rPr>
          <w:sz w:val="24"/>
        </w:rPr>
        <w:t>2279</w:t>
      </w:r>
      <w:r>
        <w:rPr>
          <w:sz w:val="24"/>
        </w:rPr>
        <w:t>个仓库的实证分析指出，编程语言、应用领域等因素对仓库</w:t>
      </w:r>
      <w:r>
        <w:rPr>
          <w:sz w:val="24"/>
        </w:rPr>
        <w:t>star</w:t>
      </w:r>
      <w:r>
        <w:rPr>
          <w:sz w:val="24"/>
        </w:rPr>
        <w:t>增长有显著影响</w:t>
      </w:r>
      <w:r>
        <w:rPr>
          <w:sz w:val="24"/>
        </w:rPr>
        <w:t>[2]</w:t>
      </w:r>
      <w:r>
        <w:rPr>
          <w:sz w:val="24"/>
        </w:rPr>
        <w:t>。</w:t>
      </w:r>
      <w:r>
        <w:rPr>
          <w:sz w:val="24"/>
        </w:rPr>
        <w:t>Fan</w:t>
      </w:r>
      <w:r>
        <w:rPr>
          <w:sz w:val="24"/>
        </w:rPr>
        <w:t>等人则针对</w:t>
      </w:r>
      <w:r>
        <w:rPr>
          <w:sz w:val="24"/>
        </w:rPr>
        <w:t>1149</w:t>
      </w:r>
      <w:r>
        <w:rPr>
          <w:sz w:val="24"/>
        </w:rPr>
        <w:t>个学术</w:t>
      </w:r>
      <w:r>
        <w:rPr>
          <w:sz w:val="24"/>
        </w:rPr>
        <w:t>AI</w:t>
      </w:r>
      <w:r>
        <w:rPr>
          <w:sz w:val="24"/>
        </w:rPr>
        <w:t>仓库，使用</w:t>
      </w:r>
      <w:r>
        <w:rPr>
          <w:sz w:val="24"/>
        </w:rPr>
        <w:t>11</w:t>
      </w:r>
      <w:r>
        <w:rPr>
          <w:sz w:val="24"/>
        </w:rPr>
        <w:t>个特征区分高关注与低关注项目，发现早期工程实践（文档、演示、维护活动）具有可识别的信号价值</w:t>
      </w:r>
      <w:r>
        <w:rPr>
          <w:sz w:val="24"/>
        </w:rPr>
        <w:t>[3]</w:t>
      </w:r>
      <w:r>
        <w:rPr>
          <w:sz w:val="24"/>
        </w:rPr>
        <w:t>。</w:t>
      </w:r>
    </w:p>
    <w:p w14:paraId="72D4BC5A" w14:textId="77777777" w:rsidR="00AE6F2A" w:rsidRDefault="00000000">
      <w:pPr>
        <w:snapToGrid w:val="0"/>
        <w:spacing w:line="360" w:lineRule="auto"/>
        <w:ind w:firstLineChars="200" w:firstLine="480"/>
      </w:pPr>
      <w:r>
        <w:rPr>
          <w:sz w:val="24"/>
        </w:rPr>
        <w:t>这些工作共同表明：仓库的可观测行为与其流行度之间存在统计上可利用的关联，且</w:t>
      </w:r>
      <w:r>
        <w:rPr>
          <w:sz w:val="24"/>
        </w:rPr>
        <w:t>“</w:t>
      </w:r>
      <w:r>
        <w:rPr>
          <w:sz w:val="24"/>
        </w:rPr>
        <w:t>预测是否进入头部分位</w:t>
      </w:r>
      <w:r>
        <w:rPr>
          <w:sz w:val="24"/>
        </w:rPr>
        <w:t>”</w:t>
      </w:r>
      <w:r>
        <w:rPr>
          <w:sz w:val="24"/>
        </w:rPr>
        <w:t>（如前</w:t>
      </w:r>
      <w:r>
        <w:rPr>
          <w:sz w:val="24"/>
        </w:rPr>
        <w:t>20%</w:t>
      </w:r>
      <w:r>
        <w:rPr>
          <w:sz w:val="24"/>
        </w:rPr>
        <w:t>）是一个合理的任务形式。本项目沿用这一任务设定，但将输入信号严格限制在创建后</w:t>
      </w:r>
      <w:r>
        <w:rPr>
          <w:sz w:val="24"/>
        </w:rPr>
        <w:t>30</w:t>
      </w:r>
      <w:r>
        <w:rPr>
          <w:sz w:val="24"/>
        </w:rPr>
        <w:t>天内，以贴近</w:t>
      </w:r>
      <w:r>
        <w:rPr>
          <w:sz w:val="24"/>
        </w:rPr>
        <w:t>“</w:t>
      </w:r>
      <w:r>
        <w:rPr>
          <w:sz w:val="24"/>
        </w:rPr>
        <w:t>早期发现</w:t>
      </w:r>
      <w:r>
        <w:rPr>
          <w:sz w:val="24"/>
        </w:rPr>
        <w:t>”</w:t>
      </w:r>
      <w:r>
        <w:rPr>
          <w:sz w:val="24"/>
        </w:rPr>
        <w:t>这一现实场景。</w:t>
      </w:r>
    </w:p>
    <w:p w14:paraId="664ABC75" w14:textId="77777777" w:rsidR="00AE6F2A" w:rsidRDefault="00000000">
      <w:pPr>
        <w:pStyle w:val="2"/>
        <w:snapToGrid w:val="0"/>
        <w:spacing w:before="200" w:after="120" w:line="360" w:lineRule="auto"/>
      </w:pPr>
      <w:r>
        <w:t xml:space="preserve">1.3 </w:t>
      </w:r>
      <w:r>
        <w:t>项目目标与总体思路</w:t>
      </w:r>
    </w:p>
    <w:p w14:paraId="5C2CC6C5" w14:textId="77777777" w:rsidR="00AE6F2A" w:rsidRDefault="00000000">
      <w:pPr>
        <w:snapToGrid w:val="0"/>
        <w:spacing w:line="360" w:lineRule="auto"/>
        <w:ind w:firstLineChars="200" w:firstLine="480"/>
      </w:pPr>
      <w:r>
        <w:rPr>
          <w:sz w:val="24"/>
        </w:rPr>
        <w:t>本项目是数据挖掘课程的综合实践，目标不只是训练一个分类器，而是把</w:t>
      </w:r>
      <w:r>
        <w:rPr>
          <w:sz w:val="24"/>
        </w:rPr>
        <w:t>“</w:t>
      </w:r>
      <w:r>
        <w:rPr>
          <w:sz w:val="24"/>
        </w:rPr>
        <w:t>潜力项目发现</w:t>
      </w:r>
      <w:r>
        <w:rPr>
          <w:sz w:val="24"/>
        </w:rPr>
        <w:t>”</w:t>
      </w:r>
      <w:r>
        <w:rPr>
          <w:sz w:val="24"/>
        </w:rPr>
        <w:t>完整地组织为一条可复现的数据挖掘流水线，包括：数据采集与防泄漏标签设计、特征工程、多模型训练与评估、事实诊断、可解释洞察、错误分析、大模型对比实验，以及一个面向近期仓库的应用模式（</w:t>
      </w:r>
      <w:r w:rsidR="00A55AE5">
        <w:rPr>
          <w:sz w:val="24"/>
        </w:rPr>
        <w:t>今日雷达</w:t>
      </w:r>
      <w:r>
        <w:rPr>
          <w:sz w:val="24"/>
        </w:rPr>
        <w:t>）。</w:t>
      </w:r>
    </w:p>
    <w:p w14:paraId="3CD24D7B" w14:textId="77777777" w:rsidR="00AE6F2A" w:rsidRDefault="00000000">
      <w:pPr>
        <w:snapToGrid w:val="0"/>
        <w:spacing w:line="360" w:lineRule="auto"/>
        <w:ind w:firstLineChars="200" w:firstLine="480"/>
      </w:pPr>
      <w:r>
        <w:rPr>
          <w:sz w:val="24"/>
        </w:rPr>
        <w:t>整个流程由自行设计的</w:t>
      </w:r>
      <w:proofErr w:type="spellStart"/>
      <w:r>
        <w:rPr>
          <w:sz w:val="24"/>
        </w:rPr>
        <w:t>OpenClaw</w:t>
      </w:r>
      <w:proofErr w:type="spellEnd"/>
      <w:r>
        <w:rPr>
          <w:sz w:val="24"/>
        </w:rPr>
        <w:t>多智能体框架承载。需要强调的是，</w:t>
      </w:r>
      <w:proofErr w:type="spellStart"/>
      <w:r>
        <w:rPr>
          <w:sz w:val="24"/>
        </w:rPr>
        <w:t>OpenClaw</w:t>
      </w:r>
      <w:proofErr w:type="spellEnd"/>
      <w:r>
        <w:rPr>
          <w:sz w:val="24"/>
        </w:rPr>
        <w:t>本身不是预测模型，而是一个多智能体调度与事实约束分析框架：它把上述各环节封装为职责单一的智能体（</w:t>
      </w:r>
      <w:r>
        <w:rPr>
          <w:sz w:val="24"/>
        </w:rPr>
        <w:t>Agent</w:t>
      </w:r>
      <w:r>
        <w:rPr>
          <w:sz w:val="24"/>
        </w:rPr>
        <w:t>），固定彼此的输入输出契约，保留全部中间产物，并让大模型只能在已验证的事实摘要之上做解释。这一设计保证了实验结论可审计、可复现，也构成本项目区别于</w:t>
      </w:r>
      <w:r>
        <w:rPr>
          <w:sz w:val="24"/>
        </w:rPr>
        <w:t>“</w:t>
      </w:r>
      <w:r>
        <w:rPr>
          <w:sz w:val="24"/>
        </w:rPr>
        <w:t>直接询问大模型</w:t>
      </w:r>
      <w:r>
        <w:rPr>
          <w:sz w:val="24"/>
        </w:rPr>
        <w:t>”</w:t>
      </w:r>
      <w:r>
        <w:rPr>
          <w:sz w:val="24"/>
        </w:rPr>
        <w:t>的核心价值。</w:t>
      </w:r>
    </w:p>
    <w:p w14:paraId="6AF34052" w14:textId="77777777" w:rsidR="00AE6F2A" w:rsidRDefault="00000000">
      <w:pPr>
        <w:pStyle w:val="1"/>
        <w:snapToGrid w:val="0"/>
        <w:spacing w:before="280" w:after="160" w:line="360" w:lineRule="auto"/>
      </w:pPr>
      <w:r>
        <w:t>二、实施方案</w:t>
      </w:r>
    </w:p>
    <w:p w14:paraId="10F7856D" w14:textId="77777777" w:rsidR="00AE6F2A" w:rsidRDefault="00000000">
      <w:pPr>
        <w:pStyle w:val="2"/>
        <w:snapToGrid w:val="0"/>
        <w:spacing w:before="200" w:after="120" w:line="360" w:lineRule="auto"/>
      </w:pPr>
      <w:r>
        <w:t xml:space="preserve">2.1 </w:t>
      </w:r>
      <w:r>
        <w:t>系统总体设计：</w:t>
      </w:r>
      <w:proofErr w:type="spellStart"/>
      <w:r>
        <w:t>OpenClaw</w:t>
      </w:r>
      <w:proofErr w:type="spellEnd"/>
      <w:r>
        <w:t xml:space="preserve"> </w:t>
      </w:r>
      <w:r>
        <w:t>多智能体流水线</w:t>
      </w:r>
    </w:p>
    <w:p w14:paraId="02C64ED7" w14:textId="77777777" w:rsidR="00AE6F2A" w:rsidRDefault="00000000">
      <w:pPr>
        <w:snapToGrid w:val="0"/>
        <w:spacing w:line="360" w:lineRule="auto"/>
        <w:ind w:firstLineChars="200" w:firstLine="480"/>
      </w:pPr>
      <w:proofErr w:type="spellStart"/>
      <w:r>
        <w:rPr>
          <w:sz w:val="24"/>
        </w:rPr>
        <w:t>OpenClaw</w:t>
      </w:r>
      <w:proofErr w:type="spellEnd"/>
      <w:r>
        <w:rPr>
          <w:sz w:val="24"/>
        </w:rPr>
        <w:t>采用</w:t>
      </w:r>
      <w:r>
        <w:rPr>
          <w:sz w:val="24"/>
        </w:rPr>
        <w:t>“</w:t>
      </w:r>
      <w:r>
        <w:rPr>
          <w:sz w:val="24"/>
        </w:rPr>
        <w:t>一个总调度器</w:t>
      </w:r>
      <w:r>
        <w:rPr>
          <w:sz w:val="24"/>
        </w:rPr>
        <w:t xml:space="preserve"> + </w:t>
      </w:r>
      <w:r>
        <w:rPr>
          <w:sz w:val="24"/>
        </w:rPr>
        <w:t>多个专职</w:t>
      </w:r>
      <w:r>
        <w:rPr>
          <w:sz w:val="24"/>
        </w:rPr>
        <w:t>Agent”</w:t>
      </w:r>
      <w:r>
        <w:rPr>
          <w:sz w:val="24"/>
        </w:rPr>
        <w:t>的结构。总调度器基于大模型的工具调用能力，按依赖关系调度各执行型与分析型</w:t>
      </w:r>
      <w:r>
        <w:rPr>
          <w:sz w:val="24"/>
        </w:rPr>
        <w:t>Agent</w:t>
      </w:r>
      <w:r>
        <w:rPr>
          <w:sz w:val="24"/>
        </w:rPr>
        <w:t>，并把每一步的调度决策写入运行日志；各</w:t>
      </w:r>
      <w:r>
        <w:rPr>
          <w:sz w:val="24"/>
        </w:rPr>
        <w:t>Agent</w:t>
      </w:r>
      <w:r>
        <w:rPr>
          <w:sz w:val="24"/>
        </w:rPr>
        <w:t>之间只通过文件契约（</w:t>
      </w:r>
      <w:r>
        <w:rPr>
          <w:sz w:val="24"/>
        </w:rPr>
        <w:t>JSONL</w:t>
      </w:r>
      <w:r>
        <w:rPr>
          <w:sz w:val="24"/>
        </w:rPr>
        <w:t>、</w:t>
      </w:r>
      <w:r>
        <w:rPr>
          <w:sz w:val="24"/>
        </w:rPr>
        <w:t>CSV</w:t>
      </w:r>
      <w:r>
        <w:rPr>
          <w:sz w:val="24"/>
        </w:rPr>
        <w:t>、</w:t>
      </w:r>
      <w:r>
        <w:rPr>
          <w:sz w:val="24"/>
        </w:rPr>
        <w:t>JSON</w:t>
      </w:r>
      <w:r>
        <w:rPr>
          <w:sz w:val="24"/>
        </w:rPr>
        <w:t>、</w:t>
      </w:r>
      <w:r>
        <w:rPr>
          <w:sz w:val="24"/>
        </w:rPr>
        <w:t>HTML</w:t>
      </w:r>
      <w:r>
        <w:rPr>
          <w:sz w:val="24"/>
        </w:rPr>
        <w:t>）通信。各</w:t>
      </w:r>
      <w:r>
        <w:rPr>
          <w:sz w:val="24"/>
        </w:rPr>
        <w:t>Agent</w:t>
      </w:r>
      <w:r>
        <w:rPr>
          <w:sz w:val="24"/>
        </w:rPr>
        <w:t>的职责与输入输出如表</w:t>
      </w:r>
      <w:r>
        <w:rPr>
          <w:sz w:val="24"/>
        </w:rPr>
        <w:t>2-1</w:t>
      </w:r>
      <w:r>
        <w:rPr>
          <w:sz w:val="24"/>
        </w:rPr>
        <w:t>所示。</w:t>
      </w:r>
    </w:p>
    <w:p w14:paraId="0CCB2FFA" w14:textId="77777777" w:rsidR="00AE6F2A" w:rsidRDefault="00000000">
      <w:pPr>
        <w:keepNext/>
        <w:snapToGrid w:val="0"/>
        <w:spacing w:before="120" w:after="40" w:line="276" w:lineRule="auto"/>
        <w:jc w:val="center"/>
      </w:pPr>
      <w:r>
        <w:rPr>
          <w:rFonts w:eastAsia="黑体"/>
        </w:rPr>
        <w:lastRenderedPageBreak/>
        <w:t>表</w:t>
      </w:r>
      <w:r>
        <w:rPr>
          <w:rFonts w:eastAsia="黑体"/>
        </w:rPr>
        <w:t xml:space="preserve">2-1  </w:t>
      </w:r>
      <w:proofErr w:type="spellStart"/>
      <w:r>
        <w:rPr>
          <w:rFonts w:eastAsia="黑体"/>
        </w:rPr>
        <w:t>OpenClaw</w:t>
      </w:r>
      <w:proofErr w:type="spellEnd"/>
      <w:r>
        <w:rPr>
          <w:rFonts w:eastAsia="黑体"/>
        </w:rPr>
        <w:t>各</w:t>
      </w:r>
      <w:r>
        <w:rPr>
          <w:rFonts w:eastAsia="黑体"/>
        </w:rPr>
        <w:t>Agent</w:t>
      </w:r>
      <w:r>
        <w:rPr>
          <w:rFonts w:eastAsia="黑体"/>
        </w:rPr>
        <w:t>职责与输入输出契约</w:t>
      </w:r>
    </w:p>
    <w:tbl>
      <w:tblPr>
        <w:tblW w:w="0" w:type="auto"/>
        <w:jc w:val="center"/>
        <w:tblLayout w:type="fixed"/>
        <w:tblLook w:val="04A0" w:firstRow="1" w:lastRow="0" w:firstColumn="1" w:lastColumn="0" w:noHBand="0" w:noVBand="1"/>
      </w:tblPr>
      <w:tblGrid>
        <w:gridCol w:w="2041"/>
        <w:gridCol w:w="2268"/>
        <w:gridCol w:w="4762"/>
      </w:tblGrid>
      <w:tr w:rsidR="00AE6F2A" w14:paraId="69C933DF"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9FC4131" w14:textId="77777777" w:rsidR="00AE6F2A" w:rsidRDefault="00000000">
            <w:pPr>
              <w:keepNext/>
              <w:snapToGrid w:val="0"/>
              <w:spacing w:before="30" w:after="30" w:line="264" w:lineRule="auto"/>
              <w:jc w:val="center"/>
            </w:pPr>
            <w:r>
              <w:rPr>
                <w:rFonts w:eastAsia="黑体"/>
                <w:b/>
              </w:rPr>
              <w:t>Agent</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D5DEE8E" w14:textId="02A89535" w:rsidR="00AE6F2A" w:rsidRDefault="00446A8A">
            <w:pPr>
              <w:keepNext/>
              <w:snapToGrid w:val="0"/>
              <w:spacing w:before="30" w:after="30" w:line="264" w:lineRule="auto"/>
              <w:jc w:val="center"/>
            </w:pPr>
            <w:r>
              <w:rPr>
                <w:rFonts w:eastAsia="黑体" w:hint="eastAsia"/>
                <w:b/>
              </w:rPr>
              <w:t>Skill</w:t>
            </w:r>
            <w:r>
              <w:rPr>
                <w:rFonts w:eastAsia="黑体"/>
                <w:b/>
              </w:rPr>
              <w:t>模块</w:t>
            </w:r>
          </w:p>
        </w:tc>
        <w:tc>
          <w:tcPr>
            <w:tcW w:w="4762"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7956825" w14:textId="77777777" w:rsidR="00AE6F2A" w:rsidRDefault="00000000">
            <w:pPr>
              <w:keepNext/>
              <w:snapToGrid w:val="0"/>
              <w:spacing w:before="30" w:after="30" w:line="264" w:lineRule="auto"/>
              <w:jc w:val="center"/>
            </w:pPr>
            <w:r>
              <w:rPr>
                <w:rFonts w:eastAsia="黑体"/>
                <w:b/>
              </w:rPr>
              <w:t>输入</w:t>
            </w:r>
            <w:r>
              <w:rPr>
                <w:rFonts w:eastAsia="黑体"/>
                <w:b/>
              </w:rPr>
              <w:t xml:space="preserve"> → </w:t>
            </w:r>
            <w:r>
              <w:rPr>
                <w:rFonts w:eastAsia="黑体"/>
                <w:b/>
              </w:rPr>
              <w:t>输出</w:t>
            </w:r>
          </w:p>
        </w:tc>
      </w:tr>
      <w:tr w:rsidR="00AE6F2A" w14:paraId="431446F3"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66D7E972" w14:textId="689F7179" w:rsidR="00AE6F2A" w:rsidRDefault="00000000" w:rsidP="00446A8A">
            <w:pPr>
              <w:keepNext/>
              <w:snapToGrid w:val="0"/>
              <w:spacing w:before="30" w:after="30" w:line="264" w:lineRule="auto"/>
              <w:jc w:val="center"/>
            </w:pPr>
            <w:r>
              <w:t>总调度</w:t>
            </w:r>
          </w:p>
        </w:tc>
        <w:tc>
          <w:tcPr>
            <w:tcW w:w="2268" w:type="dxa"/>
            <w:tcBorders>
              <w:top w:val="single" w:sz="4" w:space="0" w:color="C9D2DC"/>
              <w:left w:val="single" w:sz="4" w:space="0" w:color="C9D2DC"/>
              <w:bottom w:val="single" w:sz="4" w:space="0" w:color="C9D2DC"/>
              <w:right w:val="single" w:sz="4" w:space="0" w:color="C9D2DC"/>
            </w:tcBorders>
            <w:vAlign w:val="center"/>
          </w:tcPr>
          <w:p w14:paraId="0423A8CA" w14:textId="77777777" w:rsidR="00AE6F2A" w:rsidRDefault="00000000">
            <w:pPr>
              <w:keepNext/>
              <w:snapToGrid w:val="0"/>
              <w:spacing w:before="30" w:after="30" w:line="264" w:lineRule="auto"/>
              <w:jc w:val="center"/>
            </w:pPr>
            <w:r>
              <w:t>pipeline-orchestrator</w:t>
            </w:r>
          </w:p>
        </w:tc>
        <w:tc>
          <w:tcPr>
            <w:tcW w:w="4762" w:type="dxa"/>
            <w:tcBorders>
              <w:top w:val="single" w:sz="4" w:space="0" w:color="C9D2DC"/>
              <w:left w:val="single" w:sz="4" w:space="0" w:color="C9D2DC"/>
              <w:bottom w:val="single" w:sz="4" w:space="0" w:color="C9D2DC"/>
              <w:right w:val="single" w:sz="4" w:space="0" w:color="C9D2DC"/>
            </w:tcBorders>
            <w:vAlign w:val="center"/>
          </w:tcPr>
          <w:p w14:paraId="670EEFD9" w14:textId="77777777" w:rsidR="00AE6F2A" w:rsidRDefault="00000000">
            <w:pPr>
              <w:keepNext/>
              <w:snapToGrid w:val="0"/>
              <w:spacing w:before="30" w:after="30" w:line="264" w:lineRule="auto"/>
              <w:jc w:val="left"/>
            </w:pPr>
            <w:r>
              <w:t>用户指令</w:t>
            </w:r>
            <w:r>
              <w:t xml:space="preserve"> → </w:t>
            </w:r>
            <w:r>
              <w:t>调度决策与运行日志</w:t>
            </w:r>
          </w:p>
        </w:tc>
      </w:tr>
      <w:tr w:rsidR="00AE6F2A" w14:paraId="09BEDCCA"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7BF2C06D" w14:textId="47D12A37" w:rsidR="00AE6F2A" w:rsidRDefault="00000000" w:rsidP="00446A8A">
            <w:pPr>
              <w:keepNext/>
              <w:snapToGrid w:val="0"/>
              <w:spacing w:before="30" w:after="30" w:line="264" w:lineRule="auto"/>
              <w:jc w:val="center"/>
            </w:pPr>
            <w:r>
              <w:t>数据采集</w:t>
            </w:r>
          </w:p>
        </w:tc>
        <w:tc>
          <w:tcPr>
            <w:tcW w:w="2268" w:type="dxa"/>
            <w:tcBorders>
              <w:top w:val="single" w:sz="4" w:space="0" w:color="C9D2DC"/>
              <w:left w:val="single" w:sz="4" w:space="0" w:color="C9D2DC"/>
              <w:bottom w:val="single" w:sz="4" w:space="0" w:color="C9D2DC"/>
              <w:right w:val="single" w:sz="4" w:space="0" w:color="C9D2DC"/>
            </w:tcBorders>
            <w:vAlign w:val="center"/>
          </w:tcPr>
          <w:p w14:paraId="2ACD01DF" w14:textId="77777777" w:rsidR="00AE6F2A" w:rsidRDefault="00000000">
            <w:pPr>
              <w:keepNext/>
              <w:snapToGrid w:val="0"/>
              <w:spacing w:before="30" w:after="30" w:line="264" w:lineRule="auto"/>
              <w:jc w:val="center"/>
            </w:pPr>
            <w:r>
              <w:t>repo-collector</w:t>
            </w:r>
          </w:p>
        </w:tc>
        <w:tc>
          <w:tcPr>
            <w:tcW w:w="4762" w:type="dxa"/>
            <w:tcBorders>
              <w:top w:val="single" w:sz="4" w:space="0" w:color="C9D2DC"/>
              <w:left w:val="single" w:sz="4" w:space="0" w:color="C9D2DC"/>
              <w:bottom w:val="single" w:sz="4" w:space="0" w:color="C9D2DC"/>
              <w:right w:val="single" w:sz="4" w:space="0" w:color="C9D2DC"/>
            </w:tcBorders>
            <w:vAlign w:val="center"/>
          </w:tcPr>
          <w:p w14:paraId="15CD8D9F" w14:textId="77777777" w:rsidR="00AE6F2A" w:rsidRDefault="00000000">
            <w:pPr>
              <w:keepNext/>
              <w:snapToGrid w:val="0"/>
              <w:spacing w:before="30" w:after="30" w:line="264" w:lineRule="auto"/>
              <w:jc w:val="left"/>
            </w:pPr>
            <w:r>
              <w:t>GitHub API → repos_raw_500.jsonl</w:t>
            </w:r>
          </w:p>
        </w:tc>
      </w:tr>
      <w:tr w:rsidR="00AE6F2A" w14:paraId="0FE85317"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7A28E48E" w14:textId="3E4D521A" w:rsidR="00AE6F2A" w:rsidRDefault="00000000" w:rsidP="00446A8A">
            <w:pPr>
              <w:keepNext/>
              <w:snapToGrid w:val="0"/>
              <w:spacing w:before="30" w:after="30" w:line="264" w:lineRule="auto"/>
              <w:jc w:val="center"/>
            </w:pPr>
            <w:r>
              <w:t>特征工程</w:t>
            </w:r>
          </w:p>
        </w:tc>
        <w:tc>
          <w:tcPr>
            <w:tcW w:w="2268" w:type="dxa"/>
            <w:tcBorders>
              <w:top w:val="single" w:sz="4" w:space="0" w:color="C9D2DC"/>
              <w:left w:val="single" w:sz="4" w:space="0" w:color="C9D2DC"/>
              <w:bottom w:val="single" w:sz="4" w:space="0" w:color="C9D2DC"/>
              <w:right w:val="single" w:sz="4" w:space="0" w:color="C9D2DC"/>
            </w:tcBorders>
            <w:vAlign w:val="center"/>
          </w:tcPr>
          <w:p w14:paraId="0DD51E1D" w14:textId="77777777" w:rsidR="00AE6F2A" w:rsidRDefault="00000000">
            <w:pPr>
              <w:keepNext/>
              <w:snapToGrid w:val="0"/>
              <w:spacing w:before="30" w:after="30" w:line="264" w:lineRule="auto"/>
              <w:jc w:val="center"/>
            </w:pPr>
            <w:r>
              <w:t>feature-extractor</w:t>
            </w:r>
          </w:p>
        </w:tc>
        <w:tc>
          <w:tcPr>
            <w:tcW w:w="4762" w:type="dxa"/>
            <w:tcBorders>
              <w:top w:val="single" w:sz="4" w:space="0" w:color="C9D2DC"/>
              <w:left w:val="single" w:sz="4" w:space="0" w:color="C9D2DC"/>
              <w:bottom w:val="single" w:sz="4" w:space="0" w:color="C9D2DC"/>
              <w:right w:val="single" w:sz="4" w:space="0" w:color="C9D2DC"/>
            </w:tcBorders>
            <w:vAlign w:val="center"/>
          </w:tcPr>
          <w:p w14:paraId="43F1020C" w14:textId="77777777" w:rsidR="00AE6F2A" w:rsidRDefault="00000000">
            <w:pPr>
              <w:keepNext/>
              <w:snapToGrid w:val="0"/>
              <w:spacing w:before="30" w:after="30" w:line="264" w:lineRule="auto"/>
              <w:jc w:val="left"/>
            </w:pPr>
            <w:r>
              <w:t>原始</w:t>
            </w:r>
            <w:r>
              <w:t>JSONL → features.csv</w:t>
            </w:r>
            <w:r>
              <w:t>（</w:t>
            </w:r>
            <w:r>
              <w:t>19</w:t>
            </w:r>
            <w:r>
              <w:t>个特征）</w:t>
            </w:r>
          </w:p>
        </w:tc>
      </w:tr>
      <w:tr w:rsidR="00AE6F2A" w14:paraId="7BAC23C2"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5EC84CD4" w14:textId="37538C48" w:rsidR="00AE6F2A" w:rsidRDefault="00000000" w:rsidP="00446A8A">
            <w:pPr>
              <w:keepNext/>
              <w:snapToGrid w:val="0"/>
              <w:spacing w:before="30" w:after="30" w:line="264" w:lineRule="auto"/>
              <w:jc w:val="center"/>
            </w:pPr>
            <w:r>
              <w:t>模型训练</w:t>
            </w:r>
          </w:p>
        </w:tc>
        <w:tc>
          <w:tcPr>
            <w:tcW w:w="2268" w:type="dxa"/>
            <w:tcBorders>
              <w:top w:val="single" w:sz="4" w:space="0" w:color="C9D2DC"/>
              <w:left w:val="single" w:sz="4" w:space="0" w:color="C9D2DC"/>
              <w:bottom w:val="single" w:sz="4" w:space="0" w:color="C9D2DC"/>
              <w:right w:val="single" w:sz="4" w:space="0" w:color="C9D2DC"/>
            </w:tcBorders>
            <w:vAlign w:val="center"/>
          </w:tcPr>
          <w:p w14:paraId="4538590D" w14:textId="77777777" w:rsidR="00AE6F2A" w:rsidRDefault="00000000">
            <w:pPr>
              <w:keepNext/>
              <w:snapToGrid w:val="0"/>
              <w:spacing w:before="30" w:after="30" w:line="264" w:lineRule="auto"/>
              <w:jc w:val="center"/>
            </w:pPr>
            <w:r>
              <w:t>model-trainer</w:t>
            </w:r>
          </w:p>
        </w:tc>
        <w:tc>
          <w:tcPr>
            <w:tcW w:w="4762" w:type="dxa"/>
            <w:tcBorders>
              <w:top w:val="single" w:sz="4" w:space="0" w:color="C9D2DC"/>
              <w:left w:val="single" w:sz="4" w:space="0" w:color="C9D2DC"/>
              <w:bottom w:val="single" w:sz="4" w:space="0" w:color="C9D2DC"/>
              <w:right w:val="single" w:sz="4" w:space="0" w:color="C9D2DC"/>
            </w:tcBorders>
            <w:vAlign w:val="center"/>
          </w:tcPr>
          <w:p w14:paraId="1DBD211D" w14:textId="77777777" w:rsidR="00AE6F2A" w:rsidRDefault="00000000">
            <w:pPr>
              <w:keepNext/>
              <w:snapToGrid w:val="0"/>
              <w:spacing w:before="30" w:after="30" w:line="264" w:lineRule="auto"/>
              <w:jc w:val="left"/>
            </w:pPr>
            <w:r>
              <w:t xml:space="preserve">features.csv → </w:t>
            </w:r>
            <w:proofErr w:type="spellStart"/>
            <w:r>
              <w:t>model_results.json</w:t>
            </w:r>
            <w:proofErr w:type="spellEnd"/>
            <w:r>
              <w:t>与模型文件</w:t>
            </w:r>
          </w:p>
        </w:tc>
      </w:tr>
      <w:tr w:rsidR="00AE6F2A" w14:paraId="65DA9FC5"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15E4BB98" w14:textId="1B398205" w:rsidR="00AE6F2A" w:rsidRDefault="00000000" w:rsidP="00446A8A">
            <w:pPr>
              <w:keepNext/>
              <w:snapToGrid w:val="0"/>
              <w:spacing w:before="30" w:after="30" w:line="264" w:lineRule="auto"/>
              <w:jc w:val="center"/>
            </w:pPr>
            <w:r>
              <w:t>事实诊断</w:t>
            </w:r>
          </w:p>
        </w:tc>
        <w:tc>
          <w:tcPr>
            <w:tcW w:w="2268" w:type="dxa"/>
            <w:tcBorders>
              <w:top w:val="single" w:sz="4" w:space="0" w:color="C9D2DC"/>
              <w:left w:val="single" w:sz="4" w:space="0" w:color="C9D2DC"/>
              <w:bottom w:val="single" w:sz="4" w:space="0" w:color="C9D2DC"/>
              <w:right w:val="single" w:sz="4" w:space="0" w:color="C9D2DC"/>
            </w:tcBorders>
            <w:vAlign w:val="center"/>
          </w:tcPr>
          <w:p w14:paraId="02FD8246" w14:textId="77777777" w:rsidR="00AE6F2A" w:rsidRDefault="00000000">
            <w:pPr>
              <w:keepNext/>
              <w:snapToGrid w:val="0"/>
              <w:spacing w:before="30" w:after="30" w:line="264" w:lineRule="auto"/>
              <w:jc w:val="center"/>
            </w:pPr>
            <w:r>
              <w:t>diagnostic-builder</w:t>
            </w:r>
          </w:p>
        </w:tc>
        <w:tc>
          <w:tcPr>
            <w:tcW w:w="4762" w:type="dxa"/>
            <w:tcBorders>
              <w:top w:val="single" w:sz="4" w:space="0" w:color="C9D2DC"/>
              <w:left w:val="single" w:sz="4" w:space="0" w:color="C9D2DC"/>
              <w:bottom w:val="single" w:sz="4" w:space="0" w:color="C9D2DC"/>
              <w:right w:val="single" w:sz="4" w:space="0" w:color="C9D2DC"/>
            </w:tcBorders>
            <w:vAlign w:val="center"/>
          </w:tcPr>
          <w:p w14:paraId="527B78EB" w14:textId="77777777" w:rsidR="00AE6F2A" w:rsidRDefault="00000000">
            <w:pPr>
              <w:keepNext/>
              <w:snapToGrid w:val="0"/>
              <w:spacing w:before="30" w:after="30" w:line="264" w:lineRule="auto"/>
              <w:jc w:val="left"/>
            </w:pPr>
            <w:r>
              <w:t>模型结果</w:t>
            </w:r>
            <w:r>
              <w:t xml:space="preserve"> + </w:t>
            </w:r>
            <w:r>
              <w:t>特征表</w:t>
            </w:r>
            <w:r>
              <w:t xml:space="preserve"> → </w:t>
            </w:r>
            <w:proofErr w:type="spellStart"/>
            <w:r>
              <w:t>diagnostic_summary.json</w:t>
            </w:r>
            <w:proofErr w:type="spellEnd"/>
          </w:p>
        </w:tc>
      </w:tr>
      <w:tr w:rsidR="00AE6F2A" w14:paraId="45075B8A"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0F303597" w14:textId="083DC7D2" w:rsidR="00AE6F2A" w:rsidRDefault="00000000" w:rsidP="00446A8A">
            <w:pPr>
              <w:keepNext/>
              <w:snapToGrid w:val="0"/>
              <w:spacing w:before="30" w:after="30" w:line="264" w:lineRule="auto"/>
              <w:jc w:val="center"/>
            </w:pPr>
            <w:r>
              <w:t>洞察分析</w:t>
            </w:r>
          </w:p>
        </w:tc>
        <w:tc>
          <w:tcPr>
            <w:tcW w:w="2268" w:type="dxa"/>
            <w:tcBorders>
              <w:top w:val="single" w:sz="4" w:space="0" w:color="C9D2DC"/>
              <w:left w:val="single" w:sz="4" w:space="0" w:color="C9D2DC"/>
              <w:bottom w:val="single" w:sz="4" w:space="0" w:color="C9D2DC"/>
              <w:right w:val="single" w:sz="4" w:space="0" w:color="C9D2DC"/>
            </w:tcBorders>
            <w:vAlign w:val="center"/>
          </w:tcPr>
          <w:p w14:paraId="4784A058" w14:textId="77777777" w:rsidR="00AE6F2A" w:rsidRDefault="00000000">
            <w:pPr>
              <w:keepNext/>
              <w:snapToGrid w:val="0"/>
              <w:spacing w:before="30" w:after="30" w:line="264" w:lineRule="auto"/>
              <w:jc w:val="center"/>
            </w:pPr>
            <w:r>
              <w:t>insight-analysis</w:t>
            </w:r>
          </w:p>
        </w:tc>
        <w:tc>
          <w:tcPr>
            <w:tcW w:w="4762" w:type="dxa"/>
            <w:tcBorders>
              <w:top w:val="single" w:sz="4" w:space="0" w:color="C9D2DC"/>
              <w:left w:val="single" w:sz="4" w:space="0" w:color="C9D2DC"/>
              <w:bottom w:val="single" w:sz="4" w:space="0" w:color="C9D2DC"/>
              <w:right w:val="single" w:sz="4" w:space="0" w:color="C9D2DC"/>
            </w:tcBorders>
            <w:vAlign w:val="center"/>
          </w:tcPr>
          <w:p w14:paraId="46083C8A" w14:textId="77777777" w:rsidR="00AE6F2A" w:rsidRDefault="00000000">
            <w:pPr>
              <w:keepNext/>
              <w:snapToGrid w:val="0"/>
              <w:spacing w:before="30" w:after="30" w:line="264" w:lineRule="auto"/>
              <w:jc w:val="left"/>
            </w:pPr>
            <w:proofErr w:type="spellStart"/>
            <w:r>
              <w:t>diagnostic_</w:t>
            </w:r>
            <w:proofErr w:type="gramStart"/>
            <w:r>
              <w:t>summary.json</w:t>
            </w:r>
            <w:proofErr w:type="spellEnd"/>
            <w:proofErr w:type="gramEnd"/>
            <w:r>
              <w:t xml:space="preserve"> → INSIGHTS.md / insights.html</w:t>
            </w:r>
          </w:p>
        </w:tc>
      </w:tr>
      <w:tr w:rsidR="00AE6F2A" w14:paraId="5F2E0453"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464F9C11" w14:textId="45277A23" w:rsidR="00AE6F2A" w:rsidRDefault="00000000" w:rsidP="00446A8A">
            <w:pPr>
              <w:keepNext/>
              <w:snapToGrid w:val="0"/>
              <w:spacing w:before="30" w:after="30" w:line="264" w:lineRule="auto"/>
              <w:jc w:val="center"/>
            </w:pPr>
            <w:r>
              <w:t>错误分析</w:t>
            </w:r>
          </w:p>
        </w:tc>
        <w:tc>
          <w:tcPr>
            <w:tcW w:w="2268" w:type="dxa"/>
            <w:tcBorders>
              <w:top w:val="single" w:sz="4" w:space="0" w:color="C9D2DC"/>
              <w:left w:val="single" w:sz="4" w:space="0" w:color="C9D2DC"/>
              <w:bottom w:val="single" w:sz="4" w:space="0" w:color="C9D2DC"/>
              <w:right w:val="single" w:sz="4" w:space="0" w:color="C9D2DC"/>
            </w:tcBorders>
            <w:vAlign w:val="center"/>
          </w:tcPr>
          <w:p w14:paraId="77231755" w14:textId="77777777" w:rsidR="00AE6F2A" w:rsidRDefault="00000000">
            <w:pPr>
              <w:keepNext/>
              <w:snapToGrid w:val="0"/>
              <w:spacing w:before="30" w:after="30" w:line="264" w:lineRule="auto"/>
              <w:jc w:val="center"/>
            </w:pPr>
            <w:r>
              <w:t>error-analyst</w:t>
            </w:r>
          </w:p>
        </w:tc>
        <w:tc>
          <w:tcPr>
            <w:tcW w:w="4762" w:type="dxa"/>
            <w:tcBorders>
              <w:top w:val="single" w:sz="4" w:space="0" w:color="C9D2DC"/>
              <w:left w:val="single" w:sz="4" w:space="0" w:color="C9D2DC"/>
              <w:bottom w:val="single" w:sz="4" w:space="0" w:color="C9D2DC"/>
              <w:right w:val="single" w:sz="4" w:space="0" w:color="C9D2DC"/>
            </w:tcBorders>
            <w:vAlign w:val="center"/>
          </w:tcPr>
          <w:p w14:paraId="18430BF2" w14:textId="77777777" w:rsidR="00AE6F2A" w:rsidRDefault="00000000">
            <w:pPr>
              <w:keepNext/>
              <w:snapToGrid w:val="0"/>
              <w:spacing w:before="30" w:after="30" w:line="264" w:lineRule="auto"/>
              <w:jc w:val="left"/>
            </w:pPr>
            <w:r>
              <w:t>OOF</w:t>
            </w:r>
            <w:r>
              <w:t>概率</w:t>
            </w:r>
            <w:r>
              <w:t xml:space="preserve"> + </w:t>
            </w:r>
            <w:r>
              <w:t>特征表</w:t>
            </w:r>
            <w:r>
              <w:t xml:space="preserve"> → </w:t>
            </w:r>
            <w:proofErr w:type="spellStart"/>
            <w:r>
              <w:t>error_analysis.json</w:t>
            </w:r>
            <w:proofErr w:type="spellEnd"/>
            <w:r>
              <w:t xml:space="preserve"> / html</w:t>
            </w:r>
          </w:p>
        </w:tc>
      </w:tr>
      <w:tr w:rsidR="00AE6F2A" w14:paraId="02592CFA"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0368D3F3" w14:textId="1685690F" w:rsidR="00AE6F2A" w:rsidRDefault="00000000" w:rsidP="00446A8A">
            <w:pPr>
              <w:keepNext/>
              <w:snapToGrid w:val="0"/>
              <w:spacing w:before="30" w:after="30" w:line="264" w:lineRule="auto"/>
              <w:jc w:val="center"/>
            </w:pPr>
            <w:r>
              <w:t>报告生成</w:t>
            </w:r>
          </w:p>
        </w:tc>
        <w:tc>
          <w:tcPr>
            <w:tcW w:w="2268" w:type="dxa"/>
            <w:tcBorders>
              <w:top w:val="single" w:sz="4" w:space="0" w:color="C9D2DC"/>
              <w:left w:val="single" w:sz="4" w:space="0" w:color="C9D2DC"/>
              <w:bottom w:val="single" w:sz="4" w:space="0" w:color="C9D2DC"/>
              <w:right w:val="single" w:sz="4" w:space="0" w:color="C9D2DC"/>
            </w:tcBorders>
            <w:vAlign w:val="center"/>
          </w:tcPr>
          <w:p w14:paraId="6797C50D" w14:textId="77777777" w:rsidR="00AE6F2A" w:rsidRDefault="00000000">
            <w:pPr>
              <w:keepNext/>
              <w:snapToGrid w:val="0"/>
              <w:spacing w:before="30" w:after="30" w:line="264" w:lineRule="auto"/>
              <w:jc w:val="center"/>
            </w:pPr>
            <w:r>
              <w:t>report-generator</w:t>
            </w:r>
          </w:p>
        </w:tc>
        <w:tc>
          <w:tcPr>
            <w:tcW w:w="4762" w:type="dxa"/>
            <w:tcBorders>
              <w:top w:val="single" w:sz="4" w:space="0" w:color="C9D2DC"/>
              <w:left w:val="single" w:sz="4" w:space="0" w:color="C9D2DC"/>
              <w:bottom w:val="single" w:sz="4" w:space="0" w:color="C9D2DC"/>
              <w:right w:val="single" w:sz="4" w:space="0" w:color="C9D2DC"/>
            </w:tcBorders>
            <w:vAlign w:val="center"/>
          </w:tcPr>
          <w:p w14:paraId="446F7145" w14:textId="77777777" w:rsidR="00AE6F2A" w:rsidRDefault="00000000">
            <w:pPr>
              <w:keepNext/>
              <w:snapToGrid w:val="0"/>
              <w:spacing w:before="30" w:after="30" w:line="264" w:lineRule="auto"/>
              <w:jc w:val="left"/>
            </w:pPr>
            <w:r>
              <w:t>全部产物</w:t>
            </w:r>
            <w:r>
              <w:t xml:space="preserve"> → latest_final.html</w:t>
            </w:r>
            <w:r>
              <w:t>评估报告</w:t>
            </w:r>
          </w:p>
        </w:tc>
      </w:tr>
      <w:tr w:rsidR="00AE6F2A" w14:paraId="0D8C8816" w14:textId="77777777">
        <w:trPr>
          <w:cantSplit/>
          <w:jc w:val="center"/>
        </w:trPr>
        <w:tc>
          <w:tcPr>
            <w:tcW w:w="2041" w:type="dxa"/>
            <w:tcBorders>
              <w:top w:val="single" w:sz="4" w:space="0" w:color="C9D2DC"/>
              <w:left w:val="single" w:sz="4" w:space="0" w:color="C9D2DC"/>
              <w:bottom w:val="single" w:sz="4" w:space="0" w:color="C9D2DC"/>
              <w:right w:val="single" w:sz="4" w:space="0" w:color="C9D2DC"/>
            </w:tcBorders>
            <w:vAlign w:val="center"/>
          </w:tcPr>
          <w:p w14:paraId="321F1C2F" w14:textId="171C1DD9" w:rsidR="00AE6F2A" w:rsidRDefault="00000000" w:rsidP="00446A8A">
            <w:pPr>
              <w:snapToGrid w:val="0"/>
              <w:spacing w:before="30" w:after="30" w:line="264" w:lineRule="auto"/>
              <w:jc w:val="center"/>
            </w:pPr>
            <w:r>
              <w:t>今日雷达</w:t>
            </w:r>
          </w:p>
        </w:tc>
        <w:tc>
          <w:tcPr>
            <w:tcW w:w="2268" w:type="dxa"/>
            <w:tcBorders>
              <w:top w:val="single" w:sz="4" w:space="0" w:color="C9D2DC"/>
              <w:left w:val="single" w:sz="4" w:space="0" w:color="C9D2DC"/>
              <w:bottom w:val="single" w:sz="4" w:space="0" w:color="C9D2DC"/>
              <w:right w:val="single" w:sz="4" w:space="0" w:color="C9D2DC"/>
            </w:tcBorders>
            <w:vAlign w:val="center"/>
          </w:tcPr>
          <w:p w14:paraId="6E88F4BD" w14:textId="77777777" w:rsidR="00AE6F2A" w:rsidRDefault="00000000">
            <w:pPr>
              <w:snapToGrid w:val="0"/>
              <w:spacing w:before="30" w:after="30" w:line="264" w:lineRule="auto"/>
              <w:jc w:val="center"/>
            </w:pPr>
            <w:r>
              <w:t>today-radar</w:t>
            </w:r>
          </w:p>
        </w:tc>
        <w:tc>
          <w:tcPr>
            <w:tcW w:w="4762" w:type="dxa"/>
            <w:tcBorders>
              <w:top w:val="single" w:sz="4" w:space="0" w:color="C9D2DC"/>
              <w:left w:val="single" w:sz="4" w:space="0" w:color="C9D2DC"/>
              <w:bottom w:val="single" w:sz="4" w:space="0" w:color="C9D2DC"/>
              <w:right w:val="single" w:sz="4" w:space="0" w:color="C9D2DC"/>
            </w:tcBorders>
            <w:vAlign w:val="center"/>
          </w:tcPr>
          <w:p w14:paraId="1721FA50" w14:textId="77777777" w:rsidR="00AE6F2A" w:rsidRDefault="00000000">
            <w:pPr>
              <w:snapToGrid w:val="0"/>
              <w:spacing w:before="30" w:after="30" w:line="264" w:lineRule="auto"/>
              <w:jc w:val="left"/>
            </w:pPr>
            <w:r>
              <w:t>近期仓库</w:t>
            </w:r>
            <w:r>
              <w:t xml:space="preserve"> + </w:t>
            </w:r>
            <w:r>
              <w:t>已训练模型</w:t>
            </w:r>
            <w:r>
              <w:t xml:space="preserve"> → </w:t>
            </w:r>
            <w:proofErr w:type="spellStart"/>
            <w:r>
              <w:t>today_radar.json</w:t>
            </w:r>
            <w:proofErr w:type="spellEnd"/>
            <w:r>
              <w:t xml:space="preserve"> / html</w:t>
            </w:r>
          </w:p>
        </w:tc>
      </w:tr>
    </w:tbl>
    <w:p w14:paraId="634D703C" w14:textId="77777777" w:rsidR="00AE6F2A" w:rsidRDefault="00AE6F2A">
      <w:pPr>
        <w:snapToGrid w:val="0"/>
        <w:spacing w:after="80"/>
      </w:pPr>
    </w:p>
    <w:p w14:paraId="2CD78923" w14:textId="77777777" w:rsidR="00AE6F2A" w:rsidRDefault="00000000">
      <w:pPr>
        <w:snapToGrid w:val="0"/>
        <w:spacing w:line="360" w:lineRule="auto"/>
        <w:ind w:firstLineChars="200" w:firstLine="480"/>
      </w:pPr>
      <w:r>
        <w:rPr>
          <w:sz w:val="24"/>
        </w:rPr>
        <w:t>这一组织方式带来三点好处：其一，复杂流程被拆解为可单独运行、单独验证的步骤，任何一步失败都不会污染其他产物；其二，全部中间产物落盘留痕，实验数字可以追溯到生成它的脚本与输入；其三，分析型</w:t>
      </w:r>
      <w:r>
        <w:rPr>
          <w:sz w:val="24"/>
        </w:rPr>
        <w:t>Agent</w:t>
      </w:r>
      <w:r>
        <w:rPr>
          <w:sz w:val="24"/>
        </w:rPr>
        <w:t>（洞察、错误分析）被强制建立在结构化事实之上，大模型无法自由编造数字（详见</w:t>
      </w:r>
      <w:r>
        <w:rPr>
          <w:sz w:val="24"/>
        </w:rPr>
        <w:t>2.5</w:t>
      </w:r>
      <w:r>
        <w:rPr>
          <w:sz w:val="24"/>
        </w:rPr>
        <w:t>节）。</w:t>
      </w:r>
    </w:p>
    <w:p w14:paraId="63B4C74C" w14:textId="77777777" w:rsidR="00AE6F2A" w:rsidRDefault="00000000">
      <w:pPr>
        <w:snapToGrid w:val="0"/>
        <w:spacing w:line="360" w:lineRule="auto"/>
        <w:ind w:firstLineChars="200" w:firstLine="480"/>
      </w:pPr>
      <w:r>
        <w:rPr>
          <w:sz w:val="24"/>
        </w:rPr>
        <w:t>项目同时提供一个浅色风格的</w:t>
      </w:r>
      <w:proofErr w:type="spellStart"/>
      <w:r>
        <w:rPr>
          <w:sz w:val="24"/>
        </w:rPr>
        <w:t>OpenClaw</w:t>
      </w:r>
      <w:proofErr w:type="spellEnd"/>
      <w:r>
        <w:rPr>
          <w:sz w:val="24"/>
        </w:rPr>
        <w:t xml:space="preserve"> Console</w:t>
      </w:r>
      <w:r>
        <w:rPr>
          <w:sz w:val="24"/>
        </w:rPr>
        <w:t>控制台（图</w:t>
      </w:r>
      <w:r>
        <w:rPr>
          <w:sz w:val="24"/>
        </w:rPr>
        <w:t>2-1</w:t>
      </w:r>
      <w:r>
        <w:rPr>
          <w:sz w:val="24"/>
        </w:rPr>
        <w:t>），用于实时展示七个流水线步骤的运行状态，并作为评估报告、洞察分析、错误分析与</w:t>
      </w:r>
      <w:r w:rsidR="00A55AE5">
        <w:rPr>
          <w:sz w:val="24"/>
        </w:rPr>
        <w:t>今日雷达</w:t>
      </w:r>
      <w:r>
        <w:rPr>
          <w:sz w:val="24"/>
        </w:rPr>
        <w:t>的统一入口。配合固定的历史数据快照，整条流水线可一键复现。</w:t>
      </w:r>
    </w:p>
    <w:p w14:paraId="294EA8AB" w14:textId="77777777" w:rsidR="00AE6F2A" w:rsidRDefault="00000000">
      <w:pPr>
        <w:keepNext/>
        <w:snapToGrid w:val="0"/>
        <w:spacing w:before="120"/>
        <w:jc w:val="center"/>
      </w:pPr>
      <w:r>
        <w:rPr>
          <w:noProof/>
        </w:rPr>
        <w:drawing>
          <wp:inline distT="0" distB="0" distL="0" distR="0" wp14:anchorId="7AA679DC" wp14:editId="760C66CA">
            <wp:extent cx="5712172" cy="3570108"/>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light.png"/>
                    <pic:cNvPicPr/>
                  </pic:nvPicPr>
                  <pic:blipFill>
                    <a:blip r:embed="rId6"/>
                    <a:stretch>
                      <a:fillRect/>
                    </a:stretch>
                  </pic:blipFill>
                  <pic:spPr>
                    <a:xfrm>
                      <a:off x="0" y="0"/>
                      <a:ext cx="5727275" cy="3579547"/>
                    </a:xfrm>
                    <a:prstGeom prst="rect">
                      <a:avLst/>
                    </a:prstGeom>
                  </pic:spPr>
                </pic:pic>
              </a:graphicData>
            </a:graphic>
          </wp:inline>
        </w:drawing>
      </w:r>
    </w:p>
    <w:p w14:paraId="49A97DD7" w14:textId="77777777" w:rsidR="00AE6F2A" w:rsidRDefault="00000000">
      <w:pPr>
        <w:snapToGrid w:val="0"/>
        <w:spacing w:before="40" w:after="160" w:line="276" w:lineRule="auto"/>
        <w:jc w:val="center"/>
      </w:pPr>
      <w:r>
        <w:rPr>
          <w:rFonts w:eastAsia="黑体"/>
        </w:rPr>
        <w:t>图</w:t>
      </w:r>
      <w:r>
        <w:rPr>
          <w:rFonts w:eastAsia="黑体"/>
        </w:rPr>
        <w:t xml:space="preserve">2-1  </w:t>
      </w:r>
      <w:proofErr w:type="spellStart"/>
      <w:r>
        <w:rPr>
          <w:rFonts w:eastAsia="黑体"/>
        </w:rPr>
        <w:t>OpenClaw</w:t>
      </w:r>
      <w:proofErr w:type="spellEnd"/>
      <w:r>
        <w:rPr>
          <w:rFonts w:eastAsia="黑体"/>
        </w:rPr>
        <w:t xml:space="preserve"> Console</w:t>
      </w:r>
      <w:r>
        <w:rPr>
          <w:rFonts w:eastAsia="黑体"/>
        </w:rPr>
        <w:t>：流水线状态监控与报告入口</w:t>
      </w:r>
    </w:p>
    <w:p w14:paraId="064D7328" w14:textId="77777777" w:rsidR="00AE6F2A" w:rsidRDefault="00000000">
      <w:pPr>
        <w:pStyle w:val="2"/>
        <w:snapToGrid w:val="0"/>
        <w:spacing w:before="200" w:after="120" w:line="360" w:lineRule="auto"/>
      </w:pPr>
      <w:r>
        <w:lastRenderedPageBreak/>
        <w:t xml:space="preserve">2.2 </w:t>
      </w:r>
      <w:r>
        <w:t>数据采集与标签设计</w:t>
      </w:r>
    </w:p>
    <w:p w14:paraId="64477509" w14:textId="77777777" w:rsidR="00AE6F2A" w:rsidRDefault="00000000">
      <w:pPr>
        <w:snapToGrid w:val="0"/>
        <w:spacing w:line="360" w:lineRule="auto"/>
        <w:ind w:firstLineChars="200" w:firstLine="480"/>
      </w:pPr>
      <w:r>
        <w:rPr>
          <w:sz w:val="24"/>
        </w:rPr>
        <w:t>正式数据集由数据采集</w:t>
      </w:r>
      <w:r>
        <w:rPr>
          <w:sz w:val="24"/>
        </w:rPr>
        <w:t>Agent</w:t>
      </w:r>
      <w:r>
        <w:rPr>
          <w:sz w:val="24"/>
        </w:rPr>
        <w:t>采集，保存为</w:t>
      </w:r>
      <w:r>
        <w:rPr>
          <w:sz w:val="24"/>
        </w:rPr>
        <w:t>data/repos_raw_500.jsonl</w:t>
      </w:r>
      <w:r>
        <w:rPr>
          <w:sz w:val="24"/>
        </w:rPr>
        <w:t>，共</w:t>
      </w:r>
      <w:r>
        <w:rPr>
          <w:sz w:val="24"/>
        </w:rPr>
        <w:t>500</w:t>
      </w:r>
      <w:r>
        <w:rPr>
          <w:sz w:val="24"/>
        </w:rPr>
        <w:t>个</w:t>
      </w:r>
      <w:r>
        <w:rPr>
          <w:sz w:val="24"/>
        </w:rPr>
        <w:t>GitHub</w:t>
      </w:r>
      <w:r>
        <w:rPr>
          <w:sz w:val="24"/>
        </w:rPr>
        <w:t>仓库。为保证</w:t>
      </w:r>
      <w:r>
        <w:rPr>
          <w:sz w:val="24"/>
        </w:rPr>
        <w:t>“</w:t>
      </w:r>
      <w:r>
        <w:rPr>
          <w:sz w:val="24"/>
        </w:rPr>
        <w:t>约一年后的标签窗口</w:t>
      </w:r>
      <w:r>
        <w:rPr>
          <w:sz w:val="24"/>
        </w:rPr>
        <w:t>”</w:t>
      </w:r>
      <w:r>
        <w:rPr>
          <w:sz w:val="24"/>
        </w:rPr>
        <w:t>成立，仓库创建日期限定在</w:t>
      </w:r>
      <w:r>
        <w:rPr>
          <w:sz w:val="24"/>
        </w:rPr>
        <w:t>2025</w:t>
      </w:r>
      <w:r>
        <w:rPr>
          <w:sz w:val="24"/>
        </w:rPr>
        <w:t>年</w:t>
      </w:r>
      <w:r>
        <w:rPr>
          <w:sz w:val="24"/>
        </w:rPr>
        <w:t>3</w:t>
      </w:r>
      <w:r>
        <w:rPr>
          <w:sz w:val="24"/>
        </w:rPr>
        <w:t>月</w:t>
      </w:r>
      <w:r>
        <w:rPr>
          <w:sz w:val="24"/>
        </w:rPr>
        <w:t>1</w:t>
      </w:r>
      <w:r>
        <w:rPr>
          <w:sz w:val="24"/>
        </w:rPr>
        <w:t>日至</w:t>
      </w:r>
      <w:r>
        <w:rPr>
          <w:sz w:val="24"/>
        </w:rPr>
        <w:t>2025</w:t>
      </w:r>
      <w:r>
        <w:rPr>
          <w:sz w:val="24"/>
        </w:rPr>
        <w:t>年</w:t>
      </w:r>
      <w:r>
        <w:rPr>
          <w:sz w:val="24"/>
        </w:rPr>
        <w:t>4</w:t>
      </w:r>
      <w:r>
        <w:rPr>
          <w:sz w:val="24"/>
        </w:rPr>
        <w:t>月</w:t>
      </w:r>
      <w:r>
        <w:rPr>
          <w:sz w:val="24"/>
        </w:rPr>
        <w:t>30</w:t>
      </w:r>
      <w:r>
        <w:rPr>
          <w:sz w:val="24"/>
        </w:rPr>
        <w:t>日之间，数据采集时间为</w:t>
      </w:r>
      <w:r>
        <w:rPr>
          <w:sz w:val="24"/>
        </w:rPr>
        <w:t>2026</w:t>
      </w:r>
      <w:r>
        <w:rPr>
          <w:sz w:val="24"/>
        </w:rPr>
        <w:t>年</w:t>
      </w:r>
      <w:r>
        <w:rPr>
          <w:sz w:val="24"/>
        </w:rPr>
        <w:t>5</w:t>
      </w:r>
      <w:r>
        <w:rPr>
          <w:sz w:val="24"/>
        </w:rPr>
        <w:t>月</w:t>
      </w:r>
      <w:r>
        <w:rPr>
          <w:sz w:val="24"/>
        </w:rPr>
        <w:t>30</w:t>
      </w:r>
      <w:r>
        <w:rPr>
          <w:sz w:val="24"/>
        </w:rPr>
        <w:t>日前后，满足</w:t>
      </w:r>
      <w:r>
        <w:rPr>
          <w:sz w:val="24"/>
        </w:rPr>
        <w:t>“</w:t>
      </w:r>
      <w:r>
        <w:rPr>
          <w:sz w:val="24"/>
        </w:rPr>
        <w:t>创建时间</w:t>
      </w:r>
      <w:r>
        <w:rPr>
          <w:sz w:val="24"/>
        </w:rPr>
        <w:t xml:space="preserve"> + 30</w:t>
      </w:r>
      <w:r>
        <w:rPr>
          <w:sz w:val="24"/>
        </w:rPr>
        <w:t>天观察窗</w:t>
      </w:r>
      <w:r>
        <w:rPr>
          <w:sz w:val="24"/>
        </w:rPr>
        <w:t xml:space="preserve"> + </w:t>
      </w:r>
      <w:r>
        <w:rPr>
          <w:sz w:val="24"/>
        </w:rPr>
        <w:t>约一年标签窗</w:t>
      </w:r>
      <w:r>
        <w:rPr>
          <w:sz w:val="24"/>
        </w:rPr>
        <w:t xml:space="preserve"> ≤ </w:t>
      </w:r>
      <w:r>
        <w:rPr>
          <w:sz w:val="24"/>
        </w:rPr>
        <w:t>采集时间</w:t>
      </w:r>
      <w:r>
        <w:rPr>
          <w:sz w:val="24"/>
        </w:rPr>
        <w:t>”</w:t>
      </w:r>
      <w:r>
        <w:rPr>
          <w:sz w:val="24"/>
        </w:rPr>
        <w:t>。采集时对每种语言设置数量配额并使用多关键词组合搜索，避免单一语言或单一话题主导样本。样本的语言分布与最终</w:t>
      </w:r>
      <w:r>
        <w:rPr>
          <w:sz w:val="24"/>
        </w:rPr>
        <w:t>star</w:t>
      </w:r>
      <w:r>
        <w:rPr>
          <w:sz w:val="24"/>
        </w:rPr>
        <w:t>分布见表</w:t>
      </w:r>
      <w:r>
        <w:rPr>
          <w:sz w:val="24"/>
        </w:rPr>
        <w:t>2-2</w:t>
      </w:r>
      <w:r>
        <w:rPr>
          <w:sz w:val="24"/>
        </w:rPr>
        <w:t>与表</w:t>
      </w:r>
      <w:r>
        <w:rPr>
          <w:sz w:val="24"/>
        </w:rPr>
        <w:t>2-3</w:t>
      </w:r>
      <w:r>
        <w:rPr>
          <w:sz w:val="24"/>
        </w:rPr>
        <w:t>。</w:t>
      </w:r>
    </w:p>
    <w:p w14:paraId="2461BA41" w14:textId="77777777" w:rsidR="00AE6F2A" w:rsidRDefault="00000000">
      <w:pPr>
        <w:keepNext/>
        <w:snapToGrid w:val="0"/>
        <w:spacing w:before="120" w:after="40" w:line="276" w:lineRule="auto"/>
        <w:jc w:val="center"/>
      </w:pPr>
      <w:r>
        <w:rPr>
          <w:rFonts w:eastAsia="黑体"/>
        </w:rPr>
        <w:t>表</w:t>
      </w:r>
      <w:r>
        <w:rPr>
          <w:rFonts w:eastAsia="黑体"/>
        </w:rPr>
        <w:t xml:space="preserve">2-2  </w:t>
      </w:r>
      <w:r>
        <w:rPr>
          <w:rFonts w:eastAsia="黑体"/>
        </w:rPr>
        <w:t>样本语言分布（共</w:t>
      </w:r>
      <w:r>
        <w:rPr>
          <w:rFonts w:eastAsia="黑体"/>
        </w:rPr>
        <w:t>500</w:t>
      </w:r>
      <w:r>
        <w:rPr>
          <w:rFonts w:eastAsia="黑体"/>
        </w:rPr>
        <w:t>个仓库）</w:t>
      </w:r>
    </w:p>
    <w:tbl>
      <w:tblPr>
        <w:tblW w:w="0" w:type="auto"/>
        <w:jc w:val="center"/>
        <w:tblLayout w:type="fixed"/>
        <w:tblLook w:val="04A0" w:firstRow="1" w:lastRow="0" w:firstColumn="1" w:lastColumn="0" w:noHBand="0" w:noVBand="1"/>
      </w:tblPr>
      <w:tblGrid>
        <w:gridCol w:w="1474"/>
        <w:gridCol w:w="1276"/>
        <w:gridCol w:w="1276"/>
        <w:gridCol w:w="1276"/>
        <w:gridCol w:w="1276"/>
        <w:gridCol w:w="1276"/>
        <w:gridCol w:w="1219"/>
      </w:tblGrid>
      <w:tr w:rsidR="00AE6F2A" w14:paraId="0EF24575" w14:textId="77777777">
        <w:trPr>
          <w:cantSplit/>
          <w:jc w:val="center"/>
        </w:trPr>
        <w:tc>
          <w:tcPr>
            <w:tcW w:w="147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54331D3D" w14:textId="77777777" w:rsidR="00AE6F2A" w:rsidRDefault="00000000">
            <w:pPr>
              <w:keepNext/>
              <w:snapToGrid w:val="0"/>
              <w:spacing w:before="30" w:after="30" w:line="264" w:lineRule="auto"/>
              <w:jc w:val="center"/>
            </w:pPr>
            <w:r>
              <w:rPr>
                <w:rFonts w:eastAsia="黑体"/>
                <w:b/>
              </w:rPr>
              <w:t>语言</w:t>
            </w:r>
          </w:p>
        </w:tc>
        <w:tc>
          <w:tcPr>
            <w:tcW w:w="1276"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7F58DE4" w14:textId="77777777" w:rsidR="00AE6F2A" w:rsidRDefault="00000000">
            <w:pPr>
              <w:keepNext/>
              <w:snapToGrid w:val="0"/>
              <w:spacing w:before="30" w:after="30" w:line="264" w:lineRule="auto"/>
              <w:jc w:val="center"/>
            </w:pPr>
            <w:r>
              <w:rPr>
                <w:rFonts w:eastAsia="黑体"/>
                <w:b/>
              </w:rPr>
              <w:t>Python</w:t>
            </w:r>
          </w:p>
        </w:tc>
        <w:tc>
          <w:tcPr>
            <w:tcW w:w="1276"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325150C6" w14:textId="77777777" w:rsidR="00AE6F2A" w:rsidRDefault="00000000">
            <w:pPr>
              <w:keepNext/>
              <w:snapToGrid w:val="0"/>
              <w:spacing w:before="30" w:after="30" w:line="264" w:lineRule="auto"/>
              <w:jc w:val="center"/>
            </w:pPr>
            <w:r>
              <w:rPr>
                <w:rFonts w:eastAsia="黑体"/>
                <w:b/>
              </w:rPr>
              <w:t>JavaScript</w:t>
            </w:r>
          </w:p>
        </w:tc>
        <w:tc>
          <w:tcPr>
            <w:tcW w:w="1276"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749499D0" w14:textId="77777777" w:rsidR="00AE6F2A" w:rsidRDefault="00000000">
            <w:pPr>
              <w:keepNext/>
              <w:snapToGrid w:val="0"/>
              <w:spacing w:before="30" w:after="30" w:line="264" w:lineRule="auto"/>
              <w:jc w:val="center"/>
            </w:pPr>
            <w:r>
              <w:rPr>
                <w:rFonts w:eastAsia="黑体"/>
                <w:b/>
              </w:rPr>
              <w:t>Go</w:t>
            </w:r>
          </w:p>
        </w:tc>
        <w:tc>
          <w:tcPr>
            <w:tcW w:w="1276"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3DDB142" w14:textId="77777777" w:rsidR="00AE6F2A" w:rsidRDefault="00000000">
            <w:pPr>
              <w:keepNext/>
              <w:snapToGrid w:val="0"/>
              <w:spacing w:before="30" w:after="30" w:line="264" w:lineRule="auto"/>
              <w:jc w:val="center"/>
            </w:pPr>
            <w:r>
              <w:rPr>
                <w:rFonts w:eastAsia="黑体"/>
                <w:b/>
              </w:rPr>
              <w:t>Rust</w:t>
            </w:r>
          </w:p>
        </w:tc>
        <w:tc>
          <w:tcPr>
            <w:tcW w:w="1276"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AE5EBA5" w14:textId="77777777" w:rsidR="00AE6F2A" w:rsidRDefault="00000000">
            <w:pPr>
              <w:keepNext/>
              <w:snapToGrid w:val="0"/>
              <w:spacing w:before="30" w:after="30" w:line="264" w:lineRule="auto"/>
              <w:jc w:val="center"/>
            </w:pPr>
            <w:r>
              <w:rPr>
                <w:rFonts w:eastAsia="黑体"/>
                <w:b/>
              </w:rPr>
              <w:t>TypeScript</w:t>
            </w:r>
          </w:p>
        </w:tc>
        <w:tc>
          <w:tcPr>
            <w:tcW w:w="1219"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118DFB66" w14:textId="77777777" w:rsidR="00AE6F2A" w:rsidRDefault="00000000">
            <w:pPr>
              <w:keepNext/>
              <w:snapToGrid w:val="0"/>
              <w:spacing w:before="30" w:after="30" w:line="264" w:lineRule="auto"/>
              <w:jc w:val="center"/>
            </w:pPr>
            <w:r>
              <w:rPr>
                <w:rFonts w:eastAsia="黑体"/>
                <w:b/>
              </w:rPr>
              <w:t>未知</w:t>
            </w:r>
          </w:p>
        </w:tc>
      </w:tr>
      <w:tr w:rsidR="00AE6F2A" w14:paraId="794FBDE8" w14:textId="77777777">
        <w:trPr>
          <w:cantSplit/>
          <w:jc w:val="center"/>
        </w:trPr>
        <w:tc>
          <w:tcPr>
            <w:tcW w:w="1474" w:type="dxa"/>
            <w:tcBorders>
              <w:top w:val="single" w:sz="4" w:space="0" w:color="C9D2DC"/>
              <w:left w:val="single" w:sz="4" w:space="0" w:color="C9D2DC"/>
              <w:bottom w:val="single" w:sz="4" w:space="0" w:color="C9D2DC"/>
              <w:right w:val="single" w:sz="4" w:space="0" w:color="C9D2DC"/>
            </w:tcBorders>
            <w:vAlign w:val="center"/>
          </w:tcPr>
          <w:p w14:paraId="7F5F6554" w14:textId="77777777" w:rsidR="00AE6F2A" w:rsidRDefault="00000000">
            <w:pPr>
              <w:snapToGrid w:val="0"/>
              <w:spacing w:before="30" w:after="30" w:line="264" w:lineRule="auto"/>
              <w:jc w:val="center"/>
            </w:pPr>
            <w:r>
              <w:t>仓库数</w:t>
            </w:r>
          </w:p>
        </w:tc>
        <w:tc>
          <w:tcPr>
            <w:tcW w:w="1276" w:type="dxa"/>
            <w:tcBorders>
              <w:top w:val="single" w:sz="4" w:space="0" w:color="C9D2DC"/>
              <w:left w:val="single" w:sz="4" w:space="0" w:color="C9D2DC"/>
              <w:bottom w:val="single" w:sz="4" w:space="0" w:color="C9D2DC"/>
              <w:right w:val="single" w:sz="4" w:space="0" w:color="C9D2DC"/>
            </w:tcBorders>
            <w:vAlign w:val="center"/>
          </w:tcPr>
          <w:p w14:paraId="09BF40D4" w14:textId="77777777" w:rsidR="00AE6F2A" w:rsidRDefault="00000000">
            <w:pPr>
              <w:snapToGrid w:val="0"/>
              <w:spacing w:before="30" w:after="30" w:line="264" w:lineRule="auto"/>
              <w:jc w:val="center"/>
            </w:pPr>
            <w:r>
              <w:t>100</w:t>
            </w:r>
          </w:p>
        </w:tc>
        <w:tc>
          <w:tcPr>
            <w:tcW w:w="1276" w:type="dxa"/>
            <w:tcBorders>
              <w:top w:val="single" w:sz="4" w:space="0" w:color="C9D2DC"/>
              <w:left w:val="single" w:sz="4" w:space="0" w:color="C9D2DC"/>
              <w:bottom w:val="single" w:sz="4" w:space="0" w:color="C9D2DC"/>
              <w:right w:val="single" w:sz="4" w:space="0" w:color="C9D2DC"/>
            </w:tcBorders>
            <w:vAlign w:val="center"/>
          </w:tcPr>
          <w:p w14:paraId="0926BB7E" w14:textId="77777777" w:rsidR="00AE6F2A" w:rsidRDefault="00000000">
            <w:pPr>
              <w:snapToGrid w:val="0"/>
              <w:spacing w:before="30" w:after="30" w:line="264" w:lineRule="auto"/>
              <w:jc w:val="center"/>
            </w:pPr>
            <w:r>
              <w:t>100</w:t>
            </w:r>
          </w:p>
        </w:tc>
        <w:tc>
          <w:tcPr>
            <w:tcW w:w="1276" w:type="dxa"/>
            <w:tcBorders>
              <w:top w:val="single" w:sz="4" w:space="0" w:color="C9D2DC"/>
              <w:left w:val="single" w:sz="4" w:space="0" w:color="C9D2DC"/>
              <w:bottom w:val="single" w:sz="4" w:space="0" w:color="C9D2DC"/>
              <w:right w:val="single" w:sz="4" w:space="0" w:color="C9D2DC"/>
            </w:tcBorders>
            <w:vAlign w:val="center"/>
          </w:tcPr>
          <w:p w14:paraId="2DF38646" w14:textId="77777777" w:rsidR="00AE6F2A" w:rsidRDefault="00000000">
            <w:pPr>
              <w:snapToGrid w:val="0"/>
              <w:spacing w:before="30" w:after="30" w:line="264" w:lineRule="auto"/>
              <w:jc w:val="center"/>
            </w:pPr>
            <w:r>
              <w:t>99</w:t>
            </w:r>
          </w:p>
        </w:tc>
        <w:tc>
          <w:tcPr>
            <w:tcW w:w="1276" w:type="dxa"/>
            <w:tcBorders>
              <w:top w:val="single" w:sz="4" w:space="0" w:color="C9D2DC"/>
              <w:left w:val="single" w:sz="4" w:space="0" w:color="C9D2DC"/>
              <w:bottom w:val="single" w:sz="4" w:space="0" w:color="C9D2DC"/>
              <w:right w:val="single" w:sz="4" w:space="0" w:color="C9D2DC"/>
            </w:tcBorders>
            <w:vAlign w:val="center"/>
          </w:tcPr>
          <w:p w14:paraId="7272F96D" w14:textId="77777777" w:rsidR="00AE6F2A" w:rsidRDefault="00000000">
            <w:pPr>
              <w:snapToGrid w:val="0"/>
              <w:spacing w:before="30" w:after="30" w:line="264" w:lineRule="auto"/>
              <w:jc w:val="center"/>
            </w:pPr>
            <w:r>
              <w:t>99</w:t>
            </w:r>
          </w:p>
        </w:tc>
        <w:tc>
          <w:tcPr>
            <w:tcW w:w="1276" w:type="dxa"/>
            <w:tcBorders>
              <w:top w:val="single" w:sz="4" w:space="0" w:color="C9D2DC"/>
              <w:left w:val="single" w:sz="4" w:space="0" w:color="C9D2DC"/>
              <w:bottom w:val="single" w:sz="4" w:space="0" w:color="C9D2DC"/>
              <w:right w:val="single" w:sz="4" w:space="0" w:color="C9D2DC"/>
            </w:tcBorders>
            <w:vAlign w:val="center"/>
          </w:tcPr>
          <w:p w14:paraId="3FD7CE2C" w14:textId="77777777" w:rsidR="00AE6F2A" w:rsidRDefault="00000000">
            <w:pPr>
              <w:snapToGrid w:val="0"/>
              <w:spacing w:before="30" w:after="30" w:line="264" w:lineRule="auto"/>
              <w:jc w:val="center"/>
            </w:pPr>
            <w:r>
              <w:t>99</w:t>
            </w:r>
          </w:p>
        </w:tc>
        <w:tc>
          <w:tcPr>
            <w:tcW w:w="1219" w:type="dxa"/>
            <w:tcBorders>
              <w:top w:val="single" w:sz="4" w:space="0" w:color="C9D2DC"/>
              <w:left w:val="single" w:sz="4" w:space="0" w:color="C9D2DC"/>
              <w:bottom w:val="single" w:sz="4" w:space="0" w:color="C9D2DC"/>
              <w:right w:val="single" w:sz="4" w:space="0" w:color="C9D2DC"/>
            </w:tcBorders>
            <w:vAlign w:val="center"/>
          </w:tcPr>
          <w:p w14:paraId="550D4653" w14:textId="77777777" w:rsidR="00AE6F2A" w:rsidRDefault="00000000">
            <w:pPr>
              <w:snapToGrid w:val="0"/>
              <w:spacing w:before="30" w:after="30" w:line="264" w:lineRule="auto"/>
              <w:jc w:val="center"/>
            </w:pPr>
            <w:r>
              <w:t>3</w:t>
            </w:r>
          </w:p>
        </w:tc>
      </w:tr>
    </w:tbl>
    <w:p w14:paraId="033572BC" w14:textId="77777777" w:rsidR="00AE6F2A" w:rsidRDefault="00AE6F2A">
      <w:pPr>
        <w:snapToGrid w:val="0"/>
        <w:spacing w:after="80"/>
      </w:pPr>
    </w:p>
    <w:p w14:paraId="347F36BE" w14:textId="77777777" w:rsidR="00AE6F2A" w:rsidRDefault="00000000">
      <w:pPr>
        <w:keepNext/>
        <w:snapToGrid w:val="0"/>
        <w:spacing w:before="120" w:after="40" w:line="276" w:lineRule="auto"/>
        <w:jc w:val="center"/>
      </w:pPr>
      <w:r>
        <w:rPr>
          <w:rFonts w:eastAsia="黑体"/>
        </w:rPr>
        <w:t>表</w:t>
      </w:r>
      <w:r>
        <w:rPr>
          <w:rFonts w:eastAsia="黑体"/>
        </w:rPr>
        <w:t xml:space="preserve">2-3  </w:t>
      </w:r>
      <w:r>
        <w:rPr>
          <w:rFonts w:eastAsia="黑体"/>
        </w:rPr>
        <w:t>采集时最终</w:t>
      </w:r>
      <w:r>
        <w:rPr>
          <w:rFonts w:eastAsia="黑体"/>
        </w:rPr>
        <w:t>star</w:t>
      </w:r>
      <w:r>
        <w:rPr>
          <w:rFonts w:eastAsia="黑体"/>
        </w:rPr>
        <w:t>分布</w:t>
      </w:r>
    </w:p>
    <w:tbl>
      <w:tblPr>
        <w:tblW w:w="0" w:type="auto"/>
        <w:jc w:val="center"/>
        <w:tblLayout w:type="fixed"/>
        <w:tblLook w:val="04A0" w:firstRow="1" w:lastRow="0" w:firstColumn="1" w:lastColumn="0" w:noHBand="0" w:noVBand="1"/>
      </w:tblPr>
      <w:tblGrid>
        <w:gridCol w:w="1814"/>
        <w:gridCol w:w="1451"/>
        <w:gridCol w:w="1451"/>
        <w:gridCol w:w="1451"/>
        <w:gridCol w:w="1451"/>
        <w:gridCol w:w="1451"/>
      </w:tblGrid>
      <w:tr w:rsidR="00AE6F2A" w14:paraId="6239FE75" w14:textId="77777777">
        <w:trPr>
          <w:cantSplit/>
          <w:jc w:val="center"/>
        </w:trPr>
        <w:tc>
          <w:tcPr>
            <w:tcW w:w="181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F63E375" w14:textId="77777777" w:rsidR="00AE6F2A" w:rsidRDefault="00000000">
            <w:pPr>
              <w:keepNext/>
              <w:snapToGrid w:val="0"/>
              <w:spacing w:before="30" w:after="30" w:line="264" w:lineRule="auto"/>
              <w:jc w:val="center"/>
            </w:pPr>
            <w:r>
              <w:rPr>
                <w:rFonts w:eastAsia="黑体"/>
                <w:b/>
              </w:rPr>
              <w:t>star</w:t>
            </w:r>
            <w:r>
              <w:rPr>
                <w:rFonts w:eastAsia="黑体"/>
                <w:b/>
              </w:rPr>
              <w:t>区间</w:t>
            </w:r>
          </w:p>
        </w:tc>
        <w:tc>
          <w:tcPr>
            <w:tcW w:w="145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619AE1D" w14:textId="77777777" w:rsidR="00AE6F2A" w:rsidRDefault="00000000">
            <w:pPr>
              <w:keepNext/>
              <w:snapToGrid w:val="0"/>
              <w:spacing w:before="30" w:after="30" w:line="264" w:lineRule="auto"/>
              <w:jc w:val="center"/>
            </w:pPr>
            <w:r>
              <w:rPr>
                <w:rFonts w:eastAsia="黑体"/>
                <w:b/>
              </w:rPr>
              <w:t>0–9</w:t>
            </w:r>
          </w:p>
        </w:tc>
        <w:tc>
          <w:tcPr>
            <w:tcW w:w="145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2394144" w14:textId="77777777" w:rsidR="00AE6F2A" w:rsidRDefault="00000000">
            <w:pPr>
              <w:keepNext/>
              <w:snapToGrid w:val="0"/>
              <w:spacing w:before="30" w:after="30" w:line="264" w:lineRule="auto"/>
              <w:jc w:val="center"/>
            </w:pPr>
            <w:r>
              <w:rPr>
                <w:rFonts w:eastAsia="黑体"/>
                <w:b/>
              </w:rPr>
              <w:t>10–49</w:t>
            </w:r>
          </w:p>
        </w:tc>
        <w:tc>
          <w:tcPr>
            <w:tcW w:w="145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989800F" w14:textId="77777777" w:rsidR="00AE6F2A" w:rsidRDefault="00000000">
            <w:pPr>
              <w:keepNext/>
              <w:snapToGrid w:val="0"/>
              <w:spacing w:before="30" w:after="30" w:line="264" w:lineRule="auto"/>
              <w:jc w:val="center"/>
            </w:pPr>
            <w:r>
              <w:rPr>
                <w:rFonts w:eastAsia="黑体"/>
                <w:b/>
              </w:rPr>
              <w:t>50–199</w:t>
            </w:r>
          </w:p>
        </w:tc>
        <w:tc>
          <w:tcPr>
            <w:tcW w:w="145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7B027552" w14:textId="77777777" w:rsidR="00AE6F2A" w:rsidRDefault="00000000">
            <w:pPr>
              <w:keepNext/>
              <w:snapToGrid w:val="0"/>
              <w:spacing w:before="30" w:after="30" w:line="264" w:lineRule="auto"/>
              <w:jc w:val="center"/>
            </w:pPr>
            <w:r>
              <w:rPr>
                <w:rFonts w:eastAsia="黑体"/>
                <w:b/>
              </w:rPr>
              <w:t>200–999</w:t>
            </w:r>
          </w:p>
        </w:tc>
        <w:tc>
          <w:tcPr>
            <w:tcW w:w="145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85BBBA2" w14:textId="77777777" w:rsidR="00AE6F2A" w:rsidRDefault="00000000">
            <w:pPr>
              <w:keepNext/>
              <w:snapToGrid w:val="0"/>
              <w:spacing w:before="30" w:after="30" w:line="264" w:lineRule="auto"/>
              <w:jc w:val="center"/>
            </w:pPr>
            <w:r>
              <w:rPr>
                <w:rFonts w:eastAsia="黑体"/>
                <w:b/>
              </w:rPr>
              <w:t>1000+</w:t>
            </w:r>
          </w:p>
        </w:tc>
      </w:tr>
      <w:tr w:rsidR="00AE6F2A" w14:paraId="14F5B99E" w14:textId="77777777">
        <w:trPr>
          <w:cantSplit/>
          <w:jc w:val="center"/>
        </w:trPr>
        <w:tc>
          <w:tcPr>
            <w:tcW w:w="1814" w:type="dxa"/>
            <w:tcBorders>
              <w:top w:val="single" w:sz="4" w:space="0" w:color="C9D2DC"/>
              <w:left w:val="single" w:sz="4" w:space="0" w:color="C9D2DC"/>
              <w:bottom w:val="single" w:sz="4" w:space="0" w:color="C9D2DC"/>
              <w:right w:val="single" w:sz="4" w:space="0" w:color="C9D2DC"/>
            </w:tcBorders>
            <w:vAlign w:val="center"/>
          </w:tcPr>
          <w:p w14:paraId="65E3A8B7" w14:textId="77777777" w:rsidR="00AE6F2A" w:rsidRDefault="00000000">
            <w:pPr>
              <w:snapToGrid w:val="0"/>
              <w:spacing w:before="30" w:after="30" w:line="264" w:lineRule="auto"/>
              <w:jc w:val="center"/>
            </w:pPr>
            <w:r>
              <w:t>仓库数</w:t>
            </w:r>
          </w:p>
        </w:tc>
        <w:tc>
          <w:tcPr>
            <w:tcW w:w="1451" w:type="dxa"/>
            <w:tcBorders>
              <w:top w:val="single" w:sz="4" w:space="0" w:color="C9D2DC"/>
              <w:left w:val="single" w:sz="4" w:space="0" w:color="C9D2DC"/>
              <w:bottom w:val="single" w:sz="4" w:space="0" w:color="C9D2DC"/>
              <w:right w:val="single" w:sz="4" w:space="0" w:color="C9D2DC"/>
            </w:tcBorders>
            <w:vAlign w:val="center"/>
          </w:tcPr>
          <w:p w14:paraId="69CC68FE" w14:textId="77777777" w:rsidR="00AE6F2A" w:rsidRDefault="00000000">
            <w:pPr>
              <w:snapToGrid w:val="0"/>
              <w:spacing w:before="30" w:after="30" w:line="264" w:lineRule="auto"/>
              <w:jc w:val="center"/>
            </w:pPr>
            <w:r>
              <w:t>283</w:t>
            </w:r>
          </w:p>
        </w:tc>
        <w:tc>
          <w:tcPr>
            <w:tcW w:w="1451" w:type="dxa"/>
            <w:tcBorders>
              <w:top w:val="single" w:sz="4" w:space="0" w:color="C9D2DC"/>
              <w:left w:val="single" w:sz="4" w:space="0" w:color="C9D2DC"/>
              <w:bottom w:val="single" w:sz="4" w:space="0" w:color="C9D2DC"/>
              <w:right w:val="single" w:sz="4" w:space="0" w:color="C9D2DC"/>
            </w:tcBorders>
            <w:vAlign w:val="center"/>
          </w:tcPr>
          <w:p w14:paraId="61E4C36B" w14:textId="77777777" w:rsidR="00AE6F2A" w:rsidRDefault="00000000">
            <w:pPr>
              <w:snapToGrid w:val="0"/>
              <w:spacing w:before="30" w:after="30" w:line="264" w:lineRule="auto"/>
              <w:jc w:val="center"/>
            </w:pPr>
            <w:r>
              <w:t>121</w:t>
            </w:r>
          </w:p>
        </w:tc>
        <w:tc>
          <w:tcPr>
            <w:tcW w:w="1451" w:type="dxa"/>
            <w:tcBorders>
              <w:top w:val="single" w:sz="4" w:space="0" w:color="C9D2DC"/>
              <w:left w:val="single" w:sz="4" w:space="0" w:color="C9D2DC"/>
              <w:bottom w:val="single" w:sz="4" w:space="0" w:color="C9D2DC"/>
              <w:right w:val="single" w:sz="4" w:space="0" w:color="C9D2DC"/>
            </w:tcBorders>
            <w:vAlign w:val="center"/>
          </w:tcPr>
          <w:p w14:paraId="2029D656" w14:textId="77777777" w:rsidR="00AE6F2A" w:rsidRDefault="00000000">
            <w:pPr>
              <w:snapToGrid w:val="0"/>
              <w:spacing w:before="30" w:after="30" w:line="264" w:lineRule="auto"/>
              <w:jc w:val="center"/>
            </w:pPr>
            <w:r>
              <w:t>61</w:t>
            </w:r>
          </w:p>
        </w:tc>
        <w:tc>
          <w:tcPr>
            <w:tcW w:w="1451" w:type="dxa"/>
            <w:tcBorders>
              <w:top w:val="single" w:sz="4" w:space="0" w:color="C9D2DC"/>
              <w:left w:val="single" w:sz="4" w:space="0" w:color="C9D2DC"/>
              <w:bottom w:val="single" w:sz="4" w:space="0" w:color="C9D2DC"/>
              <w:right w:val="single" w:sz="4" w:space="0" w:color="C9D2DC"/>
            </w:tcBorders>
            <w:vAlign w:val="center"/>
          </w:tcPr>
          <w:p w14:paraId="00105B64" w14:textId="77777777" w:rsidR="00AE6F2A" w:rsidRDefault="00000000">
            <w:pPr>
              <w:snapToGrid w:val="0"/>
              <w:spacing w:before="30" w:after="30" w:line="264" w:lineRule="auto"/>
              <w:jc w:val="center"/>
            </w:pPr>
            <w:r>
              <w:t>19</w:t>
            </w:r>
          </w:p>
        </w:tc>
        <w:tc>
          <w:tcPr>
            <w:tcW w:w="1451" w:type="dxa"/>
            <w:tcBorders>
              <w:top w:val="single" w:sz="4" w:space="0" w:color="C9D2DC"/>
              <w:left w:val="single" w:sz="4" w:space="0" w:color="C9D2DC"/>
              <w:bottom w:val="single" w:sz="4" w:space="0" w:color="C9D2DC"/>
              <w:right w:val="single" w:sz="4" w:space="0" w:color="C9D2DC"/>
            </w:tcBorders>
            <w:vAlign w:val="center"/>
          </w:tcPr>
          <w:p w14:paraId="0E8EBD02" w14:textId="77777777" w:rsidR="00AE6F2A" w:rsidRDefault="00000000">
            <w:pPr>
              <w:snapToGrid w:val="0"/>
              <w:spacing w:before="30" w:after="30" w:line="264" w:lineRule="auto"/>
              <w:jc w:val="center"/>
            </w:pPr>
            <w:r>
              <w:t>16</w:t>
            </w:r>
          </w:p>
        </w:tc>
      </w:tr>
    </w:tbl>
    <w:p w14:paraId="31DE92E6" w14:textId="77777777" w:rsidR="00AE6F2A" w:rsidRDefault="00AE6F2A">
      <w:pPr>
        <w:snapToGrid w:val="0"/>
        <w:spacing w:after="80"/>
      </w:pPr>
    </w:p>
    <w:p w14:paraId="42B64130" w14:textId="77777777" w:rsidR="00AE6F2A" w:rsidRDefault="00000000">
      <w:pPr>
        <w:snapToGrid w:val="0"/>
        <w:spacing w:line="360" w:lineRule="auto"/>
        <w:ind w:firstLineChars="200" w:firstLine="480"/>
      </w:pPr>
      <w:r>
        <w:rPr>
          <w:sz w:val="24"/>
        </w:rPr>
        <w:t>标签</w:t>
      </w:r>
      <w:r>
        <w:rPr>
          <w:sz w:val="24"/>
        </w:rPr>
        <w:t>is_top20</w:t>
      </w:r>
      <w:r>
        <w:rPr>
          <w:sz w:val="24"/>
        </w:rPr>
        <w:t>定义为：仓库采集时的</w:t>
      </w:r>
      <w:proofErr w:type="spellStart"/>
      <w:r>
        <w:rPr>
          <w:sz w:val="24"/>
        </w:rPr>
        <w:t>current_stars</w:t>
      </w:r>
      <w:proofErr w:type="spellEnd"/>
      <w:r>
        <w:rPr>
          <w:sz w:val="24"/>
        </w:rPr>
        <w:t>是否达到样本内前</w:t>
      </w:r>
      <w:r>
        <w:rPr>
          <w:sz w:val="24"/>
        </w:rPr>
        <w:t>20%</w:t>
      </w:r>
      <w:r>
        <w:rPr>
          <w:sz w:val="24"/>
        </w:rPr>
        <w:t>分位，对应阈值为</w:t>
      </w:r>
      <w:r>
        <w:rPr>
          <w:sz w:val="24"/>
        </w:rPr>
        <w:t>49 star</w:t>
      </w:r>
      <w:r>
        <w:rPr>
          <w:sz w:val="24"/>
        </w:rPr>
        <w:t>，正例共</w:t>
      </w:r>
      <w:r>
        <w:rPr>
          <w:sz w:val="24"/>
        </w:rPr>
        <w:t>102</w:t>
      </w:r>
      <w:r>
        <w:rPr>
          <w:sz w:val="24"/>
        </w:rPr>
        <w:t>个（</w:t>
      </w:r>
      <w:r>
        <w:rPr>
          <w:sz w:val="24"/>
        </w:rPr>
        <w:t>20.4%</w:t>
      </w:r>
      <w:r>
        <w:rPr>
          <w:sz w:val="24"/>
        </w:rPr>
        <w:t>）。</w:t>
      </w:r>
      <w:proofErr w:type="spellStart"/>
      <w:r>
        <w:rPr>
          <w:sz w:val="24"/>
        </w:rPr>
        <w:t>current_stars</w:t>
      </w:r>
      <w:proofErr w:type="spellEnd"/>
      <w:r>
        <w:rPr>
          <w:sz w:val="24"/>
        </w:rPr>
        <w:t>与</w:t>
      </w:r>
      <w:proofErr w:type="spellStart"/>
      <w:r>
        <w:rPr>
          <w:sz w:val="24"/>
        </w:rPr>
        <w:t>current_forks</w:t>
      </w:r>
      <w:proofErr w:type="spellEnd"/>
      <w:r>
        <w:rPr>
          <w:sz w:val="24"/>
        </w:rPr>
        <w:t>仅存放在标签字段中，只用于构造标签，绝不进入模型输入。这样任务就被明确切分为</w:t>
      </w:r>
      <w:r>
        <w:rPr>
          <w:sz w:val="24"/>
        </w:rPr>
        <w:t>“</w:t>
      </w:r>
      <w:r>
        <w:rPr>
          <w:sz w:val="24"/>
        </w:rPr>
        <w:t>模型只能看创建后</w:t>
      </w:r>
      <w:r>
        <w:rPr>
          <w:sz w:val="24"/>
        </w:rPr>
        <w:t>30</w:t>
      </w:r>
      <w:r>
        <w:rPr>
          <w:sz w:val="24"/>
        </w:rPr>
        <w:t>天的快照，标签来自约一年后的结果</w:t>
      </w:r>
      <w:r>
        <w:rPr>
          <w:sz w:val="24"/>
        </w:rPr>
        <w:t>”</w:t>
      </w:r>
      <w:r>
        <w:rPr>
          <w:sz w:val="24"/>
        </w:rPr>
        <w:t>，两者之间存在约一年的空白期，模型无法窥视未来。</w:t>
      </w:r>
    </w:p>
    <w:p w14:paraId="64EFA89D" w14:textId="77777777" w:rsidR="00AE6F2A" w:rsidRDefault="00000000">
      <w:pPr>
        <w:snapToGrid w:val="0"/>
        <w:spacing w:line="360" w:lineRule="auto"/>
        <w:ind w:firstLineChars="200" w:firstLine="480"/>
      </w:pPr>
      <w:r>
        <w:rPr>
          <w:sz w:val="24"/>
        </w:rPr>
        <w:t>为进一步防止信息泄漏，采集与特征环节做了四项严格处理：（</w:t>
      </w:r>
      <w:r>
        <w:rPr>
          <w:sz w:val="24"/>
        </w:rPr>
        <w:t>1</w:t>
      </w:r>
      <w:r>
        <w:rPr>
          <w:sz w:val="24"/>
        </w:rPr>
        <w:t>）</w:t>
      </w:r>
      <w:r>
        <w:rPr>
          <w:sz w:val="24"/>
        </w:rPr>
        <w:t>Commit</w:t>
      </w:r>
      <w:r>
        <w:rPr>
          <w:sz w:val="24"/>
        </w:rPr>
        <w:t>、</w:t>
      </w:r>
      <w:r>
        <w:rPr>
          <w:sz w:val="24"/>
        </w:rPr>
        <w:t>Issue</w:t>
      </w:r>
      <w:r>
        <w:rPr>
          <w:sz w:val="24"/>
        </w:rPr>
        <w:t>、</w:t>
      </w:r>
      <w:r>
        <w:rPr>
          <w:sz w:val="24"/>
        </w:rPr>
        <w:t>PR</w:t>
      </w:r>
      <w:r>
        <w:rPr>
          <w:sz w:val="24"/>
        </w:rPr>
        <w:t>计数均使用时间窗参数过滤，只统计创建后</w:t>
      </w:r>
      <w:r>
        <w:rPr>
          <w:sz w:val="24"/>
        </w:rPr>
        <w:t>30</w:t>
      </w:r>
      <w:r>
        <w:rPr>
          <w:sz w:val="24"/>
        </w:rPr>
        <w:t>天内的事件；（</w:t>
      </w:r>
      <w:r>
        <w:rPr>
          <w:sz w:val="24"/>
        </w:rPr>
        <w:t>2</w:t>
      </w:r>
      <w:r>
        <w:rPr>
          <w:sz w:val="24"/>
        </w:rPr>
        <w:t>）贡献者数</w:t>
      </w:r>
      <w:r>
        <w:rPr>
          <w:sz w:val="24"/>
        </w:rPr>
        <w:t>contributors_30d</w:t>
      </w:r>
      <w:r>
        <w:rPr>
          <w:sz w:val="24"/>
        </w:rPr>
        <w:t>基于前</w:t>
      </w:r>
      <w:r>
        <w:rPr>
          <w:sz w:val="24"/>
        </w:rPr>
        <w:t>30</w:t>
      </w:r>
      <w:r>
        <w:rPr>
          <w:sz w:val="24"/>
        </w:rPr>
        <w:t>天</w:t>
      </w:r>
      <w:r>
        <w:rPr>
          <w:sz w:val="24"/>
        </w:rPr>
        <w:t>Commit</w:t>
      </w:r>
      <w:r>
        <w:rPr>
          <w:sz w:val="24"/>
        </w:rPr>
        <w:t>的不同作者去重计数，不使用</w:t>
      </w:r>
      <w:r>
        <w:rPr>
          <w:sz w:val="24"/>
        </w:rPr>
        <w:t>GitHub</w:t>
      </w:r>
      <w:r>
        <w:rPr>
          <w:sz w:val="24"/>
        </w:rPr>
        <w:t>当前贡献者接口；（</w:t>
      </w:r>
      <w:r>
        <w:rPr>
          <w:sz w:val="24"/>
        </w:rPr>
        <w:t>3</w:t>
      </w:r>
      <w:r>
        <w:rPr>
          <w:sz w:val="24"/>
        </w:rPr>
        <w:t>）</w:t>
      </w:r>
      <w:r>
        <w:rPr>
          <w:sz w:val="24"/>
        </w:rPr>
        <w:t>README</w:t>
      </w:r>
      <w:r>
        <w:rPr>
          <w:sz w:val="24"/>
        </w:rPr>
        <w:t>通过创建后第</w:t>
      </w:r>
      <w:r>
        <w:rPr>
          <w:sz w:val="24"/>
        </w:rPr>
        <w:t>30</w:t>
      </w:r>
      <w:r>
        <w:rPr>
          <w:sz w:val="24"/>
        </w:rPr>
        <w:t>天附近的</w:t>
      </w:r>
      <w:r>
        <w:rPr>
          <w:sz w:val="24"/>
        </w:rPr>
        <w:t>Commit SHA</w:t>
      </w:r>
      <w:r>
        <w:rPr>
          <w:sz w:val="24"/>
        </w:rPr>
        <w:t>获取历史版本，提取当时的长度、图片与演示链接信息；（</w:t>
      </w:r>
      <w:r>
        <w:rPr>
          <w:sz w:val="24"/>
        </w:rPr>
        <w:t>4</w:t>
      </w:r>
      <w:r>
        <w:rPr>
          <w:sz w:val="24"/>
        </w:rPr>
        <w:t>）当前</w:t>
      </w:r>
      <w:r>
        <w:rPr>
          <w:sz w:val="24"/>
        </w:rPr>
        <w:t>README</w:t>
      </w:r>
      <w:r>
        <w:rPr>
          <w:sz w:val="24"/>
        </w:rPr>
        <w:t>、当前贡献者数、作者粉丝数、作者公开仓库数、</w:t>
      </w:r>
      <w:r>
        <w:rPr>
          <w:sz w:val="24"/>
        </w:rPr>
        <w:t>license</w:t>
      </w:r>
      <w:r>
        <w:rPr>
          <w:sz w:val="24"/>
        </w:rPr>
        <w:t>以及话题</w:t>
      </w:r>
      <w:r>
        <w:rPr>
          <w:sz w:val="24"/>
        </w:rPr>
        <w:t>/</w:t>
      </w:r>
      <w:r>
        <w:rPr>
          <w:sz w:val="24"/>
        </w:rPr>
        <w:t>描述的</w:t>
      </w:r>
      <w:r>
        <w:rPr>
          <w:sz w:val="24"/>
        </w:rPr>
        <w:t>TF-IDF</w:t>
      </w:r>
      <w:r>
        <w:rPr>
          <w:sz w:val="24"/>
        </w:rPr>
        <w:t>等</w:t>
      </w:r>
      <w:r>
        <w:rPr>
          <w:sz w:val="24"/>
        </w:rPr>
        <w:t>“</w:t>
      </w:r>
      <w:r>
        <w:rPr>
          <w:sz w:val="24"/>
        </w:rPr>
        <w:t>当前态</w:t>
      </w:r>
      <w:r>
        <w:rPr>
          <w:sz w:val="24"/>
        </w:rPr>
        <w:t>”</w:t>
      </w:r>
      <w:r>
        <w:rPr>
          <w:sz w:val="24"/>
        </w:rPr>
        <w:t>字段全部移出模型输入，仅作为审计元数据保留。</w:t>
      </w:r>
    </w:p>
    <w:p w14:paraId="59246CEB" w14:textId="77777777" w:rsidR="00AE6F2A" w:rsidRDefault="00000000">
      <w:pPr>
        <w:pStyle w:val="2"/>
        <w:snapToGrid w:val="0"/>
        <w:spacing w:before="200" w:after="120" w:line="360" w:lineRule="auto"/>
      </w:pPr>
      <w:r>
        <w:t xml:space="preserve">2.3 </w:t>
      </w:r>
      <w:r>
        <w:t>特征工程</w:t>
      </w:r>
    </w:p>
    <w:p w14:paraId="65736410" w14:textId="77777777" w:rsidR="00AE6F2A" w:rsidRDefault="00000000">
      <w:pPr>
        <w:snapToGrid w:val="0"/>
        <w:spacing w:line="360" w:lineRule="auto"/>
        <w:ind w:firstLineChars="200" w:firstLine="480"/>
      </w:pPr>
      <w:r>
        <w:rPr>
          <w:sz w:val="24"/>
        </w:rPr>
        <w:t>特征工程</w:t>
      </w:r>
      <w:r>
        <w:rPr>
          <w:sz w:val="24"/>
        </w:rPr>
        <w:t>Agent</w:t>
      </w:r>
      <w:r>
        <w:rPr>
          <w:sz w:val="24"/>
        </w:rPr>
        <w:t>将原始</w:t>
      </w:r>
      <w:r>
        <w:rPr>
          <w:sz w:val="24"/>
        </w:rPr>
        <w:t>JSONL</w:t>
      </w:r>
      <w:r>
        <w:rPr>
          <w:sz w:val="24"/>
        </w:rPr>
        <w:t>转换为统一的特征矩阵</w:t>
      </w:r>
      <w:r>
        <w:rPr>
          <w:sz w:val="24"/>
        </w:rPr>
        <w:t>features.csv</w:t>
      </w:r>
      <w:r>
        <w:rPr>
          <w:sz w:val="24"/>
        </w:rPr>
        <w:t>。原始</w:t>
      </w:r>
      <w:r>
        <w:rPr>
          <w:sz w:val="24"/>
        </w:rPr>
        <w:t>JSON</w:t>
      </w:r>
      <w:r>
        <w:rPr>
          <w:sz w:val="24"/>
        </w:rPr>
        <w:t>不直接进入模型，原因有二：一是不同仓库的字段稀疏程度差异大，必须对齐为同一张表才能比较与排序；二是只有显式列出每一个特征，才能逐项审查其是否存在泄漏风险。最终保留的</w:t>
      </w:r>
      <w:r>
        <w:rPr>
          <w:sz w:val="24"/>
        </w:rPr>
        <w:t>19</w:t>
      </w:r>
      <w:r>
        <w:rPr>
          <w:sz w:val="24"/>
        </w:rPr>
        <w:t>个特征如表</w:t>
      </w:r>
      <w:r>
        <w:rPr>
          <w:sz w:val="24"/>
        </w:rPr>
        <w:t>2-4</w:t>
      </w:r>
      <w:r>
        <w:rPr>
          <w:sz w:val="24"/>
        </w:rPr>
        <w:t>所示。</w:t>
      </w:r>
    </w:p>
    <w:p w14:paraId="16D29AD9" w14:textId="77777777" w:rsidR="00AE6F2A" w:rsidRDefault="00000000">
      <w:pPr>
        <w:keepNext/>
        <w:snapToGrid w:val="0"/>
        <w:spacing w:before="120" w:after="40" w:line="276" w:lineRule="auto"/>
        <w:jc w:val="center"/>
      </w:pPr>
      <w:r>
        <w:rPr>
          <w:rFonts w:eastAsia="黑体"/>
        </w:rPr>
        <w:lastRenderedPageBreak/>
        <w:t>表</w:t>
      </w:r>
      <w:r>
        <w:rPr>
          <w:rFonts w:eastAsia="黑体"/>
        </w:rPr>
        <w:t xml:space="preserve">2-4  </w:t>
      </w:r>
      <w:r>
        <w:rPr>
          <w:rFonts w:eastAsia="黑体"/>
        </w:rPr>
        <w:t>最终</w:t>
      </w:r>
      <w:r>
        <w:rPr>
          <w:rFonts w:eastAsia="黑体"/>
        </w:rPr>
        <w:t>19</w:t>
      </w:r>
      <w:r>
        <w:rPr>
          <w:rFonts w:eastAsia="黑体"/>
        </w:rPr>
        <w:t>个</w:t>
      </w:r>
      <w:r>
        <w:rPr>
          <w:rFonts w:eastAsia="黑体"/>
        </w:rPr>
        <w:t>strict-30d</w:t>
      </w:r>
      <w:r>
        <w:rPr>
          <w:rFonts w:eastAsia="黑体"/>
        </w:rPr>
        <w:t>特征</w:t>
      </w:r>
    </w:p>
    <w:tbl>
      <w:tblPr>
        <w:tblW w:w="0" w:type="auto"/>
        <w:jc w:val="center"/>
        <w:tblLayout w:type="fixed"/>
        <w:tblLook w:val="04A0" w:firstRow="1" w:lastRow="0" w:firstColumn="1" w:lastColumn="0" w:noHBand="0" w:noVBand="1"/>
      </w:tblPr>
      <w:tblGrid>
        <w:gridCol w:w="1587"/>
        <w:gridCol w:w="907"/>
        <w:gridCol w:w="6576"/>
      </w:tblGrid>
      <w:tr w:rsidR="00AE6F2A" w14:paraId="6857CE76" w14:textId="77777777">
        <w:trPr>
          <w:cantSplit/>
          <w:jc w:val="center"/>
        </w:trPr>
        <w:tc>
          <w:tcPr>
            <w:tcW w:w="1587"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88B32ED" w14:textId="77777777" w:rsidR="00AE6F2A" w:rsidRDefault="00000000">
            <w:pPr>
              <w:keepNext/>
              <w:snapToGrid w:val="0"/>
              <w:spacing w:before="30" w:after="30" w:line="264" w:lineRule="auto"/>
              <w:jc w:val="center"/>
            </w:pPr>
            <w:r>
              <w:rPr>
                <w:rFonts w:eastAsia="黑体"/>
                <w:b/>
              </w:rPr>
              <w:t>类别</w:t>
            </w:r>
          </w:p>
        </w:tc>
        <w:tc>
          <w:tcPr>
            <w:tcW w:w="907"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7F2D7B7F" w14:textId="77777777" w:rsidR="00AE6F2A" w:rsidRDefault="00000000">
            <w:pPr>
              <w:keepNext/>
              <w:snapToGrid w:val="0"/>
              <w:spacing w:before="30" w:after="30" w:line="264" w:lineRule="auto"/>
              <w:jc w:val="center"/>
            </w:pPr>
            <w:r>
              <w:rPr>
                <w:rFonts w:eastAsia="黑体"/>
                <w:b/>
              </w:rPr>
              <w:t>数量</w:t>
            </w:r>
          </w:p>
        </w:tc>
        <w:tc>
          <w:tcPr>
            <w:tcW w:w="6576"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EE7A955" w14:textId="77777777" w:rsidR="00AE6F2A" w:rsidRDefault="00000000">
            <w:pPr>
              <w:keepNext/>
              <w:snapToGrid w:val="0"/>
              <w:spacing w:before="30" w:after="30" w:line="264" w:lineRule="auto"/>
              <w:jc w:val="center"/>
            </w:pPr>
            <w:r>
              <w:rPr>
                <w:rFonts w:eastAsia="黑体"/>
                <w:b/>
              </w:rPr>
              <w:t>特征</w:t>
            </w:r>
          </w:p>
        </w:tc>
      </w:tr>
      <w:tr w:rsidR="00AE6F2A" w14:paraId="25F3B50C" w14:textId="77777777">
        <w:trPr>
          <w:cantSplit/>
          <w:jc w:val="center"/>
        </w:trPr>
        <w:tc>
          <w:tcPr>
            <w:tcW w:w="1587" w:type="dxa"/>
            <w:tcBorders>
              <w:top w:val="single" w:sz="4" w:space="0" w:color="C9D2DC"/>
              <w:left w:val="single" w:sz="4" w:space="0" w:color="C9D2DC"/>
              <w:bottom w:val="single" w:sz="4" w:space="0" w:color="C9D2DC"/>
              <w:right w:val="single" w:sz="4" w:space="0" w:color="C9D2DC"/>
            </w:tcBorders>
            <w:vAlign w:val="center"/>
          </w:tcPr>
          <w:p w14:paraId="0B9861A2" w14:textId="77777777" w:rsidR="00AE6F2A" w:rsidRDefault="00000000">
            <w:pPr>
              <w:keepNext/>
              <w:snapToGrid w:val="0"/>
              <w:spacing w:before="30" w:after="30" w:line="264" w:lineRule="auto"/>
              <w:jc w:val="center"/>
            </w:pPr>
            <w:r>
              <w:t>语言独热</w:t>
            </w:r>
          </w:p>
        </w:tc>
        <w:tc>
          <w:tcPr>
            <w:tcW w:w="907" w:type="dxa"/>
            <w:tcBorders>
              <w:top w:val="single" w:sz="4" w:space="0" w:color="C9D2DC"/>
              <w:left w:val="single" w:sz="4" w:space="0" w:color="C9D2DC"/>
              <w:bottom w:val="single" w:sz="4" w:space="0" w:color="C9D2DC"/>
              <w:right w:val="single" w:sz="4" w:space="0" w:color="C9D2DC"/>
            </w:tcBorders>
            <w:vAlign w:val="center"/>
          </w:tcPr>
          <w:p w14:paraId="6FE63261" w14:textId="77777777" w:rsidR="00AE6F2A" w:rsidRDefault="00000000">
            <w:pPr>
              <w:keepNext/>
              <w:snapToGrid w:val="0"/>
              <w:spacing w:before="30" w:after="30" w:line="264" w:lineRule="auto"/>
              <w:jc w:val="center"/>
            </w:pPr>
            <w:r>
              <w:t>6</w:t>
            </w:r>
          </w:p>
        </w:tc>
        <w:tc>
          <w:tcPr>
            <w:tcW w:w="6576" w:type="dxa"/>
            <w:tcBorders>
              <w:top w:val="single" w:sz="4" w:space="0" w:color="C9D2DC"/>
              <w:left w:val="single" w:sz="4" w:space="0" w:color="C9D2DC"/>
              <w:bottom w:val="single" w:sz="4" w:space="0" w:color="C9D2DC"/>
              <w:right w:val="single" w:sz="4" w:space="0" w:color="C9D2DC"/>
            </w:tcBorders>
            <w:vAlign w:val="center"/>
          </w:tcPr>
          <w:p w14:paraId="6D27ABB8" w14:textId="77777777" w:rsidR="00AE6F2A" w:rsidRDefault="00000000">
            <w:pPr>
              <w:keepNext/>
              <w:snapToGrid w:val="0"/>
              <w:spacing w:before="30" w:after="30" w:line="264" w:lineRule="auto"/>
              <w:jc w:val="left"/>
            </w:pPr>
            <w:proofErr w:type="spellStart"/>
            <w:r>
              <w:t>lang_Python</w:t>
            </w:r>
            <w:proofErr w:type="spellEnd"/>
            <w:r>
              <w:t xml:space="preserve">, </w:t>
            </w:r>
            <w:proofErr w:type="spellStart"/>
            <w:r>
              <w:t>lang_JavaScript</w:t>
            </w:r>
            <w:proofErr w:type="spellEnd"/>
            <w:r>
              <w:t xml:space="preserve">, </w:t>
            </w:r>
            <w:proofErr w:type="spellStart"/>
            <w:r>
              <w:t>lang_Go</w:t>
            </w:r>
            <w:proofErr w:type="spellEnd"/>
            <w:r>
              <w:t xml:space="preserve">, </w:t>
            </w:r>
            <w:proofErr w:type="spellStart"/>
            <w:r>
              <w:t>lang_Rust</w:t>
            </w:r>
            <w:proofErr w:type="spellEnd"/>
            <w:r>
              <w:t xml:space="preserve">, </w:t>
            </w:r>
            <w:proofErr w:type="spellStart"/>
            <w:r>
              <w:t>lang_TypeScript</w:t>
            </w:r>
            <w:proofErr w:type="spellEnd"/>
            <w:r>
              <w:t xml:space="preserve">, </w:t>
            </w:r>
            <w:proofErr w:type="spellStart"/>
            <w:r>
              <w:t>lang_Other</w:t>
            </w:r>
            <w:proofErr w:type="spellEnd"/>
          </w:p>
        </w:tc>
      </w:tr>
      <w:tr w:rsidR="00AE6F2A" w14:paraId="1CD97576" w14:textId="77777777">
        <w:trPr>
          <w:cantSplit/>
          <w:jc w:val="center"/>
        </w:trPr>
        <w:tc>
          <w:tcPr>
            <w:tcW w:w="1587" w:type="dxa"/>
            <w:tcBorders>
              <w:top w:val="single" w:sz="4" w:space="0" w:color="C9D2DC"/>
              <w:left w:val="single" w:sz="4" w:space="0" w:color="C9D2DC"/>
              <w:bottom w:val="single" w:sz="4" w:space="0" w:color="C9D2DC"/>
              <w:right w:val="single" w:sz="4" w:space="0" w:color="C9D2DC"/>
            </w:tcBorders>
            <w:vAlign w:val="center"/>
          </w:tcPr>
          <w:p w14:paraId="117542F0" w14:textId="77777777" w:rsidR="00AE6F2A" w:rsidRDefault="00000000">
            <w:pPr>
              <w:keepNext/>
              <w:snapToGrid w:val="0"/>
              <w:spacing w:before="30" w:after="30" w:line="264" w:lineRule="auto"/>
              <w:jc w:val="center"/>
            </w:pPr>
            <w:r>
              <w:t>所有者类型</w:t>
            </w:r>
          </w:p>
        </w:tc>
        <w:tc>
          <w:tcPr>
            <w:tcW w:w="907" w:type="dxa"/>
            <w:tcBorders>
              <w:top w:val="single" w:sz="4" w:space="0" w:color="C9D2DC"/>
              <w:left w:val="single" w:sz="4" w:space="0" w:color="C9D2DC"/>
              <w:bottom w:val="single" w:sz="4" w:space="0" w:color="C9D2DC"/>
              <w:right w:val="single" w:sz="4" w:space="0" w:color="C9D2DC"/>
            </w:tcBorders>
            <w:vAlign w:val="center"/>
          </w:tcPr>
          <w:p w14:paraId="5A959FCB" w14:textId="77777777" w:rsidR="00AE6F2A" w:rsidRDefault="00000000">
            <w:pPr>
              <w:keepNext/>
              <w:snapToGrid w:val="0"/>
              <w:spacing w:before="30" w:after="30" w:line="264" w:lineRule="auto"/>
              <w:jc w:val="center"/>
            </w:pPr>
            <w:r>
              <w:t>1</w:t>
            </w:r>
          </w:p>
        </w:tc>
        <w:tc>
          <w:tcPr>
            <w:tcW w:w="6576" w:type="dxa"/>
            <w:tcBorders>
              <w:top w:val="single" w:sz="4" w:space="0" w:color="C9D2DC"/>
              <w:left w:val="single" w:sz="4" w:space="0" w:color="C9D2DC"/>
              <w:bottom w:val="single" w:sz="4" w:space="0" w:color="C9D2DC"/>
              <w:right w:val="single" w:sz="4" w:space="0" w:color="C9D2DC"/>
            </w:tcBorders>
            <w:vAlign w:val="center"/>
          </w:tcPr>
          <w:p w14:paraId="392007D6" w14:textId="77777777" w:rsidR="00AE6F2A" w:rsidRDefault="00000000">
            <w:pPr>
              <w:keepNext/>
              <w:snapToGrid w:val="0"/>
              <w:spacing w:before="30" w:after="30" w:line="264" w:lineRule="auto"/>
              <w:jc w:val="left"/>
            </w:pPr>
            <w:proofErr w:type="spellStart"/>
            <w:r>
              <w:t>is_org</w:t>
            </w:r>
            <w:proofErr w:type="spellEnd"/>
          </w:p>
        </w:tc>
      </w:tr>
      <w:tr w:rsidR="00AE6F2A" w14:paraId="5E4772E1" w14:textId="77777777">
        <w:trPr>
          <w:cantSplit/>
          <w:jc w:val="center"/>
        </w:trPr>
        <w:tc>
          <w:tcPr>
            <w:tcW w:w="1587" w:type="dxa"/>
            <w:tcBorders>
              <w:top w:val="single" w:sz="4" w:space="0" w:color="C9D2DC"/>
              <w:left w:val="single" w:sz="4" w:space="0" w:color="C9D2DC"/>
              <w:bottom w:val="single" w:sz="4" w:space="0" w:color="C9D2DC"/>
              <w:right w:val="single" w:sz="4" w:space="0" w:color="C9D2DC"/>
            </w:tcBorders>
            <w:vAlign w:val="center"/>
          </w:tcPr>
          <w:p w14:paraId="5D7BE5BD" w14:textId="77777777" w:rsidR="00AE6F2A" w:rsidRDefault="00000000">
            <w:pPr>
              <w:keepNext/>
              <w:snapToGrid w:val="0"/>
              <w:spacing w:before="30" w:after="30" w:line="264" w:lineRule="auto"/>
              <w:jc w:val="center"/>
            </w:pPr>
            <w:r>
              <w:t>早期活跃度</w:t>
            </w:r>
          </w:p>
        </w:tc>
        <w:tc>
          <w:tcPr>
            <w:tcW w:w="907" w:type="dxa"/>
            <w:tcBorders>
              <w:top w:val="single" w:sz="4" w:space="0" w:color="C9D2DC"/>
              <w:left w:val="single" w:sz="4" w:space="0" w:color="C9D2DC"/>
              <w:bottom w:val="single" w:sz="4" w:space="0" w:color="C9D2DC"/>
              <w:right w:val="single" w:sz="4" w:space="0" w:color="C9D2DC"/>
            </w:tcBorders>
            <w:vAlign w:val="center"/>
          </w:tcPr>
          <w:p w14:paraId="75297480" w14:textId="77777777" w:rsidR="00AE6F2A" w:rsidRDefault="00000000">
            <w:pPr>
              <w:keepNext/>
              <w:snapToGrid w:val="0"/>
              <w:spacing w:before="30" w:after="30" w:line="264" w:lineRule="auto"/>
              <w:jc w:val="center"/>
            </w:pPr>
            <w:r>
              <w:t>4</w:t>
            </w:r>
          </w:p>
        </w:tc>
        <w:tc>
          <w:tcPr>
            <w:tcW w:w="6576" w:type="dxa"/>
            <w:tcBorders>
              <w:top w:val="single" w:sz="4" w:space="0" w:color="C9D2DC"/>
              <w:left w:val="single" w:sz="4" w:space="0" w:color="C9D2DC"/>
              <w:bottom w:val="single" w:sz="4" w:space="0" w:color="C9D2DC"/>
              <w:right w:val="single" w:sz="4" w:space="0" w:color="C9D2DC"/>
            </w:tcBorders>
            <w:vAlign w:val="center"/>
          </w:tcPr>
          <w:p w14:paraId="52674178" w14:textId="77777777" w:rsidR="00AE6F2A" w:rsidRDefault="00000000">
            <w:pPr>
              <w:keepNext/>
              <w:snapToGrid w:val="0"/>
              <w:spacing w:before="30" w:after="30" w:line="264" w:lineRule="auto"/>
              <w:jc w:val="left"/>
            </w:pPr>
            <w:r>
              <w:t>commits_30d, issues_30d, prs_30d, contributors_30d</w:t>
            </w:r>
          </w:p>
        </w:tc>
      </w:tr>
      <w:tr w:rsidR="00AE6F2A" w14:paraId="6CDB5067" w14:textId="77777777">
        <w:trPr>
          <w:cantSplit/>
          <w:jc w:val="center"/>
        </w:trPr>
        <w:tc>
          <w:tcPr>
            <w:tcW w:w="1587" w:type="dxa"/>
            <w:tcBorders>
              <w:top w:val="single" w:sz="4" w:space="0" w:color="C9D2DC"/>
              <w:left w:val="single" w:sz="4" w:space="0" w:color="C9D2DC"/>
              <w:bottom w:val="single" w:sz="4" w:space="0" w:color="C9D2DC"/>
              <w:right w:val="single" w:sz="4" w:space="0" w:color="C9D2DC"/>
            </w:tcBorders>
            <w:vAlign w:val="center"/>
          </w:tcPr>
          <w:p w14:paraId="760F1D38" w14:textId="77777777" w:rsidR="00AE6F2A" w:rsidRDefault="00000000">
            <w:pPr>
              <w:keepNext/>
              <w:snapToGrid w:val="0"/>
              <w:spacing w:before="30" w:after="30" w:line="264" w:lineRule="auto"/>
              <w:jc w:val="center"/>
            </w:pPr>
            <w:r>
              <w:t>历史</w:t>
            </w:r>
            <w:r>
              <w:t>README</w:t>
            </w:r>
          </w:p>
        </w:tc>
        <w:tc>
          <w:tcPr>
            <w:tcW w:w="907" w:type="dxa"/>
            <w:tcBorders>
              <w:top w:val="single" w:sz="4" w:space="0" w:color="C9D2DC"/>
              <w:left w:val="single" w:sz="4" w:space="0" w:color="C9D2DC"/>
              <w:bottom w:val="single" w:sz="4" w:space="0" w:color="C9D2DC"/>
              <w:right w:val="single" w:sz="4" w:space="0" w:color="C9D2DC"/>
            </w:tcBorders>
            <w:vAlign w:val="center"/>
          </w:tcPr>
          <w:p w14:paraId="3CE0D45F" w14:textId="77777777" w:rsidR="00AE6F2A" w:rsidRDefault="00000000">
            <w:pPr>
              <w:keepNext/>
              <w:snapToGrid w:val="0"/>
              <w:spacing w:before="30" w:after="30" w:line="264" w:lineRule="auto"/>
              <w:jc w:val="center"/>
            </w:pPr>
            <w:r>
              <w:t>4</w:t>
            </w:r>
          </w:p>
        </w:tc>
        <w:tc>
          <w:tcPr>
            <w:tcW w:w="6576" w:type="dxa"/>
            <w:tcBorders>
              <w:top w:val="single" w:sz="4" w:space="0" w:color="C9D2DC"/>
              <w:left w:val="single" w:sz="4" w:space="0" w:color="C9D2DC"/>
              <w:bottom w:val="single" w:sz="4" w:space="0" w:color="C9D2DC"/>
              <w:right w:val="single" w:sz="4" w:space="0" w:color="C9D2DC"/>
            </w:tcBorders>
            <w:vAlign w:val="center"/>
          </w:tcPr>
          <w:p w14:paraId="18401110" w14:textId="77777777" w:rsidR="00AE6F2A" w:rsidRDefault="00000000">
            <w:pPr>
              <w:keepNext/>
              <w:snapToGrid w:val="0"/>
              <w:spacing w:before="30" w:after="30" w:line="264" w:lineRule="auto"/>
              <w:jc w:val="left"/>
            </w:pPr>
            <w:r>
              <w:t>has_readme_30d, readme_len_30d, readme_has_image_30d, readme_has_demo_url_30d</w:t>
            </w:r>
          </w:p>
        </w:tc>
      </w:tr>
      <w:tr w:rsidR="00AE6F2A" w14:paraId="03F873D2" w14:textId="77777777">
        <w:trPr>
          <w:cantSplit/>
          <w:jc w:val="center"/>
        </w:trPr>
        <w:tc>
          <w:tcPr>
            <w:tcW w:w="1587" w:type="dxa"/>
            <w:tcBorders>
              <w:top w:val="single" w:sz="4" w:space="0" w:color="C9D2DC"/>
              <w:left w:val="single" w:sz="4" w:space="0" w:color="C9D2DC"/>
              <w:bottom w:val="single" w:sz="4" w:space="0" w:color="C9D2DC"/>
              <w:right w:val="single" w:sz="4" w:space="0" w:color="C9D2DC"/>
            </w:tcBorders>
            <w:vAlign w:val="center"/>
          </w:tcPr>
          <w:p w14:paraId="34A86519" w14:textId="77777777" w:rsidR="00AE6F2A" w:rsidRDefault="00000000">
            <w:pPr>
              <w:snapToGrid w:val="0"/>
              <w:spacing w:before="30" w:after="30" w:line="264" w:lineRule="auto"/>
              <w:jc w:val="center"/>
            </w:pPr>
            <w:r>
              <w:t>派生活跃度</w:t>
            </w:r>
          </w:p>
        </w:tc>
        <w:tc>
          <w:tcPr>
            <w:tcW w:w="907" w:type="dxa"/>
            <w:tcBorders>
              <w:top w:val="single" w:sz="4" w:space="0" w:color="C9D2DC"/>
              <w:left w:val="single" w:sz="4" w:space="0" w:color="C9D2DC"/>
              <w:bottom w:val="single" w:sz="4" w:space="0" w:color="C9D2DC"/>
              <w:right w:val="single" w:sz="4" w:space="0" w:color="C9D2DC"/>
            </w:tcBorders>
            <w:vAlign w:val="center"/>
          </w:tcPr>
          <w:p w14:paraId="3B3B364A" w14:textId="77777777" w:rsidR="00AE6F2A" w:rsidRDefault="00000000">
            <w:pPr>
              <w:snapToGrid w:val="0"/>
              <w:spacing w:before="30" w:after="30" w:line="264" w:lineRule="auto"/>
              <w:jc w:val="center"/>
            </w:pPr>
            <w:r>
              <w:t>4</w:t>
            </w:r>
          </w:p>
        </w:tc>
        <w:tc>
          <w:tcPr>
            <w:tcW w:w="6576" w:type="dxa"/>
            <w:tcBorders>
              <w:top w:val="single" w:sz="4" w:space="0" w:color="C9D2DC"/>
              <w:left w:val="single" w:sz="4" w:space="0" w:color="C9D2DC"/>
              <w:bottom w:val="single" w:sz="4" w:space="0" w:color="C9D2DC"/>
              <w:right w:val="single" w:sz="4" w:space="0" w:color="C9D2DC"/>
            </w:tcBorders>
            <w:vAlign w:val="center"/>
          </w:tcPr>
          <w:p w14:paraId="699E964A" w14:textId="77777777" w:rsidR="00AE6F2A" w:rsidRDefault="00000000">
            <w:pPr>
              <w:snapToGrid w:val="0"/>
              <w:spacing w:before="30" w:after="30" w:line="264" w:lineRule="auto"/>
              <w:jc w:val="left"/>
            </w:pPr>
            <w:r>
              <w:t>activity_total_30d, commits_per_contributor_30d, prs_per_issue_30d, has_pr_activity_30d</w:t>
            </w:r>
          </w:p>
        </w:tc>
      </w:tr>
    </w:tbl>
    <w:p w14:paraId="6D7FF815" w14:textId="77777777" w:rsidR="00AE6F2A" w:rsidRDefault="00AE6F2A">
      <w:pPr>
        <w:snapToGrid w:val="0"/>
        <w:spacing w:after="80"/>
      </w:pPr>
    </w:p>
    <w:p w14:paraId="615D31B1" w14:textId="77777777" w:rsidR="00AE6F2A" w:rsidRDefault="00000000">
      <w:pPr>
        <w:snapToGrid w:val="0"/>
        <w:spacing w:line="360" w:lineRule="auto"/>
        <w:ind w:firstLineChars="200" w:firstLine="480"/>
      </w:pPr>
      <w:r>
        <w:rPr>
          <w:sz w:val="24"/>
        </w:rPr>
        <w:t>与早期版本相比，</w:t>
      </w:r>
      <w:r>
        <w:rPr>
          <w:sz w:val="24"/>
        </w:rPr>
        <w:t>TF-IDF</w:t>
      </w:r>
      <w:r>
        <w:rPr>
          <w:sz w:val="24"/>
        </w:rPr>
        <w:t>文本特征、作者粉丝数、作者公开仓库数、</w:t>
      </w:r>
      <w:r>
        <w:rPr>
          <w:sz w:val="24"/>
        </w:rPr>
        <w:t>license</w:t>
      </w:r>
      <w:r>
        <w:rPr>
          <w:sz w:val="24"/>
        </w:rPr>
        <w:t>、当前</w:t>
      </w:r>
      <w:r>
        <w:rPr>
          <w:sz w:val="24"/>
        </w:rPr>
        <w:t>README</w:t>
      </w:r>
      <w:r>
        <w:rPr>
          <w:sz w:val="24"/>
        </w:rPr>
        <w:t>与当前贡献者数等字段被全部移除。它们要么无法回溯到创建后</w:t>
      </w:r>
      <w:r>
        <w:rPr>
          <w:sz w:val="24"/>
        </w:rPr>
        <w:t>30</w:t>
      </w:r>
      <w:r>
        <w:rPr>
          <w:sz w:val="24"/>
        </w:rPr>
        <w:t>天的历史状态（属于</w:t>
      </w:r>
      <w:r>
        <w:rPr>
          <w:sz w:val="24"/>
        </w:rPr>
        <w:t>“</w:t>
      </w:r>
      <w:r>
        <w:rPr>
          <w:sz w:val="24"/>
        </w:rPr>
        <w:t>当前态</w:t>
      </w:r>
      <w:r>
        <w:rPr>
          <w:sz w:val="24"/>
        </w:rPr>
        <w:t>”</w:t>
      </w:r>
      <w:r>
        <w:rPr>
          <w:sz w:val="24"/>
        </w:rPr>
        <w:t>信息，包含后验成分），要么与标签的产生过程存在间接耦合。删除这些特征会损失部分表面精度，但换来的是</w:t>
      </w:r>
      <w:r>
        <w:rPr>
          <w:sz w:val="24"/>
        </w:rPr>
        <w:t>“</w:t>
      </w:r>
      <w:r>
        <w:rPr>
          <w:sz w:val="24"/>
        </w:rPr>
        <w:t>模型确实只用了早期信号</w:t>
      </w:r>
      <w:r>
        <w:rPr>
          <w:sz w:val="24"/>
        </w:rPr>
        <w:t>”</w:t>
      </w:r>
      <w:r>
        <w:rPr>
          <w:sz w:val="24"/>
        </w:rPr>
        <w:t>这一结论的可信度，这正是本项目的核心约束。</w:t>
      </w:r>
    </w:p>
    <w:p w14:paraId="4F483B13" w14:textId="77777777" w:rsidR="00AE6F2A" w:rsidRDefault="00000000">
      <w:pPr>
        <w:pStyle w:val="2"/>
        <w:snapToGrid w:val="0"/>
        <w:spacing w:before="200" w:after="120" w:line="360" w:lineRule="auto"/>
      </w:pPr>
      <w:r>
        <w:t xml:space="preserve">2.4 </w:t>
      </w:r>
      <w:r>
        <w:t>模型训练与评价指标</w:t>
      </w:r>
    </w:p>
    <w:p w14:paraId="210F37B3" w14:textId="77777777" w:rsidR="00AE6F2A" w:rsidRDefault="00000000">
      <w:pPr>
        <w:snapToGrid w:val="0"/>
        <w:spacing w:line="360" w:lineRule="auto"/>
        <w:ind w:firstLineChars="200" w:firstLine="480"/>
      </w:pPr>
      <w:r>
        <w:rPr>
          <w:sz w:val="24"/>
        </w:rPr>
        <w:t>模型训练</w:t>
      </w:r>
      <w:r>
        <w:rPr>
          <w:sz w:val="24"/>
        </w:rPr>
        <w:t>Agent</w:t>
      </w:r>
      <w:r>
        <w:rPr>
          <w:sz w:val="24"/>
        </w:rPr>
        <w:t>在同一特征矩阵上训练三类互补的分类模型：逻辑回归（</w:t>
      </w:r>
      <w:r>
        <w:rPr>
          <w:sz w:val="24"/>
        </w:rPr>
        <w:t>LR</w:t>
      </w:r>
      <w:r>
        <w:rPr>
          <w:sz w:val="24"/>
        </w:rPr>
        <w:t>，线性、稳定、系数可解释）、随机森林（</w:t>
      </w:r>
      <w:r>
        <w:rPr>
          <w:sz w:val="24"/>
        </w:rPr>
        <w:t>RF</w:t>
      </w:r>
      <w:r>
        <w:rPr>
          <w:sz w:val="24"/>
        </w:rPr>
        <w:t>，非线性、对特征交互敏感、适合候选排序）与</w:t>
      </w:r>
      <w:proofErr w:type="spellStart"/>
      <w:r>
        <w:rPr>
          <w:sz w:val="24"/>
        </w:rPr>
        <w:t>XGBoost</w:t>
      </w:r>
      <w:proofErr w:type="spellEnd"/>
      <w:r>
        <w:rPr>
          <w:sz w:val="24"/>
        </w:rPr>
        <w:t>（梯度提升强基线）。全部模型采用</w:t>
      </w:r>
      <w:r>
        <w:rPr>
          <w:sz w:val="24"/>
        </w:rPr>
        <w:t>5</w:t>
      </w:r>
      <w:r>
        <w:rPr>
          <w:sz w:val="24"/>
        </w:rPr>
        <w:t>折交叉验证评估，避免单次划分带来的偶然性。</w:t>
      </w:r>
    </w:p>
    <w:p w14:paraId="5FD881CD" w14:textId="77777777" w:rsidR="00AE6F2A" w:rsidRDefault="00000000">
      <w:pPr>
        <w:snapToGrid w:val="0"/>
        <w:spacing w:line="360" w:lineRule="auto"/>
        <w:ind w:firstLineChars="200" w:firstLine="480"/>
      </w:pPr>
      <w:r>
        <w:rPr>
          <w:sz w:val="24"/>
        </w:rPr>
        <w:t>由于正例只占约</w:t>
      </w:r>
      <w:r>
        <w:rPr>
          <w:sz w:val="24"/>
        </w:rPr>
        <w:t>20%</w:t>
      </w:r>
      <w:r>
        <w:rPr>
          <w:sz w:val="24"/>
        </w:rPr>
        <w:t>，单一指标容易给出误导性的结论，评估同时使用多个互补指标：</w:t>
      </w:r>
      <w:r>
        <w:rPr>
          <w:sz w:val="24"/>
        </w:rPr>
        <w:t>AUC</w:t>
      </w:r>
      <w:r>
        <w:rPr>
          <w:sz w:val="24"/>
        </w:rPr>
        <w:t>衡量整体排序能力（随机抽一对正负样本，正样本得分更高的概率）；</w:t>
      </w:r>
      <w:r>
        <w:rPr>
          <w:sz w:val="24"/>
        </w:rPr>
        <w:t>PR-AUC</w:t>
      </w:r>
      <w:r>
        <w:rPr>
          <w:sz w:val="24"/>
        </w:rPr>
        <w:t>衡量少数正例的识别能力，在类别不平衡时比准确率更敏感；</w:t>
      </w:r>
      <w:r>
        <w:rPr>
          <w:sz w:val="24"/>
        </w:rPr>
        <w:t>Precision</w:t>
      </w:r>
      <w:r>
        <w:rPr>
          <w:sz w:val="24"/>
        </w:rPr>
        <w:t>衡量被判为高潜项目后的命中质量，</w:t>
      </w:r>
      <w:r>
        <w:rPr>
          <w:sz w:val="24"/>
        </w:rPr>
        <w:t>Recall</w:t>
      </w:r>
      <w:r>
        <w:rPr>
          <w:sz w:val="24"/>
        </w:rPr>
        <w:t>衡量真正的高潜项目被覆盖的比例，</w:t>
      </w:r>
      <w:r>
        <w:rPr>
          <w:sz w:val="24"/>
        </w:rPr>
        <w:t>F1</w:t>
      </w:r>
      <w:r>
        <w:rPr>
          <w:sz w:val="24"/>
        </w:rPr>
        <w:t>是两者的调和折中；</w:t>
      </w:r>
      <w:r>
        <w:rPr>
          <w:sz w:val="24"/>
        </w:rPr>
        <w:t>Accuracy</w:t>
      </w:r>
      <w:r>
        <w:rPr>
          <w:sz w:val="24"/>
        </w:rPr>
        <w:t>为整体正确率；</w:t>
      </w:r>
      <w:r>
        <w:rPr>
          <w:sz w:val="24"/>
        </w:rPr>
        <w:t>P@10 / P@20</w:t>
      </w:r>
      <w:r>
        <w:rPr>
          <w:sz w:val="24"/>
        </w:rPr>
        <w:t>模拟</w:t>
      </w:r>
      <w:r>
        <w:rPr>
          <w:sz w:val="24"/>
        </w:rPr>
        <w:t>“</w:t>
      </w:r>
      <w:r>
        <w:rPr>
          <w:sz w:val="24"/>
        </w:rPr>
        <w:t>只看模型排在最前面的</w:t>
      </w:r>
      <w:r>
        <w:rPr>
          <w:sz w:val="24"/>
        </w:rPr>
        <w:t>10 / 20</w:t>
      </w:r>
      <w:r>
        <w:rPr>
          <w:sz w:val="24"/>
        </w:rPr>
        <w:t>个候选</w:t>
      </w:r>
      <w:r>
        <w:rPr>
          <w:sz w:val="24"/>
        </w:rPr>
        <w:t>”</w:t>
      </w:r>
      <w:r>
        <w:rPr>
          <w:sz w:val="24"/>
        </w:rPr>
        <w:t>时的命中率，贴近实际使用场景；时间切分（</w:t>
      </w:r>
      <w:r>
        <w:rPr>
          <w:sz w:val="24"/>
        </w:rPr>
        <w:t>Time-Split</w:t>
      </w:r>
      <w:r>
        <w:rPr>
          <w:sz w:val="24"/>
        </w:rPr>
        <w:t>）则按创建时间先后划分训练集与测试集，检验随机交叉验证的结果是否过于乐观。</w:t>
      </w:r>
    </w:p>
    <w:p w14:paraId="0FF88305" w14:textId="77777777" w:rsidR="00AE6F2A" w:rsidRDefault="00000000">
      <w:pPr>
        <w:pStyle w:val="2"/>
        <w:snapToGrid w:val="0"/>
        <w:spacing w:before="200" w:after="120" w:line="360" w:lineRule="auto"/>
      </w:pPr>
      <w:r>
        <w:t xml:space="preserve">2.5 </w:t>
      </w:r>
      <w:r>
        <w:t>事实诊断与洞察分析机制</w:t>
      </w:r>
    </w:p>
    <w:p w14:paraId="4BC71FB9" w14:textId="77777777" w:rsidR="00AE6F2A" w:rsidRDefault="00000000">
      <w:pPr>
        <w:snapToGrid w:val="0"/>
        <w:spacing w:line="360" w:lineRule="auto"/>
        <w:ind w:firstLineChars="200" w:firstLine="480"/>
      </w:pPr>
      <w:r>
        <w:rPr>
          <w:sz w:val="24"/>
        </w:rPr>
        <w:t>事实诊断</w:t>
      </w:r>
      <w:r>
        <w:rPr>
          <w:sz w:val="24"/>
        </w:rPr>
        <w:t>Agent</w:t>
      </w:r>
      <w:r>
        <w:rPr>
          <w:sz w:val="24"/>
        </w:rPr>
        <w:t>是连接</w:t>
      </w:r>
      <w:r>
        <w:rPr>
          <w:sz w:val="24"/>
        </w:rPr>
        <w:t>“</w:t>
      </w:r>
      <w:r>
        <w:rPr>
          <w:sz w:val="24"/>
        </w:rPr>
        <w:t>计算</w:t>
      </w:r>
      <w:r>
        <w:rPr>
          <w:sz w:val="24"/>
        </w:rPr>
        <w:t>”</w:t>
      </w:r>
      <w:r>
        <w:rPr>
          <w:sz w:val="24"/>
        </w:rPr>
        <w:t>与</w:t>
      </w:r>
      <w:r>
        <w:rPr>
          <w:sz w:val="24"/>
        </w:rPr>
        <w:t>“</w:t>
      </w:r>
      <w:r>
        <w:rPr>
          <w:sz w:val="24"/>
        </w:rPr>
        <w:t>解释</w:t>
      </w:r>
      <w:r>
        <w:rPr>
          <w:sz w:val="24"/>
        </w:rPr>
        <w:t>”</w:t>
      </w:r>
      <w:r>
        <w:rPr>
          <w:sz w:val="24"/>
        </w:rPr>
        <w:t>的关键</w:t>
      </w:r>
      <w:r>
        <w:rPr>
          <w:sz w:val="24"/>
        </w:rPr>
        <w:t>Agent</w:t>
      </w:r>
      <w:r>
        <w:rPr>
          <w:sz w:val="24"/>
        </w:rPr>
        <w:t>。它读取</w:t>
      </w:r>
      <w:proofErr w:type="spellStart"/>
      <w:r>
        <w:rPr>
          <w:sz w:val="24"/>
        </w:rPr>
        <w:t>model_results.json</w:t>
      </w:r>
      <w:proofErr w:type="spellEnd"/>
      <w:r>
        <w:rPr>
          <w:sz w:val="24"/>
        </w:rPr>
        <w:t>与</w:t>
      </w:r>
      <w:r>
        <w:rPr>
          <w:sz w:val="24"/>
        </w:rPr>
        <w:t>features.csv</w:t>
      </w:r>
      <w:r>
        <w:rPr>
          <w:sz w:val="24"/>
        </w:rPr>
        <w:t>，输出结构化事实摘要</w:t>
      </w:r>
      <w:proofErr w:type="spellStart"/>
      <w:r>
        <w:rPr>
          <w:sz w:val="24"/>
        </w:rPr>
        <w:t>diagnostic_summary.json</w:t>
      </w:r>
      <w:proofErr w:type="spellEnd"/>
      <w:r>
        <w:rPr>
          <w:sz w:val="24"/>
        </w:rPr>
        <w:t>，内容包括：各模型指标、最优模型权衡、消融结果、分语言异常、特征重要性、特征相关性、时间切分对照、特征来源审计与任务定位说明。该</w:t>
      </w:r>
      <w:r>
        <w:rPr>
          <w:sz w:val="24"/>
        </w:rPr>
        <w:t>Agent</w:t>
      </w:r>
      <w:r>
        <w:rPr>
          <w:sz w:val="24"/>
        </w:rPr>
        <w:t>只做确定性计算，不调用大模型，因而其输出可以作为</w:t>
      </w:r>
      <w:r>
        <w:rPr>
          <w:sz w:val="24"/>
        </w:rPr>
        <w:t>“</w:t>
      </w:r>
      <w:r>
        <w:rPr>
          <w:sz w:val="24"/>
        </w:rPr>
        <w:t>地面真值</w:t>
      </w:r>
      <w:r>
        <w:rPr>
          <w:sz w:val="24"/>
        </w:rPr>
        <w:t>”</w:t>
      </w:r>
      <w:r>
        <w:rPr>
          <w:sz w:val="24"/>
        </w:rPr>
        <w:t>被后续环节引用。</w:t>
      </w:r>
    </w:p>
    <w:p w14:paraId="3118CBEF" w14:textId="77777777" w:rsidR="00AE6F2A" w:rsidRDefault="00000000">
      <w:pPr>
        <w:snapToGrid w:val="0"/>
        <w:spacing w:line="360" w:lineRule="auto"/>
        <w:ind w:firstLineChars="200" w:firstLine="480"/>
      </w:pPr>
      <w:r>
        <w:rPr>
          <w:sz w:val="24"/>
        </w:rPr>
        <w:t>洞察分析</w:t>
      </w:r>
      <w:r>
        <w:rPr>
          <w:sz w:val="24"/>
        </w:rPr>
        <w:t>Agent</w:t>
      </w:r>
      <w:r>
        <w:rPr>
          <w:sz w:val="24"/>
        </w:rPr>
        <w:t>随后读取这份事实摘要，调用大模型生成七个章节的可解释分析</w:t>
      </w:r>
      <w:r>
        <w:rPr>
          <w:sz w:val="24"/>
        </w:rPr>
        <w:lastRenderedPageBreak/>
        <w:t>（</w:t>
      </w:r>
      <w:r>
        <w:rPr>
          <w:sz w:val="24"/>
        </w:rPr>
        <w:t>INSIGHTS.md</w:t>
      </w:r>
      <w:r>
        <w:rPr>
          <w:sz w:val="24"/>
        </w:rPr>
        <w:t>及其</w:t>
      </w:r>
      <w:r>
        <w:rPr>
          <w:sz w:val="24"/>
        </w:rPr>
        <w:t>HTML</w:t>
      </w:r>
      <w:r>
        <w:rPr>
          <w:sz w:val="24"/>
        </w:rPr>
        <w:t>渲染版）。系统对生成文本执行数字校验：文中引用的每一个数字都必须能够在</w:t>
      </w:r>
      <w:proofErr w:type="spellStart"/>
      <w:r>
        <w:rPr>
          <w:sz w:val="24"/>
        </w:rPr>
        <w:t>diagnostic_summary.json</w:t>
      </w:r>
      <w:proofErr w:type="spellEnd"/>
      <w:r>
        <w:rPr>
          <w:sz w:val="24"/>
        </w:rPr>
        <w:t>中找到对应事实（允许少量舍入容差），校验失败则自动回退到确定性模板。由此，大模型的角色被严格限定为</w:t>
      </w:r>
      <w:r>
        <w:rPr>
          <w:sz w:val="24"/>
        </w:rPr>
        <w:t>“</w:t>
      </w:r>
      <w:r>
        <w:rPr>
          <w:sz w:val="24"/>
        </w:rPr>
        <w:t>在事实约束下解释</w:t>
      </w:r>
      <w:r>
        <w:rPr>
          <w:sz w:val="24"/>
        </w:rPr>
        <w:t>”</w:t>
      </w:r>
      <w:r>
        <w:rPr>
          <w:sz w:val="24"/>
        </w:rPr>
        <w:t>，而非</w:t>
      </w:r>
      <w:r>
        <w:rPr>
          <w:sz w:val="24"/>
        </w:rPr>
        <w:t>“</w:t>
      </w:r>
      <w:r>
        <w:rPr>
          <w:sz w:val="24"/>
        </w:rPr>
        <w:t>自由发挥</w:t>
      </w:r>
      <w:r>
        <w:rPr>
          <w:sz w:val="24"/>
        </w:rPr>
        <w:t>”</w:t>
      </w:r>
      <w:r>
        <w:rPr>
          <w:sz w:val="24"/>
        </w:rPr>
        <w:t>。这一机制是</w:t>
      </w:r>
      <w:proofErr w:type="spellStart"/>
      <w:r>
        <w:rPr>
          <w:sz w:val="24"/>
        </w:rPr>
        <w:t>OpenClaw</w:t>
      </w:r>
      <w:proofErr w:type="spellEnd"/>
      <w:r>
        <w:rPr>
          <w:sz w:val="24"/>
        </w:rPr>
        <w:t>相对于直接询问大模型的不可替代之处：单次询问可以产出流畅的分析文字，但无法保证数字真实、结论可追溯、流程可复现。</w:t>
      </w:r>
    </w:p>
    <w:p w14:paraId="1F544D7E" w14:textId="77777777" w:rsidR="00AE6F2A" w:rsidRDefault="00000000">
      <w:pPr>
        <w:pStyle w:val="2"/>
        <w:snapToGrid w:val="0"/>
        <w:spacing w:before="200" w:after="120" w:line="360" w:lineRule="auto"/>
      </w:pPr>
      <w:r>
        <w:t xml:space="preserve">2.6 </w:t>
      </w:r>
      <w:r>
        <w:t>可复现性与工程实现</w:t>
      </w:r>
    </w:p>
    <w:p w14:paraId="002DA10F" w14:textId="77777777" w:rsidR="00AE6F2A" w:rsidRDefault="00000000">
      <w:pPr>
        <w:snapToGrid w:val="0"/>
        <w:spacing w:line="360" w:lineRule="auto"/>
        <w:ind w:firstLineChars="200" w:firstLine="480"/>
      </w:pPr>
      <w:r>
        <w:rPr>
          <w:sz w:val="24"/>
        </w:rPr>
        <w:t>项目仓库按职责划分为五个目录：</w:t>
      </w:r>
      <w:r>
        <w:rPr>
          <w:sz w:val="24"/>
        </w:rPr>
        <w:t xml:space="preserve">data/ </w:t>
      </w:r>
      <w:r>
        <w:rPr>
          <w:sz w:val="24"/>
        </w:rPr>
        <w:t>存放原始数据、特征矩阵与全部结构化产物；</w:t>
      </w:r>
      <w:r>
        <w:rPr>
          <w:sz w:val="24"/>
        </w:rPr>
        <w:t xml:space="preserve">skills/ </w:t>
      </w:r>
      <w:r>
        <w:rPr>
          <w:sz w:val="24"/>
        </w:rPr>
        <w:t>存放各</w:t>
      </w:r>
      <w:r>
        <w:rPr>
          <w:sz w:val="24"/>
        </w:rPr>
        <w:t>Agent</w:t>
      </w:r>
      <w:r>
        <w:rPr>
          <w:sz w:val="24"/>
        </w:rPr>
        <w:t>的实现与说明；</w:t>
      </w:r>
      <w:r>
        <w:rPr>
          <w:sz w:val="24"/>
        </w:rPr>
        <w:t xml:space="preserve">agents/ </w:t>
      </w:r>
      <w:r>
        <w:rPr>
          <w:sz w:val="24"/>
        </w:rPr>
        <w:t>存放总调度器；</w:t>
      </w:r>
      <w:r>
        <w:rPr>
          <w:sz w:val="24"/>
        </w:rPr>
        <w:t xml:space="preserve">reports/ </w:t>
      </w:r>
      <w:r>
        <w:rPr>
          <w:sz w:val="24"/>
        </w:rPr>
        <w:t>存放评估报告、洞察分析、错误分析、大模型对比与</w:t>
      </w:r>
      <w:r w:rsidR="00A55AE5">
        <w:rPr>
          <w:sz w:val="24"/>
        </w:rPr>
        <w:t>今日雷达</w:t>
      </w:r>
      <w:r>
        <w:rPr>
          <w:sz w:val="24"/>
        </w:rPr>
        <w:t>等展示产物；</w:t>
      </w:r>
      <w:r>
        <w:rPr>
          <w:sz w:val="24"/>
        </w:rPr>
        <w:t xml:space="preserve">dashboard/ </w:t>
      </w:r>
      <w:r>
        <w:rPr>
          <w:sz w:val="24"/>
        </w:rPr>
        <w:t>存放控制台页面。关键产物包括</w:t>
      </w:r>
      <w:r>
        <w:rPr>
          <w:sz w:val="24"/>
        </w:rPr>
        <w:t>data/features.csv</w:t>
      </w:r>
      <w:r>
        <w:rPr>
          <w:sz w:val="24"/>
        </w:rPr>
        <w:t>、</w:t>
      </w:r>
      <w:r>
        <w:rPr>
          <w:sz w:val="24"/>
        </w:rPr>
        <w:t>data/</w:t>
      </w:r>
      <w:proofErr w:type="spellStart"/>
      <w:r>
        <w:rPr>
          <w:sz w:val="24"/>
        </w:rPr>
        <w:t>model_results.json</w:t>
      </w:r>
      <w:proofErr w:type="spellEnd"/>
      <w:r>
        <w:rPr>
          <w:sz w:val="24"/>
        </w:rPr>
        <w:t>、</w:t>
      </w:r>
      <w:r>
        <w:rPr>
          <w:sz w:val="24"/>
        </w:rPr>
        <w:t>data/</w:t>
      </w:r>
      <w:proofErr w:type="spellStart"/>
      <w:r>
        <w:rPr>
          <w:sz w:val="24"/>
        </w:rPr>
        <w:t>diagnostic_summary.json</w:t>
      </w:r>
      <w:proofErr w:type="spellEnd"/>
      <w:r>
        <w:rPr>
          <w:sz w:val="24"/>
        </w:rPr>
        <w:t>、</w:t>
      </w:r>
      <w:r>
        <w:rPr>
          <w:sz w:val="24"/>
        </w:rPr>
        <w:t>data/</w:t>
      </w:r>
      <w:proofErr w:type="spellStart"/>
      <w:r>
        <w:rPr>
          <w:sz w:val="24"/>
        </w:rPr>
        <w:t>error_analysis.json</w:t>
      </w:r>
      <w:proofErr w:type="spellEnd"/>
      <w:r>
        <w:rPr>
          <w:sz w:val="24"/>
        </w:rPr>
        <w:t>，以及</w:t>
      </w:r>
      <w:r>
        <w:rPr>
          <w:sz w:val="24"/>
        </w:rPr>
        <w:t>reports/latest_final.html</w:t>
      </w:r>
      <w:r>
        <w:rPr>
          <w:sz w:val="24"/>
        </w:rPr>
        <w:t>、</w:t>
      </w:r>
      <w:r>
        <w:rPr>
          <w:sz w:val="24"/>
        </w:rPr>
        <w:t>reports/insights.html</w:t>
      </w:r>
      <w:r>
        <w:rPr>
          <w:sz w:val="24"/>
        </w:rPr>
        <w:t>、</w:t>
      </w:r>
      <w:r>
        <w:rPr>
          <w:sz w:val="24"/>
        </w:rPr>
        <w:t>reports/error_analysis.html</w:t>
      </w:r>
      <w:r>
        <w:rPr>
          <w:sz w:val="24"/>
        </w:rPr>
        <w:t>、</w:t>
      </w:r>
      <w:r>
        <w:rPr>
          <w:sz w:val="24"/>
        </w:rPr>
        <w:t>reports/today_radar.html</w:t>
      </w:r>
      <w:r>
        <w:rPr>
          <w:sz w:val="24"/>
        </w:rPr>
        <w:t>。</w:t>
      </w:r>
    </w:p>
    <w:p w14:paraId="71887E75" w14:textId="77777777" w:rsidR="00AE6F2A" w:rsidRDefault="00000000">
      <w:pPr>
        <w:snapToGrid w:val="0"/>
        <w:spacing w:line="360" w:lineRule="auto"/>
        <w:ind w:firstLineChars="200" w:firstLine="480"/>
      </w:pPr>
      <w:r>
        <w:rPr>
          <w:sz w:val="24"/>
        </w:rPr>
        <w:t>整条流水线支持一键复现：既可以执行</w:t>
      </w:r>
      <w:r>
        <w:rPr>
          <w:sz w:val="24"/>
        </w:rPr>
        <w:t>reproduce.sh</w:t>
      </w:r>
      <w:r>
        <w:rPr>
          <w:sz w:val="24"/>
        </w:rPr>
        <w:t>脚本，也可以通过</w:t>
      </w:r>
      <w:proofErr w:type="spellStart"/>
      <w:r>
        <w:rPr>
          <w:sz w:val="24"/>
        </w:rPr>
        <w:t>OpenClaw</w:t>
      </w:r>
      <w:proofErr w:type="spellEnd"/>
      <w:r>
        <w:rPr>
          <w:sz w:val="24"/>
        </w:rPr>
        <w:t>调度命令触发完整流程。项目刻意将正式实验固定在一份历史快照数据上</w:t>
      </w:r>
      <w:r>
        <w:rPr>
          <w:sz w:val="24"/>
        </w:rPr>
        <w:t>——GitHub</w:t>
      </w:r>
      <w:r>
        <w:rPr>
          <w:sz w:val="24"/>
        </w:rPr>
        <w:t>搜索结果会随时间漂移，只有固定快照才能保证课程实验中报告的每一个数字在任何时间重新运行都完全一致。</w:t>
      </w:r>
    </w:p>
    <w:p w14:paraId="1C684FAF" w14:textId="77777777" w:rsidR="00AE6F2A" w:rsidRDefault="00000000">
      <w:pPr>
        <w:pStyle w:val="1"/>
        <w:snapToGrid w:val="0"/>
        <w:spacing w:before="280" w:after="160" w:line="360" w:lineRule="auto"/>
      </w:pPr>
      <w:r>
        <w:t>三、结果呈现</w:t>
      </w:r>
    </w:p>
    <w:p w14:paraId="68C5B421" w14:textId="77777777" w:rsidR="00AE6F2A" w:rsidRDefault="00000000">
      <w:pPr>
        <w:pStyle w:val="2"/>
        <w:snapToGrid w:val="0"/>
        <w:spacing w:before="200" w:after="120" w:line="360" w:lineRule="auto"/>
      </w:pPr>
      <w:r>
        <w:t xml:space="preserve">3.1 </w:t>
      </w:r>
      <w:r>
        <w:t>分类模型总体表现</w:t>
      </w:r>
    </w:p>
    <w:p w14:paraId="039C41BD" w14:textId="77777777" w:rsidR="00AE6F2A" w:rsidRDefault="00000000">
      <w:pPr>
        <w:snapToGrid w:val="0"/>
        <w:spacing w:line="360" w:lineRule="auto"/>
        <w:ind w:firstLineChars="200" w:firstLine="480"/>
      </w:pPr>
      <w:r>
        <w:rPr>
          <w:sz w:val="24"/>
        </w:rPr>
        <w:t>三类模型在</w:t>
      </w:r>
      <w:r>
        <w:rPr>
          <w:sz w:val="24"/>
        </w:rPr>
        <w:t>5</w:t>
      </w:r>
      <w:r>
        <w:rPr>
          <w:sz w:val="24"/>
        </w:rPr>
        <w:t>折交叉验证下的全部指标如表</w:t>
      </w:r>
      <w:r>
        <w:rPr>
          <w:sz w:val="24"/>
        </w:rPr>
        <w:t>3-1</w:t>
      </w:r>
      <w:r>
        <w:rPr>
          <w:sz w:val="24"/>
        </w:rPr>
        <w:t>所示（均为各折均值）。</w:t>
      </w:r>
    </w:p>
    <w:p w14:paraId="1C92AAC8" w14:textId="77777777" w:rsidR="00AE6F2A" w:rsidRDefault="00000000">
      <w:pPr>
        <w:keepNext/>
        <w:snapToGrid w:val="0"/>
        <w:spacing w:before="120" w:after="40" w:line="276" w:lineRule="auto"/>
        <w:jc w:val="center"/>
      </w:pPr>
      <w:r>
        <w:rPr>
          <w:rFonts w:eastAsia="黑体"/>
        </w:rPr>
        <w:t>表</w:t>
      </w:r>
      <w:r>
        <w:rPr>
          <w:rFonts w:eastAsia="黑体"/>
        </w:rPr>
        <w:t xml:space="preserve">3-1  </w:t>
      </w:r>
      <w:r>
        <w:rPr>
          <w:rFonts w:eastAsia="黑体"/>
        </w:rPr>
        <w:t>三类模型</w:t>
      </w:r>
      <w:r>
        <w:rPr>
          <w:rFonts w:eastAsia="黑体"/>
        </w:rPr>
        <w:t>5</w:t>
      </w:r>
      <w:r>
        <w:rPr>
          <w:rFonts w:eastAsia="黑体"/>
        </w:rPr>
        <w:t>折交叉验证结果</w:t>
      </w:r>
    </w:p>
    <w:tbl>
      <w:tblPr>
        <w:tblW w:w="0" w:type="auto"/>
        <w:jc w:val="center"/>
        <w:tblLayout w:type="fixed"/>
        <w:tblLook w:val="04A0" w:firstRow="1" w:lastRow="0" w:firstColumn="1" w:lastColumn="0" w:noHBand="0" w:noVBand="1"/>
      </w:tblPr>
      <w:tblGrid>
        <w:gridCol w:w="2268"/>
        <w:gridCol w:w="2268"/>
        <w:gridCol w:w="2268"/>
        <w:gridCol w:w="2268"/>
      </w:tblGrid>
      <w:tr w:rsidR="00AE6F2A" w14:paraId="1E7358DE"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1AE7A32" w14:textId="77777777" w:rsidR="00AE6F2A" w:rsidRDefault="00000000">
            <w:pPr>
              <w:keepNext/>
              <w:snapToGrid w:val="0"/>
              <w:spacing w:before="30" w:after="30" w:line="264" w:lineRule="auto"/>
              <w:jc w:val="center"/>
            </w:pPr>
            <w:r>
              <w:rPr>
                <w:rFonts w:eastAsia="黑体"/>
                <w:b/>
              </w:rPr>
              <w:t>指标</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5D92AB33" w14:textId="77777777" w:rsidR="00AE6F2A" w:rsidRDefault="00000000">
            <w:pPr>
              <w:keepNext/>
              <w:snapToGrid w:val="0"/>
              <w:spacing w:before="30" w:after="30" w:line="264" w:lineRule="auto"/>
              <w:jc w:val="center"/>
            </w:pPr>
            <w:r>
              <w:rPr>
                <w:rFonts w:eastAsia="黑体"/>
                <w:b/>
              </w:rPr>
              <w:t>LR</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5EBEB7F7" w14:textId="77777777" w:rsidR="00AE6F2A" w:rsidRDefault="00000000">
            <w:pPr>
              <w:keepNext/>
              <w:snapToGrid w:val="0"/>
              <w:spacing w:before="30" w:after="30" w:line="264" w:lineRule="auto"/>
              <w:jc w:val="center"/>
            </w:pPr>
            <w:r>
              <w:rPr>
                <w:rFonts w:eastAsia="黑体"/>
                <w:b/>
              </w:rPr>
              <w:t>RF</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55A462E9" w14:textId="77777777" w:rsidR="00AE6F2A" w:rsidRDefault="00000000">
            <w:pPr>
              <w:keepNext/>
              <w:snapToGrid w:val="0"/>
              <w:spacing w:before="30" w:after="30" w:line="264" w:lineRule="auto"/>
              <w:jc w:val="center"/>
            </w:pPr>
            <w:proofErr w:type="spellStart"/>
            <w:r>
              <w:rPr>
                <w:rFonts w:eastAsia="黑体"/>
                <w:b/>
              </w:rPr>
              <w:t>XGBoost</w:t>
            </w:r>
            <w:proofErr w:type="spellEnd"/>
          </w:p>
        </w:tc>
      </w:tr>
      <w:tr w:rsidR="00AE6F2A" w14:paraId="45DFE3D2"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4A24F66B" w14:textId="77777777" w:rsidR="00AE6F2A" w:rsidRDefault="00000000">
            <w:pPr>
              <w:keepNext/>
              <w:snapToGrid w:val="0"/>
              <w:spacing w:before="30" w:after="30" w:line="264" w:lineRule="auto"/>
              <w:jc w:val="center"/>
            </w:pPr>
            <w:r>
              <w:t>AUC</w:t>
            </w:r>
          </w:p>
        </w:tc>
        <w:tc>
          <w:tcPr>
            <w:tcW w:w="2268" w:type="dxa"/>
            <w:tcBorders>
              <w:top w:val="single" w:sz="4" w:space="0" w:color="C9D2DC"/>
              <w:left w:val="single" w:sz="4" w:space="0" w:color="C9D2DC"/>
              <w:bottom w:val="single" w:sz="4" w:space="0" w:color="C9D2DC"/>
              <w:right w:val="single" w:sz="4" w:space="0" w:color="C9D2DC"/>
            </w:tcBorders>
            <w:vAlign w:val="center"/>
          </w:tcPr>
          <w:p w14:paraId="070E4270" w14:textId="77777777" w:rsidR="00AE6F2A" w:rsidRDefault="00000000">
            <w:pPr>
              <w:keepNext/>
              <w:snapToGrid w:val="0"/>
              <w:spacing w:before="30" w:after="30" w:line="264" w:lineRule="auto"/>
              <w:jc w:val="center"/>
            </w:pPr>
            <w:r>
              <w:t>0.8830</w:t>
            </w:r>
          </w:p>
        </w:tc>
        <w:tc>
          <w:tcPr>
            <w:tcW w:w="2268" w:type="dxa"/>
            <w:tcBorders>
              <w:top w:val="single" w:sz="4" w:space="0" w:color="C9D2DC"/>
              <w:left w:val="single" w:sz="4" w:space="0" w:color="C9D2DC"/>
              <w:bottom w:val="single" w:sz="4" w:space="0" w:color="C9D2DC"/>
              <w:right w:val="single" w:sz="4" w:space="0" w:color="C9D2DC"/>
            </w:tcBorders>
            <w:vAlign w:val="center"/>
          </w:tcPr>
          <w:p w14:paraId="491774D0" w14:textId="77777777" w:rsidR="00AE6F2A" w:rsidRDefault="00000000">
            <w:pPr>
              <w:keepNext/>
              <w:snapToGrid w:val="0"/>
              <w:spacing w:before="30" w:after="30" w:line="264" w:lineRule="auto"/>
              <w:jc w:val="center"/>
            </w:pPr>
            <w:r>
              <w:t>0.8812</w:t>
            </w:r>
          </w:p>
        </w:tc>
        <w:tc>
          <w:tcPr>
            <w:tcW w:w="2268" w:type="dxa"/>
            <w:tcBorders>
              <w:top w:val="single" w:sz="4" w:space="0" w:color="C9D2DC"/>
              <w:left w:val="single" w:sz="4" w:space="0" w:color="C9D2DC"/>
              <w:bottom w:val="single" w:sz="4" w:space="0" w:color="C9D2DC"/>
              <w:right w:val="single" w:sz="4" w:space="0" w:color="C9D2DC"/>
            </w:tcBorders>
            <w:vAlign w:val="center"/>
          </w:tcPr>
          <w:p w14:paraId="23E93D42" w14:textId="77777777" w:rsidR="00AE6F2A" w:rsidRDefault="00000000">
            <w:pPr>
              <w:keepNext/>
              <w:snapToGrid w:val="0"/>
              <w:spacing w:before="30" w:after="30" w:line="264" w:lineRule="auto"/>
              <w:jc w:val="center"/>
            </w:pPr>
            <w:r>
              <w:t>0.8759</w:t>
            </w:r>
          </w:p>
        </w:tc>
      </w:tr>
      <w:tr w:rsidR="00AE6F2A" w14:paraId="1E39AC3D"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3933B6C5" w14:textId="77777777" w:rsidR="00AE6F2A" w:rsidRDefault="00000000">
            <w:pPr>
              <w:keepNext/>
              <w:snapToGrid w:val="0"/>
              <w:spacing w:before="30" w:after="30" w:line="264" w:lineRule="auto"/>
              <w:jc w:val="center"/>
            </w:pPr>
            <w:r>
              <w:t>PR-AUC</w:t>
            </w:r>
          </w:p>
        </w:tc>
        <w:tc>
          <w:tcPr>
            <w:tcW w:w="2268" w:type="dxa"/>
            <w:tcBorders>
              <w:top w:val="single" w:sz="4" w:space="0" w:color="C9D2DC"/>
              <w:left w:val="single" w:sz="4" w:space="0" w:color="C9D2DC"/>
              <w:bottom w:val="single" w:sz="4" w:space="0" w:color="C9D2DC"/>
              <w:right w:val="single" w:sz="4" w:space="0" w:color="C9D2DC"/>
            </w:tcBorders>
            <w:vAlign w:val="center"/>
          </w:tcPr>
          <w:p w14:paraId="0FF78859" w14:textId="77777777" w:rsidR="00AE6F2A" w:rsidRDefault="00000000">
            <w:pPr>
              <w:keepNext/>
              <w:snapToGrid w:val="0"/>
              <w:spacing w:before="30" w:after="30" w:line="264" w:lineRule="auto"/>
              <w:jc w:val="center"/>
            </w:pPr>
            <w:r>
              <w:t>0.6243</w:t>
            </w:r>
          </w:p>
        </w:tc>
        <w:tc>
          <w:tcPr>
            <w:tcW w:w="2268" w:type="dxa"/>
            <w:tcBorders>
              <w:top w:val="single" w:sz="4" w:space="0" w:color="C9D2DC"/>
              <w:left w:val="single" w:sz="4" w:space="0" w:color="C9D2DC"/>
              <w:bottom w:val="single" w:sz="4" w:space="0" w:color="C9D2DC"/>
              <w:right w:val="single" w:sz="4" w:space="0" w:color="C9D2DC"/>
            </w:tcBorders>
            <w:vAlign w:val="center"/>
          </w:tcPr>
          <w:p w14:paraId="26367D93" w14:textId="77777777" w:rsidR="00AE6F2A" w:rsidRDefault="00000000">
            <w:pPr>
              <w:keepNext/>
              <w:snapToGrid w:val="0"/>
              <w:spacing w:before="30" w:after="30" w:line="264" w:lineRule="auto"/>
              <w:jc w:val="center"/>
            </w:pPr>
            <w:r>
              <w:t>0.6617</w:t>
            </w:r>
          </w:p>
        </w:tc>
        <w:tc>
          <w:tcPr>
            <w:tcW w:w="2268" w:type="dxa"/>
            <w:tcBorders>
              <w:top w:val="single" w:sz="4" w:space="0" w:color="C9D2DC"/>
              <w:left w:val="single" w:sz="4" w:space="0" w:color="C9D2DC"/>
              <w:bottom w:val="single" w:sz="4" w:space="0" w:color="C9D2DC"/>
              <w:right w:val="single" w:sz="4" w:space="0" w:color="C9D2DC"/>
            </w:tcBorders>
            <w:vAlign w:val="center"/>
          </w:tcPr>
          <w:p w14:paraId="137C2F92" w14:textId="77777777" w:rsidR="00AE6F2A" w:rsidRDefault="00000000">
            <w:pPr>
              <w:keepNext/>
              <w:snapToGrid w:val="0"/>
              <w:spacing w:before="30" w:after="30" w:line="264" w:lineRule="auto"/>
              <w:jc w:val="center"/>
            </w:pPr>
            <w:r>
              <w:t>0.6339</w:t>
            </w:r>
          </w:p>
        </w:tc>
      </w:tr>
      <w:tr w:rsidR="00AE6F2A" w14:paraId="60A37150"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25915C7B" w14:textId="77777777" w:rsidR="00AE6F2A" w:rsidRDefault="00000000">
            <w:pPr>
              <w:keepNext/>
              <w:snapToGrid w:val="0"/>
              <w:spacing w:before="30" w:after="30" w:line="264" w:lineRule="auto"/>
              <w:jc w:val="center"/>
            </w:pPr>
            <w:r>
              <w:t>Precision</w:t>
            </w:r>
          </w:p>
        </w:tc>
        <w:tc>
          <w:tcPr>
            <w:tcW w:w="2268" w:type="dxa"/>
            <w:tcBorders>
              <w:top w:val="single" w:sz="4" w:space="0" w:color="C9D2DC"/>
              <w:left w:val="single" w:sz="4" w:space="0" w:color="C9D2DC"/>
              <w:bottom w:val="single" w:sz="4" w:space="0" w:color="C9D2DC"/>
              <w:right w:val="single" w:sz="4" w:space="0" w:color="C9D2DC"/>
            </w:tcBorders>
            <w:vAlign w:val="center"/>
          </w:tcPr>
          <w:p w14:paraId="549596A0" w14:textId="77777777" w:rsidR="00AE6F2A" w:rsidRDefault="00000000">
            <w:pPr>
              <w:keepNext/>
              <w:snapToGrid w:val="0"/>
              <w:spacing w:before="30" w:after="30" w:line="264" w:lineRule="auto"/>
              <w:jc w:val="center"/>
            </w:pPr>
            <w:r>
              <w:t>0.5135</w:t>
            </w:r>
          </w:p>
        </w:tc>
        <w:tc>
          <w:tcPr>
            <w:tcW w:w="2268" w:type="dxa"/>
            <w:tcBorders>
              <w:top w:val="single" w:sz="4" w:space="0" w:color="C9D2DC"/>
              <w:left w:val="single" w:sz="4" w:space="0" w:color="C9D2DC"/>
              <w:bottom w:val="single" w:sz="4" w:space="0" w:color="C9D2DC"/>
              <w:right w:val="single" w:sz="4" w:space="0" w:color="C9D2DC"/>
            </w:tcBorders>
            <w:vAlign w:val="center"/>
          </w:tcPr>
          <w:p w14:paraId="09C05DF5" w14:textId="77777777" w:rsidR="00AE6F2A" w:rsidRDefault="00000000">
            <w:pPr>
              <w:keepNext/>
              <w:snapToGrid w:val="0"/>
              <w:spacing w:before="30" w:after="30" w:line="264" w:lineRule="auto"/>
              <w:jc w:val="center"/>
            </w:pPr>
            <w:r>
              <w:t>0.6320</w:t>
            </w:r>
          </w:p>
        </w:tc>
        <w:tc>
          <w:tcPr>
            <w:tcW w:w="2268" w:type="dxa"/>
            <w:tcBorders>
              <w:top w:val="single" w:sz="4" w:space="0" w:color="C9D2DC"/>
              <w:left w:val="single" w:sz="4" w:space="0" w:color="C9D2DC"/>
              <w:bottom w:val="single" w:sz="4" w:space="0" w:color="C9D2DC"/>
              <w:right w:val="single" w:sz="4" w:space="0" w:color="C9D2DC"/>
            </w:tcBorders>
            <w:vAlign w:val="center"/>
          </w:tcPr>
          <w:p w14:paraId="33E12DB6" w14:textId="77777777" w:rsidR="00AE6F2A" w:rsidRDefault="00000000">
            <w:pPr>
              <w:keepNext/>
              <w:snapToGrid w:val="0"/>
              <w:spacing w:before="30" w:after="30" w:line="264" w:lineRule="auto"/>
              <w:jc w:val="center"/>
            </w:pPr>
            <w:r>
              <w:t>0.5517</w:t>
            </w:r>
          </w:p>
        </w:tc>
      </w:tr>
      <w:tr w:rsidR="00AE6F2A" w14:paraId="62977D20"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793EEDDD" w14:textId="77777777" w:rsidR="00AE6F2A" w:rsidRDefault="00000000">
            <w:pPr>
              <w:keepNext/>
              <w:snapToGrid w:val="0"/>
              <w:spacing w:before="30" w:after="30" w:line="264" w:lineRule="auto"/>
              <w:jc w:val="center"/>
            </w:pPr>
            <w:r>
              <w:t>Recall</w:t>
            </w:r>
          </w:p>
        </w:tc>
        <w:tc>
          <w:tcPr>
            <w:tcW w:w="2268" w:type="dxa"/>
            <w:tcBorders>
              <w:top w:val="single" w:sz="4" w:space="0" w:color="C9D2DC"/>
              <w:left w:val="single" w:sz="4" w:space="0" w:color="C9D2DC"/>
              <w:bottom w:val="single" w:sz="4" w:space="0" w:color="C9D2DC"/>
              <w:right w:val="single" w:sz="4" w:space="0" w:color="C9D2DC"/>
            </w:tcBorders>
            <w:vAlign w:val="center"/>
          </w:tcPr>
          <w:p w14:paraId="7E383563" w14:textId="77777777" w:rsidR="00AE6F2A" w:rsidRDefault="00000000">
            <w:pPr>
              <w:keepNext/>
              <w:snapToGrid w:val="0"/>
              <w:spacing w:before="30" w:after="30" w:line="264" w:lineRule="auto"/>
              <w:jc w:val="center"/>
            </w:pPr>
            <w:r>
              <w:t>0.8419</w:t>
            </w:r>
          </w:p>
        </w:tc>
        <w:tc>
          <w:tcPr>
            <w:tcW w:w="2268" w:type="dxa"/>
            <w:tcBorders>
              <w:top w:val="single" w:sz="4" w:space="0" w:color="C9D2DC"/>
              <w:left w:val="single" w:sz="4" w:space="0" w:color="C9D2DC"/>
              <w:bottom w:val="single" w:sz="4" w:space="0" w:color="C9D2DC"/>
              <w:right w:val="single" w:sz="4" w:space="0" w:color="C9D2DC"/>
            </w:tcBorders>
            <w:vAlign w:val="center"/>
          </w:tcPr>
          <w:p w14:paraId="4D650BC7" w14:textId="77777777" w:rsidR="00AE6F2A" w:rsidRDefault="00000000">
            <w:pPr>
              <w:keepNext/>
              <w:snapToGrid w:val="0"/>
              <w:spacing w:before="30" w:after="30" w:line="264" w:lineRule="auto"/>
              <w:jc w:val="center"/>
            </w:pPr>
            <w:r>
              <w:t>0.4890</w:t>
            </w:r>
          </w:p>
        </w:tc>
        <w:tc>
          <w:tcPr>
            <w:tcW w:w="2268" w:type="dxa"/>
            <w:tcBorders>
              <w:top w:val="single" w:sz="4" w:space="0" w:color="C9D2DC"/>
              <w:left w:val="single" w:sz="4" w:space="0" w:color="C9D2DC"/>
              <w:bottom w:val="single" w:sz="4" w:space="0" w:color="C9D2DC"/>
              <w:right w:val="single" w:sz="4" w:space="0" w:color="C9D2DC"/>
            </w:tcBorders>
            <w:vAlign w:val="center"/>
          </w:tcPr>
          <w:p w14:paraId="3881B207" w14:textId="77777777" w:rsidR="00AE6F2A" w:rsidRDefault="00000000">
            <w:pPr>
              <w:keepNext/>
              <w:snapToGrid w:val="0"/>
              <w:spacing w:before="30" w:after="30" w:line="264" w:lineRule="auto"/>
              <w:jc w:val="center"/>
            </w:pPr>
            <w:r>
              <w:t>0.6843</w:t>
            </w:r>
          </w:p>
        </w:tc>
      </w:tr>
      <w:tr w:rsidR="00AE6F2A" w14:paraId="47A76CC7"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68A81282" w14:textId="77777777" w:rsidR="00AE6F2A" w:rsidRDefault="00000000">
            <w:pPr>
              <w:keepNext/>
              <w:snapToGrid w:val="0"/>
              <w:spacing w:before="30" w:after="30" w:line="264" w:lineRule="auto"/>
              <w:jc w:val="center"/>
            </w:pPr>
            <w:r>
              <w:t>F1</w:t>
            </w:r>
          </w:p>
        </w:tc>
        <w:tc>
          <w:tcPr>
            <w:tcW w:w="2268" w:type="dxa"/>
            <w:tcBorders>
              <w:top w:val="single" w:sz="4" w:space="0" w:color="C9D2DC"/>
              <w:left w:val="single" w:sz="4" w:space="0" w:color="C9D2DC"/>
              <w:bottom w:val="single" w:sz="4" w:space="0" w:color="C9D2DC"/>
              <w:right w:val="single" w:sz="4" w:space="0" w:color="C9D2DC"/>
            </w:tcBorders>
            <w:vAlign w:val="center"/>
          </w:tcPr>
          <w:p w14:paraId="12DAF5EC" w14:textId="77777777" w:rsidR="00AE6F2A" w:rsidRDefault="00000000">
            <w:pPr>
              <w:keepNext/>
              <w:snapToGrid w:val="0"/>
              <w:spacing w:before="30" w:after="30" w:line="264" w:lineRule="auto"/>
              <w:jc w:val="center"/>
            </w:pPr>
            <w:r>
              <w:t>0.6329</w:t>
            </w:r>
          </w:p>
        </w:tc>
        <w:tc>
          <w:tcPr>
            <w:tcW w:w="2268" w:type="dxa"/>
            <w:tcBorders>
              <w:top w:val="single" w:sz="4" w:space="0" w:color="C9D2DC"/>
              <w:left w:val="single" w:sz="4" w:space="0" w:color="C9D2DC"/>
              <w:bottom w:val="single" w:sz="4" w:space="0" w:color="C9D2DC"/>
              <w:right w:val="single" w:sz="4" w:space="0" w:color="C9D2DC"/>
            </w:tcBorders>
            <w:vAlign w:val="center"/>
          </w:tcPr>
          <w:p w14:paraId="75191966" w14:textId="77777777" w:rsidR="00AE6F2A" w:rsidRDefault="00000000">
            <w:pPr>
              <w:keepNext/>
              <w:snapToGrid w:val="0"/>
              <w:spacing w:before="30" w:after="30" w:line="264" w:lineRule="auto"/>
              <w:jc w:val="center"/>
            </w:pPr>
            <w:r>
              <w:t>0.5402</w:t>
            </w:r>
          </w:p>
        </w:tc>
        <w:tc>
          <w:tcPr>
            <w:tcW w:w="2268" w:type="dxa"/>
            <w:tcBorders>
              <w:top w:val="single" w:sz="4" w:space="0" w:color="C9D2DC"/>
              <w:left w:val="single" w:sz="4" w:space="0" w:color="C9D2DC"/>
              <w:bottom w:val="single" w:sz="4" w:space="0" w:color="C9D2DC"/>
              <w:right w:val="single" w:sz="4" w:space="0" w:color="C9D2DC"/>
            </w:tcBorders>
            <w:vAlign w:val="center"/>
          </w:tcPr>
          <w:p w14:paraId="5EF066DF" w14:textId="77777777" w:rsidR="00AE6F2A" w:rsidRDefault="00000000">
            <w:pPr>
              <w:keepNext/>
              <w:snapToGrid w:val="0"/>
              <w:spacing w:before="30" w:after="30" w:line="264" w:lineRule="auto"/>
              <w:jc w:val="center"/>
            </w:pPr>
            <w:r>
              <w:t>0.5994</w:t>
            </w:r>
          </w:p>
        </w:tc>
      </w:tr>
      <w:tr w:rsidR="00AE6F2A" w14:paraId="06C49859"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7D04DA1E" w14:textId="77777777" w:rsidR="00AE6F2A" w:rsidRDefault="00000000">
            <w:pPr>
              <w:keepNext/>
              <w:snapToGrid w:val="0"/>
              <w:spacing w:before="30" w:after="30" w:line="264" w:lineRule="auto"/>
              <w:jc w:val="center"/>
            </w:pPr>
            <w:r>
              <w:t>Accuracy</w:t>
            </w:r>
          </w:p>
        </w:tc>
        <w:tc>
          <w:tcPr>
            <w:tcW w:w="2268" w:type="dxa"/>
            <w:tcBorders>
              <w:top w:val="single" w:sz="4" w:space="0" w:color="C9D2DC"/>
              <w:left w:val="single" w:sz="4" w:space="0" w:color="C9D2DC"/>
              <w:bottom w:val="single" w:sz="4" w:space="0" w:color="C9D2DC"/>
              <w:right w:val="single" w:sz="4" w:space="0" w:color="C9D2DC"/>
            </w:tcBorders>
            <w:vAlign w:val="center"/>
          </w:tcPr>
          <w:p w14:paraId="3E30AA35" w14:textId="77777777" w:rsidR="00AE6F2A" w:rsidRDefault="00000000">
            <w:pPr>
              <w:keepNext/>
              <w:snapToGrid w:val="0"/>
              <w:spacing w:before="30" w:after="30" w:line="264" w:lineRule="auto"/>
              <w:jc w:val="center"/>
            </w:pPr>
            <w:r>
              <w:t>0.8000</w:t>
            </w:r>
          </w:p>
        </w:tc>
        <w:tc>
          <w:tcPr>
            <w:tcW w:w="2268" w:type="dxa"/>
            <w:tcBorders>
              <w:top w:val="single" w:sz="4" w:space="0" w:color="C9D2DC"/>
              <w:left w:val="single" w:sz="4" w:space="0" w:color="C9D2DC"/>
              <w:bottom w:val="single" w:sz="4" w:space="0" w:color="C9D2DC"/>
              <w:right w:val="single" w:sz="4" w:space="0" w:color="C9D2DC"/>
            </w:tcBorders>
            <w:vAlign w:val="center"/>
          </w:tcPr>
          <w:p w14:paraId="6BFE9016" w14:textId="77777777" w:rsidR="00AE6F2A" w:rsidRDefault="00000000">
            <w:pPr>
              <w:keepNext/>
              <w:snapToGrid w:val="0"/>
              <w:spacing w:before="30" w:after="30" w:line="264" w:lineRule="auto"/>
              <w:jc w:val="center"/>
            </w:pPr>
            <w:r>
              <w:t>0.8360</w:t>
            </w:r>
          </w:p>
        </w:tc>
        <w:tc>
          <w:tcPr>
            <w:tcW w:w="2268" w:type="dxa"/>
            <w:tcBorders>
              <w:top w:val="single" w:sz="4" w:space="0" w:color="C9D2DC"/>
              <w:left w:val="single" w:sz="4" w:space="0" w:color="C9D2DC"/>
              <w:bottom w:val="single" w:sz="4" w:space="0" w:color="C9D2DC"/>
              <w:right w:val="single" w:sz="4" w:space="0" w:color="C9D2DC"/>
            </w:tcBorders>
            <w:vAlign w:val="center"/>
          </w:tcPr>
          <w:p w14:paraId="1FEA9E38" w14:textId="77777777" w:rsidR="00AE6F2A" w:rsidRDefault="00000000">
            <w:pPr>
              <w:keepNext/>
              <w:snapToGrid w:val="0"/>
              <w:spacing w:before="30" w:after="30" w:line="264" w:lineRule="auto"/>
              <w:jc w:val="center"/>
            </w:pPr>
            <w:r>
              <w:t>0.8180</w:t>
            </w:r>
          </w:p>
        </w:tc>
      </w:tr>
      <w:tr w:rsidR="00AE6F2A" w14:paraId="61CF2D4C"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3F15452E" w14:textId="77777777" w:rsidR="00AE6F2A" w:rsidRDefault="00000000">
            <w:pPr>
              <w:keepNext/>
              <w:snapToGrid w:val="0"/>
              <w:spacing w:before="30" w:after="30" w:line="264" w:lineRule="auto"/>
              <w:jc w:val="center"/>
            </w:pPr>
            <w:r>
              <w:t>P@10</w:t>
            </w:r>
          </w:p>
        </w:tc>
        <w:tc>
          <w:tcPr>
            <w:tcW w:w="2268" w:type="dxa"/>
            <w:tcBorders>
              <w:top w:val="single" w:sz="4" w:space="0" w:color="C9D2DC"/>
              <w:left w:val="single" w:sz="4" w:space="0" w:color="C9D2DC"/>
              <w:bottom w:val="single" w:sz="4" w:space="0" w:color="C9D2DC"/>
              <w:right w:val="single" w:sz="4" w:space="0" w:color="C9D2DC"/>
            </w:tcBorders>
            <w:vAlign w:val="center"/>
          </w:tcPr>
          <w:p w14:paraId="2E0BCE0E" w14:textId="77777777" w:rsidR="00AE6F2A" w:rsidRDefault="00000000">
            <w:pPr>
              <w:keepNext/>
              <w:snapToGrid w:val="0"/>
              <w:spacing w:before="30" w:after="30" w:line="264" w:lineRule="auto"/>
              <w:jc w:val="center"/>
            </w:pPr>
            <w:r>
              <w:t>0.80</w:t>
            </w:r>
          </w:p>
        </w:tc>
        <w:tc>
          <w:tcPr>
            <w:tcW w:w="2268" w:type="dxa"/>
            <w:tcBorders>
              <w:top w:val="single" w:sz="4" w:space="0" w:color="C9D2DC"/>
              <w:left w:val="single" w:sz="4" w:space="0" w:color="C9D2DC"/>
              <w:bottom w:val="single" w:sz="4" w:space="0" w:color="C9D2DC"/>
              <w:right w:val="single" w:sz="4" w:space="0" w:color="C9D2DC"/>
            </w:tcBorders>
            <w:vAlign w:val="center"/>
          </w:tcPr>
          <w:p w14:paraId="15ECA87C" w14:textId="77777777" w:rsidR="00AE6F2A" w:rsidRDefault="00000000">
            <w:pPr>
              <w:keepNext/>
              <w:snapToGrid w:val="0"/>
              <w:spacing w:before="30" w:after="30" w:line="264" w:lineRule="auto"/>
              <w:jc w:val="center"/>
            </w:pPr>
            <w:r>
              <w:t>0.70</w:t>
            </w:r>
          </w:p>
        </w:tc>
        <w:tc>
          <w:tcPr>
            <w:tcW w:w="2268" w:type="dxa"/>
            <w:tcBorders>
              <w:top w:val="single" w:sz="4" w:space="0" w:color="C9D2DC"/>
              <w:left w:val="single" w:sz="4" w:space="0" w:color="C9D2DC"/>
              <w:bottom w:val="single" w:sz="4" w:space="0" w:color="C9D2DC"/>
              <w:right w:val="single" w:sz="4" w:space="0" w:color="C9D2DC"/>
            </w:tcBorders>
            <w:vAlign w:val="center"/>
          </w:tcPr>
          <w:p w14:paraId="330855C5" w14:textId="77777777" w:rsidR="00AE6F2A" w:rsidRDefault="00000000">
            <w:pPr>
              <w:keepNext/>
              <w:snapToGrid w:val="0"/>
              <w:spacing w:before="30" w:after="30" w:line="264" w:lineRule="auto"/>
              <w:jc w:val="center"/>
            </w:pPr>
            <w:r>
              <w:t>0.80</w:t>
            </w:r>
          </w:p>
        </w:tc>
      </w:tr>
      <w:tr w:rsidR="00AE6F2A" w14:paraId="2E5A5025"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6409A86E" w14:textId="77777777" w:rsidR="00AE6F2A" w:rsidRDefault="00000000">
            <w:pPr>
              <w:snapToGrid w:val="0"/>
              <w:spacing w:before="30" w:after="30" w:line="264" w:lineRule="auto"/>
              <w:jc w:val="center"/>
            </w:pPr>
            <w:r>
              <w:t>P@20</w:t>
            </w:r>
          </w:p>
        </w:tc>
        <w:tc>
          <w:tcPr>
            <w:tcW w:w="2268" w:type="dxa"/>
            <w:tcBorders>
              <w:top w:val="single" w:sz="4" w:space="0" w:color="C9D2DC"/>
              <w:left w:val="single" w:sz="4" w:space="0" w:color="C9D2DC"/>
              <w:bottom w:val="single" w:sz="4" w:space="0" w:color="C9D2DC"/>
              <w:right w:val="single" w:sz="4" w:space="0" w:color="C9D2DC"/>
            </w:tcBorders>
            <w:vAlign w:val="center"/>
          </w:tcPr>
          <w:p w14:paraId="618F6C69" w14:textId="77777777" w:rsidR="00AE6F2A" w:rsidRDefault="00000000">
            <w:pPr>
              <w:snapToGrid w:val="0"/>
              <w:spacing w:before="30" w:after="30" w:line="264" w:lineRule="auto"/>
              <w:jc w:val="center"/>
            </w:pPr>
            <w:r>
              <w:t>0.75</w:t>
            </w:r>
          </w:p>
        </w:tc>
        <w:tc>
          <w:tcPr>
            <w:tcW w:w="2268" w:type="dxa"/>
            <w:tcBorders>
              <w:top w:val="single" w:sz="4" w:space="0" w:color="C9D2DC"/>
              <w:left w:val="single" w:sz="4" w:space="0" w:color="C9D2DC"/>
              <w:bottom w:val="single" w:sz="4" w:space="0" w:color="C9D2DC"/>
              <w:right w:val="single" w:sz="4" w:space="0" w:color="C9D2DC"/>
            </w:tcBorders>
            <w:vAlign w:val="center"/>
          </w:tcPr>
          <w:p w14:paraId="563ED9ED" w14:textId="77777777" w:rsidR="00AE6F2A" w:rsidRDefault="00000000">
            <w:pPr>
              <w:snapToGrid w:val="0"/>
              <w:spacing w:before="30" w:after="30" w:line="264" w:lineRule="auto"/>
              <w:jc w:val="center"/>
            </w:pPr>
            <w:r>
              <w:t>0.85</w:t>
            </w:r>
          </w:p>
        </w:tc>
        <w:tc>
          <w:tcPr>
            <w:tcW w:w="2268" w:type="dxa"/>
            <w:tcBorders>
              <w:top w:val="single" w:sz="4" w:space="0" w:color="C9D2DC"/>
              <w:left w:val="single" w:sz="4" w:space="0" w:color="C9D2DC"/>
              <w:bottom w:val="single" w:sz="4" w:space="0" w:color="C9D2DC"/>
              <w:right w:val="single" w:sz="4" w:space="0" w:color="C9D2DC"/>
            </w:tcBorders>
            <w:vAlign w:val="center"/>
          </w:tcPr>
          <w:p w14:paraId="443B3483" w14:textId="77777777" w:rsidR="00AE6F2A" w:rsidRDefault="00000000">
            <w:pPr>
              <w:snapToGrid w:val="0"/>
              <w:spacing w:before="30" w:after="30" w:line="264" w:lineRule="auto"/>
              <w:jc w:val="center"/>
            </w:pPr>
            <w:r>
              <w:t>0.75</w:t>
            </w:r>
          </w:p>
        </w:tc>
      </w:tr>
    </w:tbl>
    <w:p w14:paraId="59C16B04" w14:textId="77777777" w:rsidR="00AE6F2A" w:rsidRDefault="00AE6F2A">
      <w:pPr>
        <w:snapToGrid w:val="0"/>
        <w:spacing w:after="80"/>
      </w:pPr>
    </w:p>
    <w:p w14:paraId="6C334E8B" w14:textId="77777777" w:rsidR="00AE6F2A" w:rsidRDefault="00000000">
      <w:pPr>
        <w:snapToGrid w:val="0"/>
        <w:spacing w:line="360" w:lineRule="auto"/>
        <w:ind w:firstLineChars="200" w:firstLine="480"/>
      </w:pPr>
      <w:r>
        <w:rPr>
          <w:sz w:val="24"/>
        </w:rPr>
        <w:t>三个模型的</w:t>
      </w:r>
      <w:r>
        <w:rPr>
          <w:sz w:val="24"/>
        </w:rPr>
        <w:t>AUC</w:t>
      </w:r>
      <w:r>
        <w:rPr>
          <w:sz w:val="24"/>
        </w:rPr>
        <w:t>都在</w:t>
      </w:r>
      <w:r>
        <w:rPr>
          <w:sz w:val="24"/>
        </w:rPr>
        <w:t>0.88</w:t>
      </w:r>
      <w:r>
        <w:rPr>
          <w:sz w:val="24"/>
        </w:rPr>
        <w:t>左右，说明</w:t>
      </w:r>
      <w:r>
        <w:rPr>
          <w:sz w:val="24"/>
        </w:rPr>
        <w:t>“</w:t>
      </w:r>
      <w:r>
        <w:rPr>
          <w:sz w:val="24"/>
        </w:rPr>
        <w:t>早期信号能排序</w:t>
      </w:r>
      <w:r>
        <w:rPr>
          <w:sz w:val="24"/>
        </w:rPr>
        <w:t>”</w:t>
      </w:r>
      <w:r>
        <w:rPr>
          <w:sz w:val="24"/>
        </w:rPr>
        <w:t>这一结论对模型选择不敏感。但三者风格差异明显：</w:t>
      </w:r>
      <w:r>
        <w:rPr>
          <w:sz w:val="24"/>
        </w:rPr>
        <w:t>LR</w:t>
      </w:r>
      <w:r>
        <w:rPr>
          <w:sz w:val="24"/>
        </w:rPr>
        <w:t>的</w:t>
      </w:r>
      <w:r>
        <w:rPr>
          <w:sz w:val="24"/>
        </w:rPr>
        <w:t>AUC</w:t>
      </w:r>
      <w:r>
        <w:rPr>
          <w:sz w:val="24"/>
        </w:rPr>
        <w:t>（</w:t>
      </w:r>
      <w:r>
        <w:rPr>
          <w:sz w:val="24"/>
        </w:rPr>
        <w:t>0.8830</w:t>
      </w:r>
      <w:r>
        <w:rPr>
          <w:sz w:val="24"/>
        </w:rPr>
        <w:t>）与</w:t>
      </w:r>
      <w:r>
        <w:rPr>
          <w:sz w:val="24"/>
        </w:rPr>
        <w:t>Recall</w:t>
      </w:r>
      <w:r>
        <w:rPr>
          <w:sz w:val="24"/>
        </w:rPr>
        <w:t>（</w:t>
      </w:r>
      <w:r>
        <w:rPr>
          <w:sz w:val="24"/>
        </w:rPr>
        <w:t>0.8419</w:t>
      </w:r>
      <w:r>
        <w:rPr>
          <w:sz w:val="24"/>
        </w:rPr>
        <w:t>）最高，倾向于</w:t>
      </w:r>
      <w:r>
        <w:rPr>
          <w:sz w:val="24"/>
        </w:rPr>
        <w:t>“</w:t>
      </w:r>
      <w:r>
        <w:rPr>
          <w:sz w:val="24"/>
        </w:rPr>
        <w:t>宁</w:t>
      </w:r>
      <w:r>
        <w:rPr>
          <w:sz w:val="24"/>
        </w:rPr>
        <w:lastRenderedPageBreak/>
        <w:t>可多报、不漏掉潜力项目</w:t>
      </w:r>
      <w:r>
        <w:rPr>
          <w:sz w:val="24"/>
        </w:rPr>
        <w:t>”</w:t>
      </w:r>
      <w:r>
        <w:rPr>
          <w:sz w:val="24"/>
        </w:rPr>
        <w:t>；</w:t>
      </w:r>
      <w:r>
        <w:rPr>
          <w:sz w:val="24"/>
        </w:rPr>
        <w:t>RF</w:t>
      </w:r>
      <w:r>
        <w:rPr>
          <w:sz w:val="24"/>
        </w:rPr>
        <w:t>的</w:t>
      </w:r>
      <w:r>
        <w:rPr>
          <w:sz w:val="24"/>
        </w:rPr>
        <w:t>PR-AUC</w:t>
      </w:r>
      <w:r>
        <w:rPr>
          <w:sz w:val="24"/>
        </w:rPr>
        <w:t>（</w:t>
      </w:r>
      <w:r>
        <w:rPr>
          <w:sz w:val="24"/>
        </w:rPr>
        <w:t>0.6617</w:t>
      </w:r>
      <w:r>
        <w:rPr>
          <w:sz w:val="24"/>
        </w:rPr>
        <w:t>）、</w:t>
      </w:r>
      <w:r>
        <w:rPr>
          <w:sz w:val="24"/>
        </w:rPr>
        <w:t>Precision</w:t>
      </w:r>
      <w:r>
        <w:rPr>
          <w:sz w:val="24"/>
        </w:rPr>
        <w:t>（</w:t>
      </w:r>
      <w:r>
        <w:rPr>
          <w:sz w:val="24"/>
        </w:rPr>
        <w:t>0.6320</w:t>
      </w:r>
      <w:r>
        <w:rPr>
          <w:sz w:val="24"/>
        </w:rPr>
        <w:t>）、</w:t>
      </w:r>
      <w:r>
        <w:rPr>
          <w:sz w:val="24"/>
        </w:rPr>
        <w:t>Accuracy</w:t>
      </w:r>
      <w:r>
        <w:rPr>
          <w:sz w:val="24"/>
        </w:rPr>
        <w:t>（</w:t>
      </w:r>
      <w:r>
        <w:rPr>
          <w:sz w:val="24"/>
        </w:rPr>
        <w:t>0.8360</w:t>
      </w:r>
      <w:r>
        <w:rPr>
          <w:sz w:val="24"/>
        </w:rPr>
        <w:t>）与</w:t>
      </w:r>
      <w:r>
        <w:rPr>
          <w:sz w:val="24"/>
        </w:rPr>
        <w:t>P@20</w:t>
      </w:r>
      <w:r>
        <w:rPr>
          <w:sz w:val="24"/>
        </w:rPr>
        <w:t>（</w:t>
      </w:r>
      <w:r>
        <w:rPr>
          <w:sz w:val="24"/>
        </w:rPr>
        <w:t>0.85</w:t>
      </w:r>
      <w:r>
        <w:rPr>
          <w:sz w:val="24"/>
        </w:rPr>
        <w:t>）最强，给出的高分候选更可靠，适合作为后续候选排序与应用环节的打分模型；</w:t>
      </w:r>
      <w:proofErr w:type="spellStart"/>
      <w:r>
        <w:rPr>
          <w:sz w:val="24"/>
        </w:rPr>
        <w:t>XGBoost</w:t>
      </w:r>
      <w:proofErr w:type="spellEnd"/>
      <w:r>
        <w:rPr>
          <w:sz w:val="24"/>
        </w:rPr>
        <w:t>各项指标居中且稳定，作为强基线对照验证了结果的稳健性。</w:t>
      </w:r>
    </w:p>
    <w:p w14:paraId="07591F63" w14:textId="77777777" w:rsidR="00AE6F2A" w:rsidRDefault="00000000">
      <w:pPr>
        <w:pStyle w:val="2"/>
        <w:snapToGrid w:val="0"/>
        <w:spacing w:before="200" w:after="120" w:line="360" w:lineRule="auto"/>
      </w:pPr>
      <w:r>
        <w:t xml:space="preserve">3.2 </w:t>
      </w:r>
      <w:r>
        <w:t>消融实验</w:t>
      </w:r>
    </w:p>
    <w:p w14:paraId="0115DA3B" w14:textId="77777777" w:rsidR="00AE6F2A" w:rsidRDefault="00000000">
      <w:pPr>
        <w:snapToGrid w:val="0"/>
        <w:spacing w:line="360" w:lineRule="auto"/>
        <w:ind w:firstLineChars="200" w:firstLine="480"/>
      </w:pPr>
      <w:r>
        <w:rPr>
          <w:sz w:val="24"/>
        </w:rPr>
        <w:t>为考察各组特征的边际贡献，消融实验按</w:t>
      </w:r>
      <w:r>
        <w:rPr>
          <w:sz w:val="24"/>
        </w:rPr>
        <w:t>“</w:t>
      </w:r>
      <w:r>
        <w:rPr>
          <w:sz w:val="24"/>
        </w:rPr>
        <w:t>语言与所有者</w:t>
      </w:r>
      <w:r>
        <w:rPr>
          <w:sz w:val="24"/>
        </w:rPr>
        <w:t xml:space="preserve"> → </w:t>
      </w:r>
      <w:r>
        <w:rPr>
          <w:sz w:val="24"/>
        </w:rPr>
        <w:t>加早期活跃度</w:t>
      </w:r>
      <w:r>
        <w:rPr>
          <w:sz w:val="24"/>
        </w:rPr>
        <w:t xml:space="preserve"> → </w:t>
      </w:r>
      <w:r>
        <w:rPr>
          <w:sz w:val="24"/>
        </w:rPr>
        <w:t>加历史</w:t>
      </w:r>
      <w:r>
        <w:rPr>
          <w:sz w:val="24"/>
        </w:rPr>
        <w:t xml:space="preserve">README → </w:t>
      </w:r>
      <w:r>
        <w:rPr>
          <w:sz w:val="24"/>
        </w:rPr>
        <w:t>加派生比率</w:t>
      </w:r>
      <w:r>
        <w:rPr>
          <w:sz w:val="24"/>
        </w:rPr>
        <w:t>”</w:t>
      </w:r>
      <w:r>
        <w:rPr>
          <w:sz w:val="24"/>
        </w:rPr>
        <w:t>的顺序逐步扩充特征集，结果如表</w:t>
      </w:r>
      <w:r>
        <w:rPr>
          <w:sz w:val="24"/>
        </w:rPr>
        <w:t>3-2</w:t>
      </w:r>
      <w:r>
        <w:rPr>
          <w:sz w:val="24"/>
        </w:rPr>
        <w:t>所示。</w:t>
      </w:r>
    </w:p>
    <w:p w14:paraId="3E61C4ED" w14:textId="77777777" w:rsidR="00AE6F2A" w:rsidRDefault="00000000">
      <w:pPr>
        <w:keepNext/>
        <w:snapToGrid w:val="0"/>
        <w:spacing w:before="120" w:after="40" w:line="276" w:lineRule="auto"/>
        <w:jc w:val="center"/>
      </w:pPr>
      <w:r>
        <w:rPr>
          <w:rFonts w:eastAsia="黑体"/>
        </w:rPr>
        <w:t>表</w:t>
      </w:r>
      <w:r>
        <w:rPr>
          <w:rFonts w:eastAsia="黑体"/>
        </w:rPr>
        <w:t xml:space="preserve">3-2  </w:t>
      </w:r>
      <w:r>
        <w:rPr>
          <w:rFonts w:eastAsia="黑体"/>
        </w:rPr>
        <w:t>特征组消融实验（</w:t>
      </w:r>
      <w:r>
        <w:rPr>
          <w:rFonts w:eastAsia="黑体"/>
        </w:rPr>
        <w:t>RF</w:t>
      </w:r>
      <w:r>
        <w:rPr>
          <w:rFonts w:eastAsia="黑体"/>
        </w:rPr>
        <w:t>，</w:t>
      </w:r>
      <w:r>
        <w:rPr>
          <w:rFonts w:eastAsia="黑体"/>
        </w:rPr>
        <w:t>5</w:t>
      </w:r>
      <w:r>
        <w:rPr>
          <w:rFonts w:eastAsia="黑体"/>
        </w:rPr>
        <w:t>折交叉验证）</w:t>
      </w:r>
    </w:p>
    <w:tbl>
      <w:tblPr>
        <w:tblW w:w="0" w:type="auto"/>
        <w:jc w:val="center"/>
        <w:tblLayout w:type="fixed"/>
        <w:tblLook w:val="04A0" w:firstRow="1" w:lastRow="0" w:firstColumn="1" w:lastColumn="0" w:noHBand="0" w:noVBand="1"/>
      </w:tblPr>
      <w:tblGrid>
        <w:gridCol w:w="1020"/>
        <w:gridCol w:w="4535"/>
        <w:gridCol w:w="1361"/>
        <w:gridCol w:w="2154"/>
      </w:tblGrid>
      <w:tr w:rsidR="00AE6F2A" w14:paraId="2F4ADACD" w14:textId="77777777">
        <w:trPr>
          <w:cantSplit/>
          <w:jc w:val="center"/>
        </w:trPr>
        <w:tc>
          <w:tcPr>
            <w:tcW w:w="1020"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7CC9A7B" w14:textId="77777777" w:rsidR="00AE6F2A" w:rsidRDefault="00000000">
            <w:pPr>
              <w:keepNext/>
              <w:snapToGrid w:val="0"/>
              <w:spacing w:before="30" w:after="30" w:line="264" w:lineRule="auto"/>
              <w:jc w:val="center"/>
            </w:pPr>
            <w:r>
              <w:rPr>
                <w:rFonts w:eastAsia="黑体"/>
                <w:b/>
              </w:rPr>
              <w:t>组别</w:t>
            </w:r>
          </w:p>
        </w:tc>
        <w:tc>
          <w:tcPr>
            <w:tcW w:w="4535"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F4F3295" w14:textId="77777777" w:rsidR="00AE6F2A" w:rsidRDefault="00000000">
            <w:pPr>
              <w:keepNext/>
              <w:snapToGrid w:val="0"/>
              <w:spacing w:before="30" w:after="30" w:line="264" w:lineRule="auto"/>
              <w:jc w:val="center"/>
            </w:pPr>
            <w:r>
              <w:rPr>
                <w:rFonts w:eastAsia="黑体"/>
                <w:b/>
              </w:rPr>
              <w:t>特征组合</w:t>
            </w:r>
          </w:p>
        </w:tc>
        <w:tc>
          <w:tcPr>
            <w:tcW w:w="136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C54460F" w14:textId="77777777" w:rsidR="00AE6F2A" w:rsidRDefault="00000000">
            <w:pPr>
              <w:keepNext/>
              <w:snapToGrid w:val="0"/>
              <w:spacing w:before="30" w:after="30" w:line="264" w:lineRule="auto"/>
              <w:jc w:val="center"/>
            </w:pPr>
            <w:r>
              <w:rPr>
                <w:rFonts w:eastAsia="黑体"/>
                <w:b/>
              </w:rPr>
              <w:t>特征数</w:t>
            </w:r>
          </w:p>
        </w:tc>
        <w:tc>
          <w:tcPr>
            <w:tcW w:w="215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781095AC" w14:textId="77777777" w:rsidR="00AE6F2A" w:rsidRDefault="00000000">
            <w:pPr>
              <w:keepNext/>
              <w:snapToGrid w:val="0"/>
              <w:spacing w:before="30" w:after="30" w:line="264" w:lineRule="auto"/>
              <w:jc w:val="center"/>
            </w:pPr>
            <w:r>
              <w:rPr>
                <w:rFonts w:eastAsia="黑体"/>
                <w:b/>
              </w:rPr>
              <w:t>AUC</w:t>
            </w:r>
          </w:p>
        </w:tc>
      </w:tr>
      <w:tr w:rsidR="00AE6F2A" w14:paraId="33687646" w14:textId="77777777">
        <w:trPr>
          <w:cantSplit/>
          <w:jc w:val="center"/>
        </w:trPr>
        <w:tc>
          <w:tcPr>
            <w:tcW w:w="1020" w:type="dxa"/>
            <w:tcBorders>
              <w:top w:val="single" w:sz="4" w:space="0" w:color="C9D2DC"/>
              <w:left w:val="single" w:sz="4" w:space="0" w:color="C9D2DC"/>
              <w:bottom w:val="single" w:sz="4" w:space="0" w:color="C9D2DC"/>
              <w:right w:val="single" w:sz="4" w:space="0" w:color="C9D2DC"/>
            </w:tcBorders>
            <w:vAlign w:val="center"/>
          </w:tcPr>
          <w:p w14:paraId="65B8B2ED" w14:textId="77777777" w:rsidR="00AE6F2A" w:rsidRDefault="00000000">
            <w:pPr>
              <w:keepNext/>
              <w:snapToGrid w:val="0"/>
              <w:spacing w:before="30" w:after="30" w:line="264" w:lineRule="auto"/>
              <w:jc w:val="center"/>
            </w:pPr>
            <w:r>
              <w:t>A</w:t>
            </w:r>
          </w:p>
        </w:tc>
        <w:tc>
          <w:tcPr>
            <w:tcW w:w="4535" w:type="dxa"/>
            <w:tcBorders>
              <w:top w:val="single" w:sz="4" w:space="0" w:color="C9D2DC"/>
              <w:left w:val="single" w:sz="4" w:space="0" w:color="C9D2DC"/>
              <w:bottom w:val="single" w:sz="4" w:space="0" w:color="C9D2DC"/>
              <w:right w:val="single" w:sz="4" w:space="0" w:color="C9D2DC"/>
            </w:tcBorders>
            <w:vAlign w:val="center"/>
          </w:tcPr>
          <w:p w14:paraId="79B520BC" w14:textId="77777777" w:rsidR="00AE6F2A" w:rsidRDefault="00000000">
            <w:pPr>
              <w:keepNext/>
              <w:snapToGrid w:val="0"/>
              <w:spacing w:before="30" w:after="30" w:line="264" w:lineRule="auto"/>
              <w:jc w:val="left"/>
            </w:pPr>
            <w:r>
              <w:t>语言独热</w:t>
            </w:r>
            <w:r>
              <w:t xml:space="preserve"> + </w:t>
            </w:r>
            <w:r>
              <w:t>所有者类型</w:t>
            </w:r>
          </w:p>
        </w:tc>
        <w:tc>
          <w:tcPr>
            <w:tcW w:w="1361" w:type="dxa"/>
            <w:tcBorders>
              <w:top w:val="single" w:sz="4" w:space="0" w:color="C9D2DC"/>
              <w:left w:val="single" w:sz="4" w:space="0" w:color="C9D2DC"/>
              <w:bottom w:val="single" w:sz="4" w:space="0" w:color="C9D2DC"/>
              <w:right w:val="single" w:sz="4" w:space="0" w:color="C9D2DC"/>
            </w:tcBorders>
            <w:vAlign w:val="center"/>
          </w:tcPr>
          <w:p w14:paraId="34B5C90E" w14:textId="77777777" w:rsidR="00AE6F2A" w:rsidRDefault="00000000">
            <w:pPr>
              <w:keepNext/>
              <w:snapToGrid w:val="0"/>
              <w:spacing w:before="30" w:after="30" w:line="264" w:lineRule="auto"/>
              <w:jc w:val="center"/>
            </w:pPr>
            <w:r>
              <w:t>7</w:t>
            </w:r>
          </w:p>
        </w:tc>
        <w:tc>
          <w:tcPr>
            <w:tcW w:w="2154" w:type="dxa"/>
            <w:tcBorders>
              <w:top w:val="single" w:sz="4" w:space="0" w:color="C9D2DC"/>
              <w:left w:val="single" w:sz="4" w:space="0" w:color="C9D2DC"/>
              <w:bottom w:val="single" w:sz="4" w:space="0" w:color="C9D2DC"/>
              <w:right w:val="single" w:sz="4" w:space="0" w:color="C9D2DC"/>
            </w:tcBorders>
            <w:vAlign w:val="center"/>
          </w:tcPr>
          <w:p w14:paraId="3CEEE232" w14:textId="77777777" w:rsidR="00AE6F2A" w:rsidRDefault="00000000">
            <w:pPr>
              <w:keepNext/>
              <w:snapToGrid w:val="0"/>
              <w:spacing w:before="30" w:after="30" w:line="264" w:lineRule="auto"/>
              <w:jc w:val="center"/>
            </w:pPr>
            <w:r>
              <w:t>0.8562</w:t>
            </w:r>
          </w:p>
        </w:tc>
      </w:tr>
      <w:tr w:rsidR="00AE6F2A" w14:paraId="053C0179" w14:textId="77777777">
        <w:trPr>
          <w:cantSplit/>
          <w:jc w:val="center"/>
        </w:trPr>
        <w:tc>
          <w:tcPr>
            <w:tcW w:w="1020" w:type="dxa"/>
            <w:tcBorders>
              <w:top w:val="single" w:sz="4" w:space="0" w:color="C9D2DC"/>
              <w:left w:val="single" w:sz="4" w:space="0" w:color="C9D2DC"/>
              <w:bottom w:val="single" w:sz="4" w:space="0" w:color="C9D2DC"/>
              <w:right w:val="single" w:sz="4" w:space="0" w:color="C9D2DC"/>
            </w:tcBorders>
            <w:vAlign w:val="center"/>
          </w:tcPr>
          <w:p w14:paraId="498E3AAA" w14:textId="77777777" w:rsidR="00AE6F2A" w:rsidRDefault="00000000">
            <w:pPr>
              <w:keepNext/>
              <w:snapToGrid w:val="0"/>
              <w:spacing w:before="30" w:after="30" w:line="264" w:lineRule="auto"/>
              <w:jc w:val="center"/>
            </w:pPr>
            <w:r>
              <w:t>B</w:t>
            </w:r>
          </w:p>
        </w:tc>
        <w:tc>
          <w:tcPr>
            <w:tcW w:w="4535" w:type="dxa"/>
            <w:tcBorders>
              <w:top w:val="single" w:sz="4" w:space="0" w:color="C9D2DC"/>
              <w:left w:val="single" w:sz="4" w:space="0" w:color="C9D2DC"/>
              <w:bottom w:val="single" w:sz="4" w:space="0" w:color="C9D2DC"/>
              <w:right w:val="single" w:sz="4" w:space="0" w:color="C9D2DC"/>
            </w:tcBorders>
            <w:vAlign w:val="center"/>
          </w:tcPr>
          <w:p w14:paraId="706D606D" w14:textId="77777777" w:rsidR="00AE6F2A" w:rsidRDefault="00000000">
            <w:pPr>
              <w:keepNext/>
              <w:snapToGrid w:val="0"/>
              <w:spacing w:before="30" w:after="30" w:line="264" w:lineRule="auto"/>
              <w:jc w:val="left"/>
            </w:pPr>
            <w:r>
              <w:t xml:space="preserve">A + </w:t>
            </w:r>
            <w:r>
              <w:t>早期活跃度（</w:t>
            </w:r>
            <w:r>
              <w:t>30</w:t>
            </w:r>
            <w:r>
              <w:t>天）</w:t>
            </w:r>
          </w:p>
        </w:tc>
        <w:tc>
          <w:tcPr>
            <w:tcW w:w="1361" w:type="dxa"/>
            <w:tcBorders>
              <w:top w:val="single" w:sz="4" w:space="0" w:color="C9D2DC"/>
              <w:left w:val="single" w:sz="4" w:space="0" w:color="C9D2DC"/>
              <w:bottom w:val="single" w:sz="4" w:space="0" w:color="C9D2DC"/>
              <w:right w:val="single" w:sz="4" w:space="0" w:color="C9D2DC"/>
            </w:tcBorders>
            <w:vAlign w:val="center"/>
          </w:tcPr>
          <w:p w14:paraId="2F19192E" w14:textId="77777777" w:rsidR="00AE6F2A" w:rsidRDefault="00000000">
            <w:pPr>
              <w:keepNext/>
              <w:snapToGrid w:val="0"/>
              <w:spacing w:before="30" w:after="30" w:line="264" w:lineRule="auto"/>
              <w:jc w:val="center"/>
            </w:pPr>
            <w:r>
              <w:t>11</w:t>
            </w:r>
          </w:p>
        </w:tc>
        <w:tc>
          <w:tcPr>
            <w:tcW w:w="2154" w:type="dxa"/>
            <w:tcBorders>
              <w:top w:val="single" w:sz="4" w:space="0" w:color="C9D2DC"/>
              <w:left w:val="single" w:sz="4" w:space="0" w:color="C9D2DC"/>
              <w:bottom w:val="single" w:sz="4" w:space="0" w:color="C9D2DC"/>
              <w:right w:val="single" w:sz="4" w:space="0" w:color="C9D2DC"/>
            </w:tcBorders>
            <w:vAlign w:val="center"/>
          </w:tcPr>
          <w:p w14:paraId="70E7BC9F" w14:textId="77777777" w:rsidR="00AE6F2A" w:rsidRDefault="00000000">
            <w:pPr>
              <w:keepNext/>
              <w:snapToGrid w:val="0"/>
              <w:spacing w:before="30" w:after="30" w:line="264" w:lineRule="auto"/>
              <w:jc w:val="center"/>
            </w:pPr>
            <w:r>
              <w:t>0.8698</w:t>
            </w:r>
          </w:p>
        </w:tc>
      </w:tr>
      <w:tr w:rsidR="00AE6F2A" w14:paraId="33CC91C1" w14:textId="77777777">
        <w:trPr>
          <w:cantSplit/>
          <w:jc w:val="center"/>
        </w:trPr>
        <w:tc>
          <w:tcPr>
            <w:tcW w:w="1020" w:type="dxa"/>
            <w:tcBorders>
              <w:top w:val="single" w:sz="4" w:space="0" w:color="C9D2DC"/>
              <w:left w:val="single" w:sz="4" w:space="0" w:color="C9D2DC"/>
              <w:bottom w:val="single" w:sz="4" w:space="0" w:color="C9D2DC"/>
              <w:right w:val="single" w:sz="4" w:space="0" w:color="C9D2DC"/>
            </w:tcBorders>
            <w:vAlign w:val="center"/>
          </w:tcPr>
          <w:p w14:paraId="6A112D09" w14:textId="77777777" w:rsidR="00AE6F2A" w:rsidRDefault="00000000">
            <w:pPr>
              <w:keepNext/>
              <w:snapToGrid w:val="0"/>
              <w:spacing w:before="30" w:after="30" w:line="264" w:lineRule="auto"/>
              <w:jc w:val="center"/>
            </w:pPr>
            <w:r>
              <w:t>C</w:t>
            </w:r>
          </w:p>
        </w:tc>
        <w:tc>
          <w:tcPr>
            <w:tcW w:w="4535" w:type="dxa"/>
            <w:tcBorders>
              <w:top w:val="single" w:sz="4" w:space="0" w:color="C9D2DC"/>
              <w:left w:val="single" w:sz="4" w:space="0" w:color="C9D2DC"/>
              <w:bottom w:val="single" w:sz="4" w:space="0" w:color="C9D2DC"/>
              <w:right w:val="single" w:sz="4" w:space="0" w:color="C9D2DC"/>
            </w:tcBorders>
            <w:vAlign w:val="center"/>
          </w:tcPr>
          <w:p w14:paraId="2FF9A74F" w14:textId="77777777" w:rsidR="00AE6F2A" w:rsidRDefault="00000000">
            <w:pPr>
              <w:keepNext/>
              <w:snapToGrid w:val="0"/>
              <w:spacing w:before="30" w:after="30" w:line="264" w:lineRule="auto"/>
              <w:jc w:val="left"/>
            </w:pPr>
            <w:r>
              <w:t xml:space="preserve">B + </w:t>
            </w:r>
            <w:r>
              <w:t>历史</w:t>
            </w:r>
            <w:r>
              <w:t>README</w:t>
            </w:r>
            <w:r>
              <w:t>（</w:t>
            </w:r>
            <w:r>
              <w:t>30</w:t>
            </w:r>
            <w:r>
              <w:t>天）</w:t>
            </w:r>
          </w:p>
        </w:tc>
        <w:tc>
          <w:tcPr>
            <w:tcW w:w="1361" w:type="dxa"/>
            <w:tcBorders>
              <w:top w:val="single" w:sz="4" w:space="0" w:color="C9D2DC"/>
              <w:left w:val="single" w:sz="4" w:space="0" w:color="C9D2DC"/>
              <w:bottom w:val="single" w:sz="4" w:space="0" w:color="C9D2DC"/>
              <w:right w:val="single" w:sz="4" w:space="0" w:color="C9D2DC"/>
            </w:tcBorders>
            <w:vAlign w:val="center"/>
          </w:tcPr>
          <w:p w14:paraId="179450E7" w14:textId="77777777" w:rsidR="00AE6F2A" w:rsidRDefault="00000000">
            <w:pPr>
              <w:keepNext/>
              <w:snapToGrid w:val="0"/>
              <w:spacing w:before="30" w:after="30" w:line="264" w:lineRule="auto"/>
              <w:jc w:val="center"/>
            </w:pPr>
            <w:r>
              <w:t>15</w:t>
            </w:r>
          </w:p>
        </w:tc>
        <w:tc>
          <w:tcPr>
            <w:tcW w:w="2154" w:type="dxa"/>
            <w:tcBorders>
              <w:top w:val="single" w:sz="4" w:space="0" w:color="C9D2DC"/>
              <w:left w:val="single" w:sz="4" w:space="0" w:color="C9D2DC"/>
              <w:bottom w:val="single" w:sz="4" w:space="0" w:color="C9D2DC"/>
              <w:right w:val="single" w:sz="4" w:space="0" w:color="C9D2DC"/>
            </w:tcBorders>
            <w:vAlign w:val="center"/>
          </w:tcPr>
          <w:p w14:paraId="2FF0612C" w14:textId="77777777" w:rsidR="00AE6F2A" w:rsidRPr="00446A8A" w:rsidRDefault="00000000">
            <w:pPr>
              <w:keepNext/>
              <w:snapToGrid w:val="0"/>
              <w:spacing w:before="30" w:after="30" w:line="264" w:lineRule="auto"/>
              <w:jc w:val="center"/>
              <w:rPr>
                <w:b/>
                <w:bCs/>
              </w:rPr>
            </w:pPr>
            <w:r w:rsidRPr="00446A8A">
              <w:rPr>
                <w:b/>
                <w:bCs/>
              </w:rPr>
              <w:t>0.8885</w:t>
            </w:r>
          </w:p>
        </w:tc>
      </w:tr>
      <w:tr w:rsidR="00AE6F2A" w14:paraId="4DA95AA5" w14:textId="77777777">
        <w:trPr>
          <w:cantSplit/>
          <w:jc w:val="center"/>
        </w:trPr>
        <w:tc>
          <w:tcPr>
            <w:tcW w:w="1020" w:type="dxa"/>
            <w:tcBorders>
              <w:top w:val="single" w:sz="4" w:space="0" w:color="C9D2DC"/>
              <w:left w:val="single" w:sz="4" w:space="0" w:color="C9D2DC"/>
              <w:bottom w:val="single" w:sz="4" w:space="0" w:color="C9D2DC"/>
              <w:right w:val="single" w:sz="4" w:space="0" w:color="C9D2DC"/>
            </w:tcBorders>
            <w:vAlign w:val="center"/>
          </w:tcPr>
          <w:p w14:paraId="4A005881" w14:textId="77777777" w:rsidR="00AE6F2A" w:rsidRDefault="00000000">
            <w:pPr>
              <w:snapToGrid w:val="0"/>
              <w:spacing w:before="30" w:after="30" w:line="264" w:lineRule="auto"/>
              <w:jc w:val="center"/>
            </w:pPr>
            <w:r>
              <w:t>D</w:t>
            </w:r>
          </w:p>
        </w:tc>
        <w:tc>
          <w:tcPr>
            <w:tcW w:w="4535" w:type="dxa"/>
            <w:tcBorders>
              <w:top w:val="single" w:sz="4" w:space="0" w:color="C9D2DC"/>
              <w:left w:val="single" w:sz="4" w:space="0" w:color="C9D2DC"/>
              <w:bottom w:val="single" w:sz="4" w:space="0" w:color="C9D2DC"/>
              <w:right w:val="single" w:sz="4" w:space="0" w:color="C9D2DC"/>
            </w:tcBorders>
            <w:vAlign w:val="center"/>
          </w:tcPr>
          <w:p w14:paraId="0A5019F8" w14:textId="77777777" w:rsidR="00AE6F2A" w:rsidRDefault="00000000">
            <w:pPr>
              <w:snapToGrid w:val="0"/>
              <w:spacing w:before="30" w:after="30" w:line="264" w:lineRule="auto"/>
              <w:jc w:val="left"/>
            </w:pPr>
            <w:r>
              <w:t>全部</w:t>
            </w:r>
            <w:r>
              <w:t>19</w:t>
            </w:r>
            <w:r>
              <w:t>个特征（含派生比率）</w:t>
            </w:r>
          </w:p>
        </w:tc>
        <w:tc>
          <w:tcPr>
            <w:tcW w:w="1361" w:type="dxa"/>
            <w:tcBorders>
              <w:top w:val="single" w:sz="4" w:space="0" w:color="C9D2DC"/>
              <w:left w:val="single" w:sz="4" w:space="0" w:color="C9D2DC"/>
              <w:bottom w:val="single" w:sz="4" w:space="0" w:color="C9D2DC"/>
              <w:right w:val="single" w:sz="4" w:space="0" w:color="C9D2DC"/>
            </w:tcBorders>
            <w:vAlign w:val="center"/>
          </w:tcPr>
          <w:p w14:paraId="3E00EF0C" w14:textId="77777777" w:rsidR="00AE6F2A" w:rsidRDefault="00000000">
            <w:pPr>
              <w:snapToGrid w:val="0"/>
              <w:spacing w:before="30" w:after="30" w:line="264" w:lineRule="auto"/>
              <w:jc w:val="center"/>
            </w:pPr>
            <w:r>
              <w:t>19</w:t>
            </w:r>
          </w:p>
        </w:tc>
        <w:tc>
          <w:tcPr>
            <w:tcW w:w="2154" w:type="dxa"/>
            <w:tcBorders>
              <w:top w:val="single" w:sz="4" w:space="0" w:color="C9D2DC"/>
              <w:left w:val="single" w:sz="4" w:space="0" w:color="C9D2DC"/>
              <w:bottom w:val="single" w:sz="4" w:space="0" w:color="C9D2DC"/>
              <w:right w:val="single" w:sz="4" w:space="0" w:color="C9D2DC"/>
            </w:tcBorders>
            <w:vAlign w:val="center"/>
          </w:tcPr>
          <w:p w14:paraId="44DF82CA" w14:textId="77777777" w:rsidR="00AE6F2A" w:rsidRDefault="00000000">
            <w:pPr>
              <w:snapToGrid w:val="0"/>
              <w:spacing w:before="30" w:after="30" w:line="264" w:lineRule="auto"/>
              <w:jc w:val="center"/>
            </w:pPr>
            <w:r>
              <w:t>0.8812</w:t>
            </w:r>
          </w:p>
        </w:tc>
      </w:tr>
    </w:tbl>
    <w:p w14:paraId="75074EEB" w14:textId="77777777" w:rsidR="00AE6F2A" w:rsidRDefault="00AE6F2A">
      <w:pPr>
        <w:snapToGrid w:val="0"/>
        <w:spacing w:after="80"/>
      </w:pPr>
    </w:p>
    <w:p w14:paraId="346B8B8D" w14:textId="77777777" w:rsidR="00AE6F2A" w:rsidRDefault="00000000">
      <w:pPr>
        <w:snapToGrid w:val="0"/>
        <w:spacing w:line="360" w:lineRule="auto"/>
        <w:ind w:firstLineChars="200" w:firstLine="480"/>
      </w:pPr>
      <w:r>
        <w:rPr>
          <w:sz w:val="24"/>
        </w:rPr>
        <w:t>结果显示：加入早期活跃度带来约</w:t>
      </w:r>
      <w:r>
        <w:rPr>
          <w:sz w:val="24"/>
        </w:rPr>
        <w:t>0.014</w:t>
      </w:r>
      <w:r>
        <w:rPr>
          <w:sz w:val="24"/>
        </w:rPr>
        <w:t>的</w:t>
      </w:r>
      <w:r>
        <w:rPr>
          <w:sz w:val="24"/>
        </w:rPr>
        <w:t>AUC</w:t>
      </w:r>
      <w:r>
        <w:rPr>
          <w:sz w:val="24"/>
        </w:rPr>
        <w:t>增益，再加入</w:t>
      </w:r>
      <w:r>
        <w:rPr>
          <w:sz w:val="24"/>
        </w:rPr>
        <w:t>30</w:t>
      </w:r>
      <w:r>
        <w:rPr>
          <w:sz w:val="24"/>
        </w:rPr>
        <w:t>天历史</w:t>
      </w:r>
      <w:r>
        <w:rPr>
          <w:sz w:val="24"/>
        </w:rPr>
        <w:t>README</w:t>
      </w:r>
      <w:r>
        <w:rPr>
          <w:sz w:val="24"/>
        </w:rPr>
        <w:t>信号进一步提升至</w:t>
      </w:r>
      <w:r>
        <w:rPr>
          <w:sz w:val="24"/>
        </w:rPr>
        <w:t>0.8885</w:t>
      </w:r>
      <w:r>
        <w:rPr>
          <w:sz w:val="24"/>
        </w:rPr>
        <w:t>，说明</w:t>
      </w:r>
      <w:r>
        <w:rPr>
          <w:sz w:val="24"/>
        </w:rPr>
        <w:t>“</w:t>
      </w:r>
      <w:r>
        <w:rPr>
          <w:sz w:val="24"/>
        </w:rPr>
        <w:t>项目早期是否认真写文档</w:t>
      </w:r>
      <w:r>
        <w:rPr>
          <w:sz w:val="24"/>
        </w:rPr>
        <w:t>”</w:t>
      </w:r>
      <w:r>
        <w:rPr>
          <w:sz w:val="24"/>
        </w:rPr>
        <w:t>确实携带可观的预测信息；而加入派生比率特征后</w:t>
      </w:r>
      <w:r>
        <w:rPr>
          <w:sz w:val="24"/>
        </w:rPr>
        <w:t>AUC</w:t>
      </w:r>
      <w:r>
        <w:rPr>
          <w:sz w:val="24"/>
        </w:rPr>
        <w:t>反而回落到</w:t>
      </w:r>
      <w:r>
        <w:rPr>
          <w:sz w:val="24"/>
        </w:rPr>
        <w:t>0.8812</w:t>
      </w:r>
      <w:r>
        <w:rPr>
          <w:sz w:val="24"/>
        </w:rPr>
        <w:t>，说明部分派生特征与既有特征冗余，特征并非越多越好。需要特别说明的是，</w:t>
      </w:r>
      <w:r>
        <w:rPr>
          <w:sz w:val="24"/>
        </w:rPr>
        <w:t>0.8885</w:t>
      </w:r>
      <w:r>
        <w:rPr>
          <w:sz w:val="24"/>
        </w:rPr>
        <w:t>是消融实验</w:t>
      </w:r>
      <w:r>
        <w:rPr>
          <w:sz w:val="24"/>
        </w:rPr>
        <w:t>C</w:t>
      </w:r>
      <w:r>
        <w:rPr>
          <w:sz w:val="24"/>
        </w:rPr>
        <w:t>组（</w:t>
      </w:r>
      <w:r>
        <w:rPr>
          <w:sz w:val="24"/>
        </w:rPr>
        <w:t xml:space="preserve">B + </w:t>
      </w:r>
      <w:r>
        <w:rPr>
          <w:sz w:val="24"/>
        </w:rPr>
        <w:t>历史</w:t>
      </w:r>
      <w:r>
        <w:rPr>
          <w:sz w:val="24"/>
        </w:rPr>
        <w:t>README</w:t>
      </w:r>
      <w:r>
        <w:rPr>
          <w:sz w:val="24"/>
        </w:rPr>
        <w:t>）的结果，并非最终三模型中任何一个的</w:t>
      </w:r>
      <w:r>
        <w:rPr>
          <w:sz w:val="24"/>
        </w:rPr>
        <w:t>AUC</w:t>
      </w:r>
      <w:r>
        <w:rPr>
          <w:sz w:val="24"/>
        </w:rPr>
        <w:t>，二者不应混用。</w:t>
      </w:r>
    </w:p>
    <w:p w14:paraId="1CD57592" w14:textId="77777777" w:rsidR="00AE6F2A" w:rsidRDefault="00000000">
      <w:pPr>
        <w:pStyle w:val="2"/>
        <w:snapToGrid w:val="0"/>
        <w:spacing w:before="200" w:after="120" w:line="360" w:lineRule="auto"/>
      </w:pPr>
      <w:r>
        <w:t xml:space="preserve">3.3 </w:t>
      </w:r>
      <w:r>
        <w:t>时间切分稳定性</w:t>
      </w:r>
    </w:p>
    <w:p w14:paraId="440C113E" w14:textId="77777777" w:rsidR="00AE6F2A" w:rsidRDefault="00000000">
      <w:pPr>
        <w:snapToGrid w:val="0"/>
        <w:spacing w:line="360" w:lineRule="auto"/>
        <w:ind w:firstLineChars="200" w:firstLine="480"/>
      </w:pPr>
      <w:r>
        <w:rPr>
          <w:sz w:val="24"/>
        </w:rPr>
        <w:t>为检验随机交叉验证是否高估了泛化能力，时间切分实验按仓库创建时间排序，以</w:t>
      </w:r>
      <w:r>
        <w:rPr>
          <w:sz w:val="24"/>
        </w:rPr>
        <w:t>2025-04-18</w:t>
      </w:r>
      <w:r>
        <w:rPr>
          <w:sz w:val="24"/>
        </w:rPr>
        <w:t>为界，用前</w:t>
      </w:r>
      <w:r>
        <w:rPr>
          <w:sz w:val="24"/>
        </w:rPr>
        <w:t>400</w:t>
      </w:r>
      <w:r>
        <w:rPr>
          <w:sz w:val="24"/>
        </w:rPr>
        <w:t>个仓库训练、后</w:t>
      </w:r>
      <w:r>
        <w:rPr>
          <w:sz w:val="24"/>
        </w:rPr>
        <w:t>100</w:t>
      </w:r>
      <w:r>
        <w:rPr>
          <w:sz w:val="24"/>
        </w:rPr>
        <w:t>个仓库测试（测试集正例率</w:t>
      </w:r>
      <w:r>
        <w:rPr>
          <w:sz w:val="24"/>
        </w:rPr>
        <w:t>15%</w:t>
      </w:r>
      <w:r>
        <w:rPr>
          <w:sz w:val="24"/>
        </w:rPr>
        <w:t>）。</w:t>
      </w:r>
      <w:r>
        <w:rPr>
          <w:sz w:val="24"/>
        </w:rPr>
        <w:t>RF</w:t>
      </w:r>
      <w:r>
        <w:rPr>
          <w:sz w:val="24"/>
        </w:rPr>
        <w:t>在时间切分下的</w:t>
      </w:r>
      <w:r>
        <w:rPr>
          <w:sz w:val="24"/>
        </w:rPr>
        <w:t>AUC</w:t>
      </w:r>
      <w:r>
        <w:rPr>
          <w:sz w:val="24"/>
        </w:rPr>
        <w:t>为</w:t>
      </w:r>
      <w:r>
        <w:rPr>
          <w:sz w:val="24"/>
        </w:rPr>
        <w:t>0.8816</w:t>
      </w:r>
      <w:r>
        <w:rPr>
          <w:sz w:val="24"/>
        </w:rPr>
        <w:t>，与随机交叉验证的</w:t>
      </w:r>
      <w:r>
        <w:rPr>
          <w:sz w:val="24"/>
        </w:rPr>
        <w:t>0.8812</w:t>
      </w:r>
      <w:r>
        <w:rPr>
          <w:sz w:val="24"/>
        </w:rPr>
        <w:t>仅相差约</w:t>
      </w:r>
      <w:r>
        <w:rPr>
          <w:sz w:val="24"/>
        </w:rPr>
        <w:t xml:space="preserve"> +0.0004</w:t>
      </w:r>
      <w:r>
        <w:rPr>
          <w:sz w:val="24"/>
        </w:rPr>
        <w:t>。这说明在本数据所覆盖的时间窗口内，模型的排序能力对时间划分方式不敏感，结果不是</w:t>
      </w:r>
      <w:r>
        <w:rPr>
          <w:sz w:val="24"/>
        </w:rPr>
        <w:t>“</w:t>
      </w:r>
      <w:r>
        <w:rPr>
          <w:sz w:val="24"/>
        </w:rPr>
        <w:t>随机划分下才好看</w:t>
      </w:r>
      <w:r>
        <w:rPr>
          <w:sz w:val="24"/>
        </w:rPr>
        <w:t>”</w:t>
      </w:r>
      <w:r>
        <w:rPr>
          <w:sz w:val="24"/>
        </w:rPr>
        <w:t>。</w:t>
      </w:r>
    </w:p>
    <w:p w14:paraId="1DFE6200" w14:textId="77777777" w:rsidR="00AE6F2A" w:rsidRDefault="00000000">
      <w:pPr>
        <w:pStyle w:val="2"/>
        <w:snapToGrid w:val="0"/>
        <w:spacing w:before="200" w:after="120" w:line="360" w:lineRule="auto"/>
      </w:pPr>
      <w:r>
        <w:t xml:space="preserve">3.4 </w:t>
      </w:r>
      <w:r>
        <w:t>回归实验</w:t>
      </w:r>
    </w:p>
    <w:p w14:paraId="430251BF" w14:textId="77777777" w:rsidR="00AE6F2A" w:rsidRDefault="00000000">
      <w:pPr>
        <w:snapToGrid w:val="0"/>
        <w:spacing w:line="360" w:lineRule="auto"/>
        <w:ind w:firstLineChars="200" w:firstLine="480"/>
      </w:pPr>
      <w:r>
        <w:rPr>
          <w:sz w:val="24"/>
        </w:rPr>
        <w:t>分类任务回答</w:t>
      </w:r>
      <w:r>
        <w:rPr>
          <w:sz w:val="24"/>
        </w:rPr>
        <w:t>“</w:t>
      </w:r>
      <w:r>
        <w:rPr>
          <w:sz w:val="24"/>
        </w:rPr>
        <w:t>是否进入前</w:t>
      </w:r>
      <w:r>
        <w:rPr>
          <w:sz w:val="24"/>
        </w:rPr>
        <w:t>20%”</w:t>
      </w:r>
      <w:r>
        <w:rPr>
          <w:sz w:val="24"/>
        </w:rPr>
        <w:t>，回归实验则进一步追问</w:t>
      </w:r>
      <w:r>
        <w:rPr>
          <w:sz w:val="24"/>
        </w:rPr>
        <w:t>“</w:t>
      </w:r>
      <w:r>
        <w:rPr>
          <w:sz w:val="24"/>
        </w:rPr>
        <w:t>约一年后的</w:t>
      </w:r>
      <w:r>
        <w:rPr>
          <w:sz w:val="24"/>
        </w:rPr>
        <w:t>star</w:t>
      </w:r>
      <w:r>
        <w:rPr>
          <w:sz w:val="24"/>
        </w:rPr>
        <w:t>数大概多大</w:t>
      </w:r>
      <w:r>
        <w:rPr>
          <w:sz w:val="24"/>
        </w:rPr>
        <w:t>”</w:t>
      </w:r>
      <w:r>
        <w:rPr>
          <w:sz w:val="24"/>
        </w:rPr>
        <w:t>。以</w:t>
      </w:r>
      <w:r>
        <w:rPr>
          <w:sz w:val="24"/>
        </w:rPr>
        <w:t>log(1+stars)</w:t>
      </w:r>
      <w:r>
        <w:rPr>
          <w:sz w:val="24"/>
        </w:rPr>
        <w:t>为回归目标，</w:t>
      </w:r>
      <w:r>
        <w:rPr>
          <w:sz w:val="24"/>
        </w:rPr>
        <w:t>5</w:t>
      </w:r>
      <w:r>
        <w:rPr>
          <w:sz w:val="24"/>
        </w:rPr>
        <w:t>折交叉验证结果如表</w:t>
      </w:r>
      <w:r>
        <w:rPr>
          <w:sz w:val="24"/>
        </w:rPr>
        <w:t>3-3</w:t>
      </w:r>
      <w:r>
        <w:rPr>
          <w:sz w:val="24"/>
        </w:rPr>
        <w:t>所示。</w:t>
      </w:r>
    </w:p>
    <w:p w14:paraId="4B06EB9F" w14:textId="77777777" w:rsidR="00AE6F2A" w:rsidRDefault="00000000">
      <w:pPr>
        <w:keepNext/>
        <w:snapToGrid w:val="0"/>
        <w:spacing w:before="120" w:after="40" w:line="276" w:lineRule="auto"/>
        <w:jc w:val="center"/>
      </w:pPr>
      <w:r>
        <w:rPr>
          <w:rFonts w:eastAsia="黑体"/>
        </w:rPr>
        <w:lastRenderedPageBreak/>
        <w:t>表</w:t>
      </w:r>
      <w:r>
        <w:rPr>
          <w:rFonts w:eastAsia="黑体"/>
        </w:rPr>
        <w:t xml:space="preserve">3-3  </w:t>
      </w:r>
      <w:r>
        <w:rPr>
          <w:rFonts w:eastAsia="黑体"/>
        </w:rPr>
        <w:t>回归实验结果（目标为</w:t>
      </w:r>
      <w:r>
        <w:rPr>
          <w:rFonts w:eastAsia="黑体"/>
        </w:rPr>
        <w:t>log(1+stars)</w:t>
      </w:r>
      <w:r>
        <w:rPr>
          <w:rFonts w:eastAsia="黑体"/>
        </w:rPr>
        <w:t>，</w:t>
      </w:r>
      <w:r>
        <w:rPr>
          <w:rFonts w:eastAsia="黑体"/>
        </w:rPr>
        <w:t>5</w:t>
      </w:r>
      <w:r>
        <w:rPr>
          <w:rFonts w:eastAsia="黑体"/>
        </w:rPr>
        <w:t>折交叉验证）</w:t>
      </w:r>
    </w:p>
    <w:tbl>
      <w:tblPr>
        <w:tblW w:w="0" w:type="auto"/>
        <w:jc w:val="center"/>
        <w:tblLayout w:type="fixed"/>
        <w:tblLook w:val="04A0" w:firstRow="1" w:lastRow="0" w:firstColumn="1" w:lastColumn="0" w:noHBand="0" w:noVBand="1"/>
      </w:tblPr>
      <w:tblGrid>
        <w:gridCol w:w="2268"/>
        <w:gridCol w:w="2268"/>
        <w:gridCol w:w="2268"/>
        <w:gridCol w:w="2268"/>
      </w:tblGrid>
      <w:tr w:rsidR="00AE6F2A" w14:paraId="760081F6"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38A076E" w14:textId="77777777" w:rsidR="00AE6F2A" w:rsidRDefault="00000000">
            <w:pPr>
              <w:keepNext/>
              <w:snapToGrid w:val="0"/>
              <w:spacing w:before="30" w:after="30" w:line="264" w:lineRule="auto"/>
              <w:jc w:val="center"/>
            </w:pPr>
            <w:r>
              <w:rPr>
                <w:rFonts w:eastAsia="黑体"/>
                <w:b/>
              </w:rPr>
              <w:t>模型</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14BEA8A" w14:textId="77777777" w:rsidR="00AE6F2A" w:rsidRDefault="00000000">
            <w:pPr>
              <w:keepNext/>
              <w:snapToGrid w:val="0"/>
              <w:spacing w:before="30" w:after="30" w:line="264" w:lineRule="auto"/>
              <w:jc w:val="center"/>
            </w:pPr>
            <w:r>
              <w:rPr>
                <w:rFonts w:eastAsia="黑体"/>
                <w:b/>
              </w:rPr>
              <w:t>R²</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18719956" w14:textId="77777777" w:rsidR="00AE6F2A" w:rsidRDefault="00000000">
            <w:pPr>
              <w:keepNext/>
              <w:snapToGrid w:val="0"/>
              <w:spacing w:before="30" w:after="30" w:line="264" w:lineRule="auto"/>
              <w:jc w:val="center"/>
            </w:pPr>
            <w:r>
              <w:rPr>
                <w:rFonts w:eastAsia="黑体"/>
                <w:b/>
              </w:rPr>
              <w:t>RMSE</w:t>
            </w:r>
            <w:r>
              <w:rPr>
                <w:rFonts w:eastAsia="黑体"/>
                <w:b/>
              </w:rPr>
              <w:t>（</w:t>
            </w:r>
            <w:r>
              <w:rPr>
                <w:rFonts w:eastAsia="黑体"/>
                <w:b/>
              </w:rPr>
              <w:t>log1p</w:t>
            </w:r>
            <w:r>
              <w:rPr>
                <w:rFonts w:eastAsia="黑体"/>
                <w:b/>
              </w:rPr>
              <w:t>）</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59142C9E" w14:textId="77777777" w:rsidR="00AE6F2A" w:rsidRDefault="00000000">
            <w:pPr>
              <w:keepNext/>
              <w:snapToGrid w:val="0"/>
              <w:spacing w:before="30" w:after="30" w:line="264" w:lineRule="auto"/>
              <w:jc w:val="center"/>
            </w:pPr>
            <w:r>
              <w:rPr>
                <w:rFonts w:eastAsia="黑体"/>
                <w:b/>
              </w:rPr>
              <w:t>MAE</w:t>
            </w:r>
            <w:r>
              <w:rPr>
                <w:rFonts w:eastAsia="黑体"/>
                <w:b/>
              </w:rPr>
              <w:t>（</w:t>
            </w:r>
            <w:r>
              <w:rPr>
                <w:rFonts w:eastAsia="黑体"/>
                <w:b/>
              </w:rPr>
              <w:t>log1p</w:t>
            </w:r>
            <w:r>
              <w:rPr>
                <w:rFonts w:eastAsia="黑体"/>
                <w:b/>
              </w:rPr>
              <w:t>）</w:t>
            </w:r>
          </w:p>
        </w:tc>
      </w:tr>
      <w:tr w:rsidR="00AE6F2A" w14:paraId="612E1F45"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0C86AF09" w14:textId="77777777" w:rsidR="00AE6F2A" w:rsidRDefault="00000000">
            <w:pPr>
              <w:keepNext/>
              <w:snapToGrid w:val="0"/>
              <w:spacing w:before="30" w:after="30" w:line="264" w:lineRule="auto"/>
              <w:jc w:val="center"/>
            </w:pPr>
            <w:r>
              <w:t>Ridge</w:t>
            </w:r>
          </w:p>
        </w:tc>
        <w:tc>
          <w:tcPr>
            <w:tcW w:w="2268" w:type="dxa"/>
            <w:tcBorders>
              <w:top w:val="single" w:sz="4" w:space="0" w:color="C9D2DC"/>
              <w:left w:val="single" w:sz="4" w:space="0" w:color="C9D2DC"/>
              <w:bottom w:val="single" w:sz="4" w:space="0" w:color="C9D2DC"/>
              <w:right w:val="single" w:sz="4" w:space="0" w:color="C9D2DC"/>
            </w:tcBorders>
            <w:vAlign w:val="center"/>
          </w:tcPr>
          <w:p w14:paraId="25F598B4" w14:textId="77777777" w:rsidR="00AE6F2A" w:rsidRDefault="00000000">
            <w:pPr>
              <w:keepNext/>
              <w:snapToGrid w:val="0"/>
              <w:spacing w:before="30" w:after="30" w:line="264" w:lineRule="auto"/>
              <w:jc w:val="center"/>
            </w:pPr>
            <w:r>
              <w:t>0.499</w:t>
            </w:r>
          </w:p>
        </w:tc>
        <w:tc>
          <w:tcPr>
            <w:tcW w:w="2268" w:type="dxa"/>
            <w:tcBorders>
              <w:top w:val="single" w:sz="4" w:space="0" w:color="C9D2DC"/>
              <w:left w:val="single" w:sz="4" w:space="0" w:color="C9D2DC"/>
              <w:bottom w:val="single" w:sz="4" w:space="0" w:color="C9D2DC"/>
              <w:right w:val="single" w:sz="4" w:space="0" w:color="C9D2DC"/>
            </w:tcBorders>
            <w:vAlign w:val="center"/>
          </w:tcPr>
          <w:p w14:paraId="59F00037" w14:textId="77777777" w:rsidR="00AE6F2A" w:rsidRDefault="00000000">
            <w:pPr>
              <w:keepNext/>
              <w:snapToGrid w:val="0"/>
              <w:spacing w:before="30" w:after="30" w:line="264" w:lineRule="auto"/>
              <w:jc w:val="center"/>
            </w:pPr>
            <w:r>
              <w:t>1.244</w:t>
            </w:r>
          </w:p>
        </w:tc>
        <w:tc>
          <w:tcPr>
            <w:tcW w:w="2268" w:type="dxa"/>
            <w:tcBorders>
              <w:top w:val="single" w:sz="4" w:space="0" w:color="C9D2DC"/>
              <w:left w:val="single" w:sz="4" w:space="0" w:color="C9D2DC"/>
              <w:bottom w:val="single" w:sz="4" w:space="0" w:color="C9D2DC"/>
              <w:right w:val="single" w:sz="4" w:space="0" w:color="C9D2DC"/>
            </w:tcBorders>
            <w:vAlign w:val="center"/>
          </w:tcPr>
          <w:p w14:paraId="67451B1D" w14:textId="77777777" w:rsidR="00AE6F2A" w:rsidRDefault="00000000">
            <w:pPr>
              <w:keepNext/>
              <w:snapToGrid w:val="0"/>
              <w:spacing w:before="30" w:after="30" w:line="264" w:lineRule="auto"/>
              <w:jc w:val="center"/>
            </w:pPr>
            <w:r>
              <w:t>0.853</w:t>
            </w:r>
          </w:p>
        </w:tc>
      </w:tr>
      <w:tr w:rsidR="00AE6F2A" w14:paraId="4498028D"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41727DF2" w14:textId="77777777" w:rsidR="00AE6F2A" w:rsidRDefault="00000000">
            <w:pPr>
              <w:keepNext/>
              <w:snapToGrid w:val="0"/>
              <w:spacing w:before="30" w:after="30" w:line="264" w:lineRule="auto"/>
              <w:jc w:val="center"/>
            </w:pPr>
            <w:r>
              <w:t>RF</w:t>
            </w:r>
          </w:p>
        </w:tc>
        <w:tc>
          <w:tcPr>
            <w:tcW w:w="2268" w:type="dxa"/>
            <w:tcBorders>
              <w:top w:val="single" w:sz="4" w:space="0" w:color="C9D2DC"/>
              <w:left w:val="single" w:sz="4" w:space="0" w:color="C9D2DC"/>
              <w:bottom w:val="single" w:sz="4" w:space="0" w:color="C9D2DC"/>
              <w:right w:val="single" w:sz="4" w:space="0" w:color="C9D2DC"/>
            </w:tcBorders>
            <w:vAlign w:val="center"/>
          </w:tcPr>
          <w:p w14:paraId="60568B9F" w14:textId="77777777" w:rsidR="00AE6F2A" w:rsidRDefault="00000000">
            <w:pPr>
              <w:keepNext/>
              <w:snapToGrid w:val="0"/>
              <w:spacing w:before="30" w:after="30" w:line="264" w:lineRule="auto"/>
              <w:jc w:val="center"/>
            </w:pPr>
            <w:r>
              <w:t>0.481</w:t>
            </w:r>
          </w:p>
        </w:tc>
        <w:tc>
          <w:tcPr>
            <w:tcW w:w="2268" w:type="dxa"/>
            <w:tcBorders>
              <w:top w:val="single" w:sz="4" w:space="0" w:color="C9D2DC"/>
              <w:left w:val="single" w:sz="4" w:space="0" w:color="C9D2DC"/>
              <w:bottom w:val="single" w:sz="4" w:space="0" w:color="C9D2DC"/>
              <w:right w:val="single" w:sz="4" w:space="0" w:color="C9D2DC"/>
            </w:tcBorders>
            <w:vAlign w:val="center"/>
          </w:tcPr>
          <w:p w14:paraId="73374360" w14:textId="77777777" w:rsidR="00AE6F2A" w:rsidRDefault="00000000">
            <w:pPr>
              <w:keepNext/>
              <w:snapToGrid w:val="0"/>
              <w:spacing w:before="30" w:after="30" w:line="264" w:lineRule="auto"/>
              <w:jc w:val="center"/>
            </w:pPr>
            <w:r>
              <w:t>1.271</w:t>
            </w:r>
          </w:p>
        </w:tc>
        <w:tc>
          <w:tcPr>
            <w:tcW w:w="2268" w:type="dxa"/>
            <w:tcBorders>
              <w:top w:val="single" w:sz="4" w:space="0" w:color="C9D2DC"/>
              <w:left w:val="single" w:sz="4" w:space="0" w:color="C9D2DC"/>
              <w:bottom w:val="single" w:sz="4" w:space="0" w:color="C9D2DC"/>
              <w:right w:val="single" w:sz="4" w:space="0" w:color="C9D2DC"/>
            </w:tcBorders>
            <w:vAlign w:val="center"/>
          </w:tcPr>
          <w:p w14:paraId="2A20BA4E" w14:textId="77777777" w:rsidR="00AE6F2A" w:rsidRDefault="00000000">
            <w:pPr>
              <w:keepNext/>
              <w:snapToGrid w:val="0"/>
              <w:spacing w:before="30" w:after="30" w:line="264" w:lineRule="auto"/>
              <w:jc w:val="center"/>
            </w:pPr>
            <w:r>
              <w:t>0.874</w:t>
            </w:r>
          </w:p>
        </w:tc>
      </w:tr>
      <w:tr w:rsidR="00AE6F2A" w14:paraId="6DD7B4BC" w14:textId="77777777">
        <w:trPr>
          <w:cantSplit/>
          <w:jc w:val="center"/>
        </w:trPr>
        <w:tc>
          <w:tcPr>
            <w:tcW w:w="2268" w:type="dxa"/>
            <w:tcBorders>
              <w:top w:val="single" w:sz="4" w:space="0" w:color="C9D2DC"/>
              <w:left w:val="single" w:sz="4" w:space="0" w:color="C9D2DC"/>
              <w:bottom w:val="single" w:sz="4" w:space="0" w:color="C9D2DC"/>
              <w:right w:val="single" w:sz="4" w:space="0" w:color="C9D2DC"/>
            </w:tcBorders>
            <w:vAlign w:val="center"/>
          </w:tcPr>
          <w:p w14:paraId="16A6A840" w14:textId="77777777" w:rsidR="00AE6F2A" w:rsidRDefault="00000000">
            <w:pPr>
              <w:snapToGrid w:val="0"/>
              <w:spacing w:before="30" w:after="30" w:line="264" w:lineRule="auto"/>
              <w:jc w:val="center"/>
            </w:pPr>
            <w:proofErr w:type="spellStart"/>
            <w:r>
              <w:t>XGBoost</w:t>
            </w:r>
            <w:proofErr w:type="spellEnd"/>
          </w:p>
        </w:tc>
        <w:tc>
          <w:tcPr>
            <w:tcW w:w="2268" w:type="dxa"/>
            <w:tcBorders>
              <w:top w:val="single" w:sz="4" w:space="0" w:color="C9D2DC"/>
              <w:left w:val="single" w:sz="4" w:space="0" w:color="C9D2DC"/>
              <w:bottom w:val="single" w:sz="4" w:space="0" w:color="C9D2DC"/>
              <w:right w:val="single" w:sz="4" w:space="0" w:color="C9D2DC"/>
            </w:tcBorders>
            <w:vAlign w:val="center"/>
          </w:tcPr>
          <w:p w14:paraId="12916E9A" w14:textId="77777777" w:rsidR="00AE6F2A" w:rsidRDefault="00000000">
            <w:pPr>
              <w:snapToGrid w:val="0"/>
              <w:spacing w:before="30" w:after="30" w:line="264" w:lineRule="auto"/>
              <w:jc w:val="center"/>
            </w:pPr>
            <w:r>
              <w:t>0.464</w:t>
            </w:r>
          </w:p>
        </w:tc>
        <w:tc>
          <w:tcPr>
            <w:tcW w:w="2268" w:type="dxa"/>
            <w:tcBorders>
              <w:top w:val="single" w:sz="4" w:space="0" w:color="C9D2DC"/>
              <w:left w:val="single" w:sz="4" w:space="0" w:color="C9D2DC"/>
              <w:bottom w:val="single" w:sz="4" w:space="0" w:color="C9D2DC"/>
              <w:right w:val="single" w:sz="4" w:space="0" w:color="C9D2DC"/>
            </w:tcBorders>
            <w:vAlign w:val="center"/>
          </w:tcPr>
          <w:p w14:paraId="704CCB21" w14:textId="77777777" w:rsidR="00AE6F2A" w:rsidRDefault="00000000">
            <w:pPr>
              <w:snapToGrid w:val="0"/>
              <w:spacing w:before="30" w:after="30" w:line="264" w:lineRule="auto"/>
              <w:jc w:val="center"/>
            </w:pPr>
            <w:r>
              <w:t>1.290</w:t>
            </w:r>
          </w:p>
        </w:tc>
        <w:tc>
          <w:tcPr>
            <w:tcW w:w="2268" w:type="dxa"/>
            <w:tcBorders>
              <w:top w:val="single" w:sz="4" w:space="0" w:color="C9D2DC"/>
              <w:left w:val="single" w:sz="4" w:space="0" w:color="C9D2DC"/>
              <w:bottom w:val="single" w:sz="4" w:space="0" w:color="C9D2DC"/>
              <w:right w:val="single" w:sz="4" w:space="0" w:color="C9D2DC"/>
            </w:tcBorders>
            <w:vAlign w:val="center"/>
          </w:tcPr>
          <w:p w14:paraId="4D19B23D" w14:textId="77777777" w:rsidR="00AE6F2A" w:rsidRDefault="00000000">
            <w:pPr>
              <w:snapToGrid w:val="0"/>
              <w:spacing w:before="30" w:after="30" w:line="264" w:lineRule="auto"/>
              <w:jc w:val="center"/>
            </w:pPr>
            <w:r>
              <w:t>0.891</w:t>
            </w:r>
          </w:p>
        </w:tc>
      </w:tr>
    </w:tbl>
    <w:p w14:paraId="073D83B1" w14:textId="77777777" w:rsidR="00AE6F2A" w:rsidRDefault="00AE6F2A">
      <w:pPr>
        <w:snapToGrid w:val="0"/>
        <w:spacing w:after="80"/>
      </w:pPr>
    </w:p>
    <w:p w14:paraId="5DF1C649" w14:textId="77777777" w:rsidR="00AE6F2A" w:rsidRDefault="00000000">
      <w:pPr>
        <w:snapToGrid w:val="0"/>
        <w:spacing w:line="360" w:lineRule="auto"/>
        <w:ind w:firstLineChars="200" w:firstLine="480"/>
      </w:pPr>
      <w:r>
        <w:rPr>
          <w:sz w:val="24"/>
        </w:rPr>
        <w:t>最优的</w:t>
      </w:r>
      <w:r>
        <w:rPr>
          <w:sz w:val="24"/>
        </w:rPr>
        <w:t>Ridge</w:t>
      </w:r>
      <w:r>
        <w:rPr>
          <w:sz w:val="24"/>
        </w:rPr>
        <w:t>回归</w:t>
      </w:r>
      <w:r>
        <w:rPr>
          <w:sz w:val="24"/>
        </w:rPr>
        <w:t xml:space="preserve">R² </w:t>
      </w:r>
      <w:r>
        <w:rPr>
          <w:sz w:val="24"/>
        </w:rPr>
        <w:t>约</w:t>
      </w:r>
      <w:r>
        <w:rPr>
          <w:sz w:val="24"/>
        </w:rPr>
        <w:t>0.50</w:t>
      </w:r>
      <w:r>
        <w:rPr>
          <w:sz w:val="24"/>
        </w:rPr>
        <w:t>，意味着早期行为能解释最终</w:t>
      </w:r>
      <w:r>
        <w:rPr>
          <w:sz w:val="24"/>
        </w:rPr>
        <w:t>star</w:t>
      </w:r>
      <w:r>
        <w:rPr>
          <w:sz w:val="24"/>
        </w:rPr>
        <w:t>数量级约一半的方差：早期信号不仅能区分</w:t>
      </w:r>
      <w:r>
        <w:rPr>
          <w:sz w:val="24"/>
        </w:rPr>
        <w:t>“</w:t>
      </w:r>
      <w:r>
        <w:rPr>
          <w:sz w:val="24"/>
        </w:rPr>
        <w:t>是否高关注</w:t>
      </w:r>
      <w:r>
        <w:rPr>
          <w:sz w:val="24"/>
        </w:rPr>
        <w:t>”</w:t>
      </w:r>
      <w:r>
        <w:rPr>
          <w:sz w:val="24"/>
        </w:rPr>
        <w:t>，对</w:t>
      </w:r>
      <w:r>
        <w:rPr>
          <w:sz w:val="24"/>
        </w:rPr>
        <w:t>“</w:t>
      </w:r>
      <w:r>
        <w:rPr>
          <w:sz w:val="24"/>
        </w:rPr>
        <w:t>能火到什么量级</w:t>
      </w:r>
      <w:r>
        <w:rPr>
          <w:sz w:val="24"/>
        </w:rPr>
        <w:t>”</w:t>
      </w:r>
      <w:r>
        <w:rPr>
          <w:sz w:val="24"/>
        </w:rPr>
        <w:t>也有一定解释力；但对数尺度上仍有约</w:t>
      </w:r>
      <w:r>
        <w:rPr>
          <w:sz w:val="24"/>
        </w:rPr>
        <w:t>1.24</w:t>
      </w:r>
      <w:r>
        <w:rPr>
          <w:sz w:val="24"/>
        </w:rPr>
        <w:t>的</w:t>
      </w:r>
      <w:r>
        <w:rPr>
          <w:sz w:val="24"/>
        </w:rPr>
        <w:t>RMSE</w:t>
      </w:r>
      <w:r>
        <w:rPr>
          <w:sz w:val="24"/>
        </w:rPr>
        <w:t>，直接预测</w:t>
      </w:r>
      <w:r>
        <w:rPr>
          <w:sz w:val="24"/>
        </w:rPr>
        <w:t>star</w:t>
      </w:r>
      <w:r>
        <w:rPr>
          <w:sz w:val="24"/>
        </w:rPr>
        <w:t>的精确数值依然困难。分类与回归两个视角共同支持同一结论：早期信号适合做排序与筛选，而非精确点预测。</w:t>
      </w:r>
    </w:p>
    <w:p w14:paraId="1F50C613" w14:textId="77777777" w:rsidR="00AE6F2A" w:rsidRDefault="00000000">
      <w:pPr>
        <w:pStyle w:val="2"/>
        <w:snapToGrid w:val="0"/>
        <w:spacing w:before="200" w:after="120" w:line="360" w:lineRule="auto"/>
      </w:pPr>
      <w:r>
        <w:t xml:space="preserve">3.5 </w:t>
      </w:r>
      <w:r w:rsidR="00A55AE5">
        <w:t>今日雷达</w:t>
      </w:r>
      <w:r>
        <w:t>：从历史回测到近期候选</w:t>
      </w:r>
    </w:p>
    <w:p w14:paraId="78CB7B6D" w14:textId="77777777" w:rsidR="00AE6F2A" w:rsidRDefault="00A55AE5">
      <w:pPr>
        <w:snapToGrid w:val="0"/>
        <w:spacing w:line="360" w:lineRule="auto"/>
        <w:ind w:firstLineChars="200" w:firstLine="480"/>
      </w:pPr>
      <w:r>
        <w:rPr>
          <w:sz w:val="24"/>
        </w:rPr>
        <w:t>今日雷达是模型的应用模式，不重新训练任何模型：它扫描创建于</w:t>
      </w:r>
      <w:r>
        <w:rPr>
          <w:sz w:val="24"/>
        </w:rPr>
        <w:t>30–45</w:t>
      </w:r>
      <w:r>
        <w:rPr>
          <w:sz w:val="24"/>
        </w:rPr>
        <w:t>天前的近期仓库，用同一套采集器获取</w:t>
      </w:r>
      <w:r>
        <w:rPr>
          <w:sz w:val="24"/>
        </w:rPr>
        <w:t>30</w:t>
      </w:r>
      <w:r>
        <w:rPr>
          <w:sz w:val="24"/>
        </w:rPr>
        <w:t>天快照，用同一份特征定义对齐为</w:t>
      </w:r>
      <w:r>
        <w:rPr>
          <w:sz w:val="24"/>
        </w:rPr>
        <w:t>19</w:t>
      </w:r>
      <w:r>
        <w:rPr>
          <w:sz w:val="24"/>
        </w:rPr>
        <w:t>个特征，加载已训练的</w:t>
      </w:r>
      <w:r>
        <w:rPr>
          <w:sz w:val="24"/>
        </w:rPr>
        <w:t>RF</w:t>
      </w:r>
      <w:r>
        <w:rPr>
          <w:sz w:val="24"/>
        </w:rPr>
        <w:t>模型打分，并按训练集上的动态阈值把候选分为</w:t>
      </w:r>
      <w:proofErr w:type="spellStart"/>
      <w:r>
        <w:rPr>
          <w:sz w:val="24"/>
        </w:rPr>
        <w:t>deep_dive</w:t>
      </w:r>
      <w:proofErr w:type="spellEnd"/>
      <w:r>
        <w:rPr>
          <w:sz w:val="24"/>
        </w:rPr>
        <w:t xml:space="preserve"> / try / watch / ignore</w:t>
      </w:r>
      <w:r>
        <w:rPr>
          <w:sz w:val="24"/>
        </w:rPr>
        <w:t>四档。本次运行（</w:t>
      </w:r>
      <w:r>
        <w:rPr>
          <w:sz w:val="24"/>
        </w:rPr>
        <w:t>2026-06-11</w:t>
      </w:r>
      <w:r>
        <w:rPr>
          <w:sz w:val="24"/>
        </w:rPr>
        <w:t>，扫描窗口</w:t>
      </w:r>
      <w:r>
        <w:rPr>
          <w:sz w:val="24"/>
        </w:rPr>
        <w:t>2026-04-27</w:t>
      </w:r>
      <w:r>
        <w:rPr>
          <w:sz w:val="24"/>
        </w:rPr>
        <w:t>至</w:t>
      </w:r>
      <w:r>
        <w:rPr>
          <w:sz w:val="24"/>
        </w:rPr>
        <w:t>2026-05-12</w:t>
      </w:r>
      <w:r>
        <w:rPr>
          <w:sz w:val="24"/>
        </w:rPr>
        <w:t>）的前五名候选如表</w:t>
      </w:r>
      <w:r>
        <w:rPr>
          <w:sz w:val="24"/>
        </w:rPr>
        <w:t>3-4</w:t>
      </w:r>
      <w:r>
        <w:rPr>
          <w:sz w:val="24"/>
        </w:rPr>
        <w:t>所示。</w:t>
      </w:r>
    </w:p>
    <w:p w14:paraId="314AEB1A" w14:textId="77777777" w:rsidR="00AE6F2A" w:rsidRDefault="00000000">
      <w:pPr>
        <w:keepNext/>
        <w:snapToGrid w:val="0"/>
        <w:spacing w:before="120" w:after="40" w:line="276" w:lineRule="auto"/>
        <w:jc w:val="center"/>
      </w:pPr>
      <w:r>
        <w:rPr>
          <w:rFonts w:eastAsia="黑体"/>
        </w:rPr>
        <w:t>表</w:t>
      </w:r>
      <w:r>
        <w:rPr>
          <w:rFonts w:eastAsia="黑体"/>
        </w:rPr>
        <w:t xml:space="preserve">3-4  </w:t>
      </w:r>
      <w:r>
        <w:rPr>
          <w:rFonts w:eastAsia="黑体"/>
        </w:rPr>
        <w:t>今日雷达近期候选示例（</w:t>
      </w:r>
      <w:r>
        <w:rPr>
          <w:rFonts w:eastAsia="黑体"/>
        </w:rPr>
        <w:t>2026-06-11</w:t>
      </w:r>
      <w:r>
        <w:rPr>
          <w:rFonts w:eastAsia="黑体"/>
        </w:rPr>
        <w:t>运行）</w:t>
      </w:r>
    </w:p>
    <w:tbl>
      <w:tblPr>
        <w:tblW w:w="0" w:type="auto"/>
        <w:jc w:val="center"/>
        <w:tblLayout w:type="fixed"/>
        <w:tblLook w:val="04A0" w:firstRow="1" w:lastRow="0" w:firstColumn="1" w:lastColumn="0" w:noHBand="0" w:noVBand="1"/>
      </w:tblPr>
      <w:tblGrid>
        <w:gridCol w:w="907"/>
        <w:gridCol w:w="4082"/>
        <w:gridCol w:w="1247"/>
        <w:gridCol w:w="1701"/>
        <w:gridCol w:w="1134"/>
      </w:tblGrid>
      <w:tr w:rsidR="00AE6F2A" w14:paraId="61C09B49" w14:textId="77777777">
        <w:trPr>
          <w:cantSplit/>
          <w:jc w:val="center"/>
        </w:trPr>
        <w:tc>
          <w:tcPr>
            <w:tcW w:w="907"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22A0A81" w14:textId="77777777" w:rsidR="00AE6F2A" w:rsidRDefault="00000000">
            <w:pPr>
              <w:keepNext/>
              <w:snapToGrid w:val="0"/>
              <w:spacing w:before="30" w:after="30" w:line="264" w:lineRule="auto"/>
              <w:jc w:val="center"/>
            </w:pPr>
            <w:r>
              <w:rPr>
                <w:rFonts w:eastAsia="黑体"/>
                <w:b/>
              </w:rPr>
              <w:t>排名</w:t>
            </w:r>
          </w:p>
        </w:tc>
        <w:tc>
          <w:tcPr>
            <w:tcW w:w="4082"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1E1CA55" w14:textId="77777777" w:rsidR="00AE6F2A" w:rsidRDefault="00000000">
            <w:pPr>
              <w:keepNext/>
              <w:snapToGrid w:val="0"/>
              <w:spacing w:before="30" w:after="30" w:line="264" w:lineRule="auto"/>
              <w:jc w:val="center"/>
            </w:pPr>
            <w:r>
              <w:rPr>
                <w:rFonts w:eastAsia="黑体"/>
                <w:b/>
              </w:rPr>
              <w:t>仓库</w:t>
            </w:r>
          </w:p>
        </w:tc>
        <w:tc>
          <w:tcPr>
            <w:tcW w:w="1247"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0E1C060F" w14:textId="77777777" w:rsidR="00AE6F2A" w:rsidRDefault="00000000">
            <w:pPr>
              <w:keepNext/>
              <w:snapToGrid w:val="0"/>
              <w:spacing w:before="30" w:after="30" w:line="264" w:lineRule="auto"/>
              <w:jc w:val="center"/>
            </w:pPr>
            <w:r>
              <w:rPr>
                <w:rFonts w:eastAsia="黑体"/>
                <w:b/>
              </w:rPr>
              <w:t>语言</w:t>
            </w:r>
          </w:p>
        </w:tc>
        <w:tc>
          <w:tcPr>
            <w:tcW w:w="170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421257E" w14:textId="77777777" w:rsidR="00AE6F2A" w:rsidRDefault="00000000">
            <w:pPr>
              <w:keepNext/>
              <w:snapToGrid w:val="0"/>
              <w:spacing w:before="30" w:after="30" w:line="264" w:lineRule="auto"/>
              <w:jc w:val="center"/>
            </w:pPr>
            <w:proofErr w:type="spellStart"/>
            <w:r>
              <w:rPr>
                <w:rFonts w:eastAsia="黑体"/>
                <w:b/>
              </w:rPr>
              <w:t>attention_score</w:t>
            </w:r>
            <w:proofErr w:type="spellEnd"/>
          </w:p>
        </w:tc>
        <w:tc>
          <w:tcPr>
            <w:tcW w:w="113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6A84DE1" w14:textId="77777777" w:rsidR="00AE6F2A" w:rsidRDefault="00000000">
            <w:pPr>
              <w:keepNext/>
              <w:snapToGrid w:val="0"/>
              <w:spacing w:before="30" w:after="30" w:line="264" w:lineRule="auto"/>
              <w:jc w:val="center"/>
            </w:pPr>
            <w:r>
              <w:rPr>
                <w:rFonts w:eastAsia="黑体"/>
                <w:b/>
              </w:rPr>
              <w:t>建议动作</w:t>
            </w:r>
          </w:p>
        </w:tc>
      </w:tr>
      <w:tr w:rsidR="00AE6F2A" w14:paraId="4E303324" w14:textId="77777777">
        <w:trPr>
          <w:cantSplit/>
          <w:jc w:val="center"/>
        </w:trPr>
        <w:tc>
          <w:tcPr>
            <w:tcW w:w="907" w:type="dxa"/>
            <w:tcBorders>
              <w:top w:val="single" w:sz="4" w:space="0" w:color="C9D2DC"/>
              <w:left w:val="single" w:sz="4" w:space="0" w:color="C9D2DC"/>
              <w:bottom w:val="single" w:sz="4" w:space="0" w:color="C9D2DC"/>
              <w:right w:val="single" w:sz="4" w:space="0" w:color="C9D2DC"/>
            </w:tcBorders>
            <w:vAlign w:val="center"/>
          </w:tcPr>
          <w:p w14:paraId="35122499" w14:textId="77777777" w:rsidR="00AE6F2A" w:rsidRDefault="00000000">
            <w:pPr>
              <w:keepNext/>
              <w:snapToGrid w:val="0"/>
              <w:spacing w:before="30" w:after="30" w:line="264" w:lineRule="auto"/>
              <w:jc w:val="center"/>
            </w:pPr>
            <w:r>
              <w:t>1</w:t>
            </w:r>
          </w:p>
        </w:tc>
        <w:tc>
          <w:tcPr>
            <w:tcW w:w="4082" w:type="dxa"/>
            <w:tcBorders>
              <w:top w:val="single" w:sz="4" w:space="0" w:color="C9D2DC"/>
              <w:left w:val="single" w:sz="4" w:space="0" w:color="C9D2DC"/>
              <w:bottom w:val="single" w:sz="4" w:space="0" w:color="C9D2DC"/>
              <w:right w:val="single" w:sz="4" w:space="0" w:color="C9D2DC"/>
            </w:tcBorders>
            <w:vAlign w:val="center"/>
          </w:tcPr>
          <w:p w14:paraId="1412DCB3" w14:textId="77777777" w:rsidR="00AE6F2A" w:rsidRDefault="00000000">
            <w:pPr>
              <w:keepNext/>
              <w:snapToGrid w:val="0"/>
              <w:spacing w:before="30" w:after="30" w:line="264" w:lineRule="auto"/>
              <w:jc w:val="left"/>
            </w:pPr>
            <w:proofErr w:type="spellStart"/>
            <w:r>
              <w:t>lunashia</w:t>
            </w:r>
            <w:proofErr w:type="spellEnd"/>
            <w:r>
              <w:t>/o-</w:t>
            </w:r>
            <w:proofErr w:type="spellStart"/>
            <w:r>
              <w:t>m_beatmap_trainer</w:t>
            </w:r>
            <w:proofErr w:type="spellEnd"/>
          </w:p>
        </w:tc>
        <w:tc>
          <w:tcPr>
            <w:tcW w:w="1247" w:type="dxa"/>
            <w:tcBorders>
              <w:top w:val="single" w:sz="4" w:space="0" w:color="C9D2DC"/>
              <w:left w:val="single" w:sz="4" w:space="0" w:color="C9D2DC"/>
              <w:bottom w:val="single" w:sz="4" w:space="0" w:color="C9D2DC"/>
              <w:right w:val="single" w:sz="4" w:space="0" w:color="C9D2DC"/>
            </w:tcBorders>
            <w:vAlign w:val="center"/>
          </w:tcPr>
          <w:p w14:paraId="32A96DB5" w14:textId="77777777" w:rsidR="00AE6F2A" w:rsidRDefault="00000000">
            <w:pPr>
              <w:keepNext/>
              <w:snapToGrid w:val="0"/>
              <w:spacing w:before="30" w:after="30" w:line="264" w:lineRule="auto"/>
              <w:jc w:val="center"/>
            </w:pPr>
            <w:r>
              <w:t>Python</w:t>
            </w:r>
          </w:p>
        </w:tc>
        <w:tc>
          <w:tcPr>
            <w:tcW w:w="1701" w:type="dxa"/>
            <w:tcBorders>
              <w:top w:val="single" w:sz="4" w:space="0" w:color="C9D2DC"/>
              <w:left w:val="single" w:sz="4" w:space="0" w:color="C9D2DC"/>
              <w:bottom w:val="single" w:sz="4" w:space="0" w:color="C9D2DC"/>
              <w:right w:val="single" w:sz="4" w:space="0" w:color="C9D2DC"/>
            </w:tcBorders>
            <w:vAlign w:val="center"/>
          </w:tcPr>
          <w:p w14:paraId="28E298D0" w14:textId="77777777" w:rsidR="00AE6F2A" w:rsidRDefault="00000000">
            <w:pPr>
              <w:keepNext/>
              <w:snapToGrid w:val="0"/>
              <w:spacing w:before="30" w:after="30" w:line="264" w:lineRule="auto"/>
              <w:jc w:val="center"/>
            </w:pPr>
            <w:r>
              <w:t>0.935</w:t>
            </w:r>
          </w:p>
        </w:tc>
        <w:tc>
          <w:tcPr>
            <w:tcW w:w="1134" w:type="dxa"/>
            <w:tcBorders>
              <w:top w:val="single" w:sz="4" w:space="0" w:color="C9D2DC"/>
              <w:left w:val="single" w:sz="4" w:space="0" w:color="C9D2DC"/>
              <w:bottom w:val="single" w:sz="4" w:space="0" w:color="C9D2DC"/>
              <w:right w:val="single" w:sz="4" w:space="0" w:color="C9D2DC"/>
            </w:tcBorders>
            <w:vAlign w:val="center"/>
          </w:tcPr>
          <w:p w14:paraId="180D3829" w14:textId="77777777" w:rsidR="00AE6F2A" w:rsidRDefault="00000000">
            <w:pPr>
              <w:keepNext/>
              <w:snapToGrid w:val="0"/>
              <w:spacing w:before="30" w:after="30" w:line="264" w:lineRule="auto"/>
              <w:jc w:val="center"/>
            </w:pPr>
            <w:proofErr w:type="spellStart"/>
            <w:r>
              <w:t>deep_dive</w:t>
            </w:r>
            <w:proofErr w:type="spellEnd"/>
          </w:p>
        </w:tc>
      </w:tr>
      <w:tr w:rsidR="00AE6F2A" w14:paraId="152FB751" w14:textId="77777777">
        <w:trPr>
          <w:cantSplit/>
          <w:jc w:val="center"/>
        </w:trPr>
        <w:tc>
          <w:tcPr>
            <w:tcW w:w="907" w:type="dxa"/>
            <w:tcBorders>
              <w:top w:val="single" w:sz="4" w:space="0" w:color="C9D2DC"/>
              <w:left w:val="single" w:sz="4" w:space="0" w:color="C9D2DC"/>
              <w:bottom w:val="single" w:sz="4" w:space="0" w:color="C9D2DC"/>
              <w:right w:val="single" w:sz="4" w:space="0" w:color="C9D2DC"/>
            </w:tcBorders>
            <w:vAlign w:val="center"/>
          </w:tcPr>
          <w:p w14:paraId="2A26D966" w14:textId="77777777" w:rsidR="00AE6F2A" w:rsidRDefault="00000000">
            <w:pPr>
              <w:keepNext/>
              <w:snapToGrid w:val="0"/>
              <w:spacing w:before="30" w:after="30" w:line="264" w:lineRule="auto"/>
              <w:jc w:val="center"/>
            </w:pPr>
            <w:r>
              <w:t>2</w:t>
            </w:r>
          </w:p>
        </w:tc>
        <w:tc>
          <w:tcPr>
            <w:tcW w:w="4082" w:type="dxa"/>
            <w:tcBorders>
              <w:top w:val="single" w:sz="4" w:space="0" w:color="C9D2DC"/>
              <w:left w:val="single" w:sz="4" w:space="0" w:color="C9D2DC"/>
              <w:bottom w:val="single" w:sz="4" w:space="0" w:color="C9D2DC"/>
              <w:right w:val="single" w:sz="4" w:space="0" w:color="C9D2DC"/>
            </w:tcBorders>
            <w:vAlign w:val="center"/>
          </w:tcPr>
          <w:p w14:paraId="2F6EF86B" w14:textId="77777777" w:rsidR="00AE6F2A" w:rsidRDefault="00000000">
            <w:pPr>
              <w:keepNext/>
              <w:snapToGrid w:val="0"/>
              <w:spacing w:before="30" w:after="30" w:line="264" w:lineRule="auto"/>
              <w:jc w:val="left"/>
            </w:pPr>
            <w:proofErr w:type="spellStart"/>
            <w:r>
              <w:t>danielbusnz-lgtm</w:t>
            </w:r>
            <w:proofErr w:type="spellEnd"/>
            <w:r>
              <w:t>/</w:t>
            </w:r>
            <w:proofErr w:type="spellStart"/>
            <w:r>
              <w:t>Peeky</w:t>
            </w:r>
            <w:proofErr w:type="spellEnd"/>
          </w:p>
        </w:tc>
        <w:tc>
          <w:tcPr>
            <w:tcW w:w="1247" w:type="dxa"/>
            <w:tcBorders>
              <w:top w:val="single" w:sz="4" w:space="0" w:color="C9D2DC"/>
              <w:left w:val="single" w:sz="4" w:space="0" w:color="C9D2DC"/>
              <w:bottom w:val="single" w:sz="4" w:space="0" w:color="C9D2DC"/>
              <w:right w:val="single" w:sz="4" w:space="0" w:color="C9D2DC"/>
            </w:tcBorders>
            <w:vAlign w:val="center"/>
          </w:tcPr>
          <w:p w14:paraId="4F3CFCF5" w14:textId="77777777" w:rsidR="00AE6F2A" w:rsidRDefault="00000000">
            <w:pPr>
              <w:keepNext/>
              <w:snapToGrid w:val="0"/>
              <w:spacing w:before="30" w:after="30" w:line="264" w:lineRule="auto"/>
              <w:jc w:val="center"/>
            </w:pPr>
            <w:r>
              <w:t>Rust</w:t>
            </w:r>
          </w:p>
        </w:tc>
        <w:tc>
          <w:tcPr>
            <w:tcW w:w="1701" w:type="dxa"/>
            <w:tcBorders>
              <w:top w:val="single" w:sz="4" w:space="0" w:color="C9D2DC"/>
              <w:left w:val="single" w:sz="4" w:space="0" w:color="C9D2DC"/>
              <w:bottom w:val="single" w:sz="4" w:space="0" w:color="C9D2DC"/>
              <w:right w:val="single" w:sz="4" w:space="0" w:color="C9D2DC"/>
            </w:tcBorders>
            <w:vAlign w:val="center"/>
          </w:tcPr>
          <w:p w14:paraId="71C125E8" w14:textId="77777777" w:rsidR="00AE6F2A" w:rsidRDefault="00000000">
            <w:pPr>
              <w:keepNext/>
              <w:snapToGrid w:val="0"/>
              <w:spacing w:before="30" w:after="30" w:line="264" w:lineRule="auto"/>
              <w:jc w:val="center"/>
            </w:pPr>
            <w:r>
              <w:t>0.510</w:t>
            </w:r>
          </w:p>
        </w:tc>
        <w:tc>
          <w:tcPr>
            <w:tcW w:w="1134" w:type="dxa"/>
            <w:tcBorders>
              <w:top w:val="single" w:sz="4" w:space="0" w:color="C9D2DC"/>
              <w:left w:val="single" w:sz="4" w:space="0" w:color="C9D2DC"/>
              <w:bottom w:val="single" w:sz="4" w:space="0" w:color="C9D2DC"/>
              <w:right w:val="single" w:sz="4" w:space="0" w:color="C9D2DC"/>
            </w:tcBorders>
            <w:vAlign w:val="center"/>
          </w:tcPr>
          <w:p w14:paraId="19D82C7F" w14:textId="77777777" w:rsidR="00AE6F2A" w:rsidRDefault="00000000">
            <w:pPr>
              <w:keepNext/>
              <w:snapToGrid w:val="0"/>
              <w:spacing w:before="30" w:after="30" w:line="264" w:lineRule="auto"/>
              <w:jc w:val="center"/>
            </w:pPr>
            <w:r>
              <w:t>try</w:t>
            </w:r>
          </w:p>
        </w:tc>
      </w:tr>
      <w:tr w:rsidR="00AE6F2A" w14:paraId="16E985F6" w14:textId="77777777">
        <w:trPr>
          <w:cantSplit/>
          <w:jc w:val="center"/>
        </w:trPr>
        <w:tc>
          <w:tcPr>
            <w:tcW w:w="907" w:type="dxa"/>
            <w:tcBorders>
              <w:top w:val="single" w:sz="4" w:space="0" w:color="C9D2DC"/>
              <w:left w:val="single" w:sz="4" w:space="0" w:color="C9D2DC"/>
              <w:bottom w:val="single" w:sz="4" w:space="0" w:color="C9D2DC"/>
              <w:right w:val="single" w:sz="4" w:space="0" w:color="C9D2DC"/>
            </w:tcBorders>
            <w:vAlign w:val="center"/>
          </w:tcPr>
          <w:p w14:paraId="62985439" w14:textId="77777777" w:rsidR="00AE6F2A" w:rsidRDefault="00000000">
            <w:pPr>
              <w:keepNext/>
              <w:snapToGrid w:val="0"/>
              <w:spacing w:before="30" w:after="30" w:line="264" w:lineRule="auto"/>
              <w:jc w:val="center"/>
            </w:pPr>
            <w:r>
              <w:t>3</w:t>
            </w:r>
          </w:p>
        </w:tc>
        <w:tc>
          <w:tcPr>
            <w:tcW w:w="4082" w:type="dxa"/>
            <w:tcBorders>
              <w:top w:val="single" w:sz="4" w:space="0" w:color="C9D2DC"/>
              <w:left w:val="single" w:sz="4" w:space="0" w:color="C9D2DC"/>
              <w:bottom w:val="single" w:sz="4" w:space="0" w:color="C9D2DC"/>
              <w:right w:val="single" w:sz="4" w:space="0" w:color="C9D2DC"/>
            </w:tcBorders>
            <w:vAlign w:val="center"/>
          </w:tcPr>
          <w:p w14:paraId="08E3F896" w14:textId="77777777" w:rsidR="00AE6F2A" w:rsidRDefault="00000000">
            <w:pPr>
              <w:keepNext/>
              <w:snapToGrid w:val="0"/>
              <w:spacing w:before="30" w:after="30" w:line="264" w:lineRule="auto"/>
              <w:jc w:val="left"/>
            </w:pPr>
            <w:r>
              <w:t>AnthonyXu109/</w:t>
            </w:r>
            <w:proofErr w:type="spellStart"/>
            <w:r>
              <w:t>FairPrivacySignal</w:t>
            </w:r>
            <w:proofErr w:type="spellEnd"/>
          </w:p>
        </w:tc>
        <w:tc>
          <w:tcPr>
            <w:tcW w:w="1247" w:type="dxa"/>
            <w:tcBorders>
              <w:top w:val="single" w:sz="4" w:space="0" w:color="C9D2DC"/>
              <w:left w:val="single" w:sz="4" w:space="0" w:color="C9D2DC"/>
              <w:bottom w:val="single" w:sz="4" w:space="0" w:color="C9D2DC"/>
              <w:right w:val="single" w:sz="4" w:space="0" w:color="C9D2DC"/>
            </w:tcBorders>
            <w:vAlign w:val="center"/>
          </w:tcPr>
          <w:p w14:paraId="2CC438DB" w14:textId="77777777" w:rsidR="00AE6F2A" w:rsidRDefault="00000000">
            <w:pPr>
              <w:keepNext/>
              <w:snapToGrid w:val="0"/>
              <w:spacing w:before="30" w:after="30" w:line="264" w:lineRule="auto"/>
              <w:jc w:val="center"/>
            </w:pPr>
            <w:r>
              <w:t>Python</w:t>
            </w:r>
          </w:p>
        </w:tc>
        <w:tc>
          <w:tcPr>
            <w:tcW w:w="1701" w:type="dxa"/>
            <w:tcBorders>
              <w:top w:val="single" w:sz="4" w:space="0" w:color="C9D2DC"/>
              <w:left w:val="single" w:sz="4" w:space="0" w:color="C9D2DC"/>
              <w:bottom w:val="single" w:sz="4" w:space="0" w:color="C9D2DC"/>
              <w:right w:val="single" w:sz="4" w:space="0" w:color="C9D2DC"/>
            </w:tcBorders>
            <w:vAlign w:val="center"/>
          </w:tcPr>
          <w:p w14:paraId="7EC60365" w14:textId="77777777" w:rsidR="00AE6F2A" w:rsidRDefault="00000000">
            <w:pPr>
              <w:keepNext/>
              <w:snapToGrid w:val="0"/>
              <w:spacing w:before="30" w:after="30" w:line="264" w:lineRule="auto"/>
              <w:jc w:val="center"/>
            </w:pPr>
            <w:r>
              <w:t>0.505</w:t>
            </w:r>
          </w:p>
        </w:tc>
        <w:tc>
          <w:tcPr>
            <w:tcW w:w="1134" w:type="dxa"/>
            <w:tcBorders>
              <w:top w:val="single" w:sz="4" w:space="0" w:color="C9D2DC"/>
              <w:left w:val="single" w:sz="4" w:space="0" w:color="C9D2DC"/>
              <w:bottom w:val="single" w:sz="4" w:space="0" w:color="C9D2DC"/>
              <w:right w:val="single" w:sz="4" w:space="0" w:color="C9D2DC"/>
            </w:tcBorders>
            <w:vAlign w:val="center"/>
          </w:tcPr>
          <w:p w14:paraId="0D7D31BB" w14:textId="77777777" w:rsidR="00AE6F2A" w:rsidRDefault="00000000">
            <w:pPr>
              <w:keepNext/>
              <w:snapToGrid w:val="0"/>
              <w:spacing w:before="30" w:after="30" w:line="264" w:lineRule="auto"/>
              <w:jc w:val="center"/>
            </w:pPr>
            <w:r>
              <w:t>try</w:t>
            </w:r>
          </w:p>
        </w:tc>
      </w:tr>
      <w:tr w:rsidR="00AE6F2A" w14:paraId="43E6F793" w14:textId="77777777">
        <w:trPr>
          <w:cantSplit/>
          <w:jc w:val="center"/>
        </w:trPr>
        <w:tc>
          <w:tcPr>
            <w:tcW w:w="907" w:type="dxa"/>
            <w:tcBorders>
              <w:top w:val="single" w:sz="4" w:space="0" w:color="C9D2DC"/>
              <w:left w:val="single" w:sz="4" w:space="0" w:color="C9D2DC"/>
              <w:bottom w:val="single" w:sz="4" w:space="0" w:color="C9D2DC"/>
              <w:right w:val="single" w:sz="4" w:space="0" w:color="C9D2DC"/>
            </w:tcBorders>
            <w:vAlign w:val="center"/>
          </w:tcPr>
          <w:p w14:paraId="17C4FC98" w14:textId="77777777" w:rsidR="00AE6F2A" w:rsidRDefault="00000000">
            <w:pPr>
              <w:keepNext/>
              <w:snapToGrid w:val="0"/>
              <w:spacing w:before="30" w:after="30" w:line="264" w:lineRule="auto"/>
              <w:jc w:val="center"/>
            </w:pPr>
            <w:r>
              <w:t>4</w:t>
            </w:r>
          </w:p>
        </w:tc>
        <w:tc>
          <w:tcPr>
            <w:tcW w:w="4082" w:type="dxa"/>
            <w:tcBorders>
              <w:top w:val="single" w:sz="4" w:space="0" w:color="C9D2DC"/>
              <w:left w:val="single" w:sz="4" w:space="0" w:color="C9D2DC"/>
              <w:bottom w:val="single" w:sz="4" w:space="0" w:color="C9D2DC"/>
              <w:right w:val="single" w:sz="4" w:space="0" w:color="C9D2DC"/>
            </w:tcBorders>
            <w:vAlign w:val="center"/>
          </w:tcPr>
          <w:p w14:paraId="7B1B1EF8" w14:textId="77777777" w:rsidR="00AE6F2A" w:rsidRDefault="00000000">
            <w:pPr>
              <w:keepNext/>
              <w:snapToGrid w:val="0"/>
              <w:spacing w:before="30" w:after="30" w:line="264" w:lineRule="auto"/>
              <w:jc w:val="left"/>
            </w:pPr>
            <w:r>
              <w:t>Varn1t/</w:t>
            </w:r>
            <w:proofErr w:type="spellStart"/>
            <w:r>
              <w:t>EDAgent</w:t>
            </w:r>
            <w:proofErr w:type="spellEnd"/>
          </w:p>
        </w:tc>
        <w:tc>
          <w:tcPr>
            <w:tcW w:w="1247" w:type="dxa"/>
            <w:tcBorders>
              <w:top w:val="single" w:sz="4" w:space="0" w:color="C9D2DC"/>
              <w:left w:val="single" w:sz="4" w:space="0" w:color="C9D2DC"/>
              <w:bottom w:val="single" w:sz="4" w:space="0" w:color="C9D2DC"/>
              <w:right w:val="single" w:sz="4" w:space="0" w:color="C9D2DC"/>
            </w:tcBorders>
            <w:vAlign w:val="center"/>
          </w:tcPr>
          <w:p w14:paraId="5A80026F" w14:textId="77777777" w:rsidR="00AE6F2A" w:rsidRDefault="00000000">
            <w:pPr>
              <w:keepNext/>
              <w:snapToGrid w:val="0"/>
              <w:spacing w:before="30" w:after="30" w:line="264" w:lineRule="auto"/>
              <w:jc w:val="center"/>
            </w:pPr>
            <w:r>
              <w:t>Python</w:t>
            </w:r>
          </w:p>
        </w:tc>
        <w:tc>
          <w:tcPr>
            <w:tcW w:w="1701" w:type="dxa"/>
            <w:tcBorders>
              <w:top w:val="single" w:sz="4" w:space="0" w:color="C9D2DC"/>
              <w:left w:val="single" w:sz="4" w:space="0" w:color="C9D2DC"/>
              <w:bottom w:val="single" w:sz="4" w:space="0" w:color="C9D2DC"/>
              <w:right w:val="single" w:sz="4" w:space="0" w:color="C9D2DC"/>
            </w:tcBorders>
            <w:vAlign w:val="center"/>
          </w:tcPr>
          <w:p w14:paraId="7BEA3D34" w14:textId="77777777" w:rsidR="00AE6F2A" w:rsidRDefault="00000000">
            <w:pPr>
              <w:keepNext/>
              <w:snapToGrid w:val="0"/>
              <w:spacing w:before="30" w:after="30" w:line="264" w:lineRule="auto"/>
              <w:jc w:val="center"/>
            </w:pPr>
            <w:r>
              <w:t>0.395</w:t>
            </w:r>
          </w:p>
        </w:tc>
        <w:tc>
          <w:tcPr>
            <w:tcW w:w="1134" w:type="dxa"/>
            <w:tcBorders>
              <w:top w:val="single" w:sz="4" w:space="0" w:color="C9D2DC"/>
              <w:left w:val="single" w:sz="4" w:space="0" w:color="C9D2DC"/>
              <w:bottom w:val="single" w:sz="4" w:space="0" w:color="C9D2DC"/>
              <w:right w:val="single" w:sz="4" w:space="0" w:color="C9D2DC"/>
            </w:tcBorders>
            <w:vAlign w:val="center"/>
          </w:tcPr>
          <w:p w14:paraId="643AEEC5" w14:textId="77777777" w:rsidR="00AE6F2A" w:rsidRDefault="00000000">
            <w:pPr>
              <w:keepNext/>
              <w:snapToGrid w:val="0"/>
              <w:spacing w:before="30" w:after="30" w:line="264" w:lineRule="auto"/>
              <w:jc w:val="center"/>
            </w:pPr>
            <w:r>
              <w:t>try</w:t>
            </w:r>
          </w:p>
        </w:tc>
      </w:tr>
      <w:tr w:rsidR="00AE6F2A" w14:paraId="56C0A5D5" w14:textId="77777777">
        <w:trPr>
          <w:cantSplit/>
          <w:jc w:val="center"/>
        </w:trPr>
        <w:tc>
          <w:tcPr>
            <w:tcW w:w="907" w:type="dxa"/>
            <w:tcBorders>
              <w:top w:val="single" w:sz="4" w:space="0" w:color="C9D2DC"/>
              <w:left w:val="single" w:sz="4" w:space="0" w:color="C9D2DC"/>
              <w:bottom w:val="single" w:sz="4" w:space="0" w:color="C9D2DC"/>
              <w:right w:val="single" w:sz="4" w:space="0" w:color="C9D2DC"/>
            </w:tcBorders>
            <w:vAlign w:val="center"/>
          </w:tcPr>
          <w:p w14:paraId="0EB48D7C" w14:textId="77777777" w:rsidR="00AE6F2A" w:rsidRDefault="00000000">
            <w:pPr>
              <w:snapToGrid w:val="0"/>
              <w:spacing w:before="30" w:after="30" w:line="264" w:lineRule="auto"/>
              <w:jc w:val="center"/>
            </w:pPr>
            <w:r>
              <w:t>5</w:t>
            </w:r>
          </w:p>
        </w:tc>
        <w:tc>
          <w:tcPr>
            <w:tcW w:w="4082" w:type="dxa"/>
            <w:tcBorders>
              <w:top w:val="single" w:sz="4" w:space="0" w:color="C9D2DC"/>
              <w:left w:val="single" w:sz="4" w:space="0" w:color="C9D2DC"/>
              <w:bottom w:val="single" w:sz="4" w:space="0" w:color="C9D2DC"/>
              <w:right w:val="single" w:sz="4" w:space="0" w:color="C9D2DC"/>
            </w:tcBorders>
            <w:vAlign w:val="center"/>
          </w:tcPr>
          <w:p w14:paraId="3FA481AC" w14:textId="77777777" w:rsidR="00AE6F2A" w:rsidRDefault="00000000">
            <w:pPr>
              <w:snapToGrid w:val="0"/>
              <w:spacing w:before="30" w:after="30" w:line="264" w:lineRule="auto"/>
              <w:jc w:val="left"/>
            </w:pPr>
            <w:proofErr w:type="spellStart"/>
            <w:r>
              <w:t>devenjarvis</w:t>
            </w:r>
            <w:proofErr w:type="spellEnd"/>
            <w:r>
              <w:t>/lathe</w:t>
            </w:r>
          </w:p>
        </w:tc>
        <w:tc>
          <w:tcPr>
            <w:tcW w:w="1247" w:type="dxa"/>
            <w:tcBorders>
              <w:top w:val="single" w:sz="4" w:space="0" w:color="C9D2DC"/>
              <w:left w:val="single" w:sz="4" w:space="0" w:color="C9D2DC"/>
              <w:bottom w:val="single" w:sz="4" w:space="0" w:color="C9D2DC"/>
              <w:right w:val="single" w:sz="4" w:space="0" w:color="C9D2DC"/>
            </w:tcBorders>
            <w:vAlign w:val="center"/>
          </w:tcPr>
          <w:p w14:paraId="250F8318" w14:textId="77777777" w:rsidR="00AE6F2A" w:rsidRDefault="00000000">
            <w:pPr>
              <w:snapToGrid w:val="0"/>
              <w:spacing w:before="30" w:after="30" w:line="264" w:lineRule="auto"/>
              <w:jc w:val="center"/>
            </w:pPr>
            <w:r>
              <w:t>Go</w:t>
            </w:r>
          </w:p>
        </w:tc>
        <w:tc>
          <w:tcPr>
            <w:tcW w:w="1701" w:type="dxa"/>
            <w:tcBorders>
              <w:top w:val="single" w:sz="4" w:space="0" w:color="C9D2DC"/>
              <w:left w:val="single" w:sz="4" w:space="0" w:color="C9D2DC"/>
              <w:bottom w:val="single" w:sz="4" w:space="0" w:color="C9D2DC"/>
              <w:right w:val="single" w:sz="4" w:space="0" w:color="C9D2DC"/>
            </w:tcBorders>
            <w:vAlign w:val="center"/>
          </w:tcPr>
          <w:p w14:paraId="5F2500DD" w14:textId="77777777" w:rsidR="00AE6F2A" w:rsidRDefault="00000000">
            <w:pPr>
              <w:snapToGrid w:val="0"/>
              <w:spacing w:before="30" w:after="30" w:line="264" w:lineRule="auto"/>
              <w:jc w:val="center"/>
            </w:pPr>
            <w:r>
              <w:t>0.275</w:t>
            </w:r>
          </w:p>
        </w:tc>
        <w:tc>
          <w:tcPr>
            <w:tcW w:w="1134" w:type="dxa"/>
            <w:tcBorders>
              <w:top w:val="single" w:sz="4" w:space="0" w:color="C9D2DC"/>
              <w:left w:val="single" w:sz="4" w:space="0" w:color="C9D2DC"/>
              <w:bottom w:val="single" w:sz="4" w:space="0" w:color="C9D2DC"/>
              <w:right w:val="single" w:sz="4" w:space="0" w:color="C9D2DC"/>
            </w:tcBorders>
            <w:vAlign w:val="center"/>
          </w:tcPr>
          <w:p w14:paraId="299F13A0" w14:textId="77777777" w:rsidR="00AE6F2A" w:rsidRDefault="00000000">
            <w:pPr>
              <w:snapToGrid w:val="0"/>
              <w:spacing w:before="30" w:after="30" w:line="264" w:lineRule="auto"/>
              <w:jc w:val="center"/>
            </w:pPr>
            <w:r>
              <w:t>try</w:t>
            </w:r>
          </w:p>
        </w:tc>
      </w:tr>
    </w:tbl>
    <w:p w14:paraId="37A6CBDF" w14:textId="77777777" w:rsidR="00AE6F2A" w:rsidRDefault="00AE6F2A">
      <w:pPr>
        <w:snapToGrid w:val="0"/>
        <w:spacing w:after="80"/>
      </w:pPr>
    </w:p>
    <w:p w14:paraId="14E80EA5" w14:textId="77777777" w:rsidR="00AE6F2A" w:rsidRDefault="00000000">
      <w:pPr>
        <w:snapToGrid w:val="0"/>
        <w:spacing w:line="360" w:lineRule="auto"/>
        <w:ind w:firstLineChars="200" w:firstLine="480"/>
      </w:pPr>
      <w:r>
        <w:rPr>
          <w:sz w:val="24"/>
        </w:rPr>
        <w:t>必须强调，</w:t>
      </w:r>
      <w:proofErr w:type="spellStart"/>
      <w:r>
        <w:rPr>
          <w:sz w:val="24"/>
        </w:rPr>
        <w:t>attention_score</w:t>
      </w:r>
      <w:proofErr w:type="spellEnd"/>
      <w:r>
        <w:rPr>
          <w:sz w:val="24"/>
        </w:rPr>
        <w:t>不是</w:t>
      </w:r>
      <w:r>
        <w:rPr>
          <w:sz w:val="24"/>
        </w:rPr>
        <w:t>“</w:t>
      </w:r>
      <w:r>
        <w:rPr>
          <w:sz w:val="24"/>
        </w:rPr>
        <w:t>保证会火</w:t>
      </w:r>
      <w:r>
        <w:rPr>
          <w:sz w:val="24"/>
        </w:rPr>
        <w:t>”</w:t>
      </w:r>
      <w:r>
        <w:rPr>
          <w:sz w:val="24"/>
        </w:rPr>
        <w:t>的概率，而是</w:t>
      </w:r>
      <w:r>
        <w:rPr>
          <w:sz w:val="24"/>
        </w:rPr>
        <w:t>“</w:t>
      </w:r>
      <w:r>
        <w:rPr>
          <w:sz w:val="24"/>
        </w:rPr>
        <w:t>进入高关注候选集</w:t>
      </w:r>
      <w:r>
        <w:rPr>
          <w:sz w:val="24"/>
        </w:rPr>
        <w:t>”</w:t>
      </w:r>
      <w:r>
        <w:rPr>
          <w:sz w:val="24"/>
        </w:rPr>
        <w:t>的排序信号；上表是候选观察清单而非已验证的预测，这些项目的真实走向需要在</w:t>
      </w:r>
      <w:r>
        <w:rPr>
          <w:sz w:val="24"/>
        </w:rPr>
        <w:t>30/60/90</w:t>
      </w:r>
      <w:r>
        <w:rPr>
          <w:sz w:val="24"/>
        </w:rPr>
        <w:t>天后回看确认。错误分析还提示后续应加入快照质量保护：当</w:t>
      </w:r>
      <w:r>
        <w:rPr>
          <w:sz w:val="24"/>
        </w:rPr>
        <w:t>30</w:t>
      </w:r>
      <w:r>
        <w:rPr>
          <w:sz w:val="24"/>
        </w:rPr>
        <w:t>天快照字段全为</w:t>
      </w:r>
      <w:r>
        <w:rPr>
          <w:sz w:val="24"/>
        </w:rPr>
        <w:t>0</w:t>
      </w:r>
      <w:r>
        <w:rPr>
          <w:sz w:val="24"/>
        </w:rPr>
        <w:t>时，应标记为</w:t>
      </w:r>
      <w:proofErr w:type="spellStart"/>
      <w:r>
        <w:rPr>
          <w:sz w:val="24"/>
        </w:rPr>
        <w:t>snapshot_insufficient</w:t>
      </w:r>
      <w:proofErr w:type="spellEnd"/>
      <w:r>
        <w:rPr>
          <w:sz w:val="24"/>
        </w:rPr>
        <w:t>并排除出高分排序，避免接口未取到数据被误读为潜力信号（详见</w:t>
      </w:r>
      <w:r>
        <w:rPr>
          <w:sz w:val="24"/>
        </w:rPr>
        <w:t>4.3</w:t>
      </w:r>
      <w:r>
        <w:rPr>
          <w:sz w:val="24"/>
        </w:rPr>
        <w:t>节）。</w:t>
      </w:r>
    </w:p>
    <w:p w14:paraId="2586813F" w14:textId="77777777" w:rsidR="00AE6F2A" w:rsidRDefault="00000000">
      <w:pPr>
        <w:pStyle w:val="1"/>
        <w:snapToGrid w:val="0"/>
        <w:spacing w:before="280" w:after="160" w:line="360" w:lineRule="auto"/>
      </w:pPr>
      <w:r>
        <w:t>四、结果对比</w:t>
      </w:r>
    </w:p>
    <w:p w14:paraId="3419154B" w14:textId="77777777" w:rsidR="00AE6F2A" w:rsidRDefault="00000000">
      <w:pPr>
        <w:pStyle w:val="2"/>
        <w:snapToGrid w:val="0"/>
        <w:spacing w:before="200" w:after="120" w:line="360" w:lineRule="auto"/>
      </w:pPr>
      <w:r>
        <w:t xml:space="preserve">4.1 </w:t>
      </w:r>
      <w:r>
        <w:t>与单特征基线的对比</w:t>
      </w:r>
    </w:p>
    <w:p w14:paraId="4152BC0E" w14:textId="77777777" w:rsidR="00AE6F2A" w:rsidRDefault="00000000">
      <w:pPr>
        <w:snapToGrid w:val="0"/>
        <w:spacing w:line="360" w:lineRule="auto"/>
        <w:ind w:firstLineChars="200" w:firstLine="480"/>
      </w:pPr>
      <w:r>
        <w:rPr>
          <w:sz w:val="24"/>
        </w:rPr>
        <w:t>如果一个简单规则（比如</w:t>
      </w:r>
      <w:r>
        <w:rPr>
          <w:sz w:val="24"/>
        </w:rPr>
        <w:t>“</w:t>
      </w:r>
      <w:r>
        <w:rPr>
          <w:sz w:val="24"/>
        </w:rPr>
        <w:t>按</w:t>
      </w:r>
      <w:r>
        <w:rPr>
          <w:sz w:val="24"/>
        </w:rPr>
        <w:t>30</w:t>
      </w:r>
      <w:r>
        <w:rPr>
          <w:sz w:val="24"/>
        </w:rPr>
        <w:t>天</w:t>
      </w:r>
      <w:r>
        <w:rPr>
          <w:sz w:val="24"/>
        </w:rPr>
        <w:t>Issue</w:t>
      </w:r>
      <w:r>
        <w:rPr>
          <w:sz w:val="24"/>
        </w:rPr>
        <w:t>数排序</w:t>
      </w:r>
      <w:r>
        <w:rPr>
          <w:sz w:val="24"/>
        </w:rPr>
        <w:t>”</w:t>
      </w:r>
      <w:r>
        <w:rPr>
          <w:sz w:val="24"/>
        </w:rPr>
        <w:t>）就能达到与模型相当的效果，那么训练模型就没有必要。表</w:t>
      </w:r>
      <w:r>
        <w:rPr>
          <w:sz w:val="24"/>
        </w:rPr>
        <w:t>4-1</w:t>
      </w:r>
      <w:r>
        <w:rPr>
          <w:sz w:val="24"/>
        </w:rPr>
        <w:t>对比了各单特征排序规则与组合模型的</w:t>
      </w:r>
      <w:r>
        <w:rPr>
          <w:sz w:val="24"/>
        </w:rPr>
        <w:t>AUC</w:t>
      </w:r>
      <w:r>
        <w:rPr>
          <w:sz w:val="24"/>
        </w:rPr>
        <w:t>。</w:t>
      </w:r>
    </w:p>
    <w:p w14:paraId="1E054ED0" w14:textId="77777777" w:rsidR="00AE6F2A" w:rsidRDefault="00000000">
      <w:pPr>
        <w:keepNext/>
        <w:snapToGrid w:val="0"/>
        <w:spacing w:before="120" w:after="40" w:line="276" w:lineRule="auto"/>
        <w:jc w:val="center"/>
      </w:pPr>
      <w:r>
        <w:rPr>
          <w:rFonts w:eastAsia="黑体"/>
        </w:rPr>
        <w:lastRenderedPageBreak/>
        <w:t>表</w:t>
      </w:r>
      <w:r>
        <w:rPr>
          <w:rFonts w:eastAsia="黑体"/>
        </w:rPr>
        <w:t xml:space="preserve">4-1  </w:t>
      </w:r>
      <w:r>
        <w:rPr>
          <w:rFonts w:eastAsia="黑体"/>
        </w:rPr>
        <w:t>单特征排序基线与组合模型的</w:t>
      </w:r>
      <w:r>
        <w:rPr>
          <w:rFonts w:eastAsia="黑体"/>
        </w:rPr>
        <w:t>AUC</w:t>
      </w:r>
      <w:r>
        <w:rPr>
          <w:rFonts w:eastAsia="黑体"/>
        </w:rPr>
        <w:t>对比</w:t>
      </w:r>
    </w:p>
    <w:tbl>
      <w:tblPr>
        <w:tblW w:w="0" w:type="auto"/>
        <w:jc w:val="center"/>
        <w:tblLayout w:type="fixed"/>
        <w:tblLook w:val="04A0" w:firstRow="1" w:lastRow="0" w:firstColumn="1" w:lastColumn="0" w:noHBand="0" w:noVBand="1"/>
      </w:tblPr>
      <w:tblGrid>
        <w:gridCol w:w="6236"/>
        <w:gridCol w:w="2835"/>
      </w:tblGrid>
      <w:tr w:rsidR="00AE6F2A" w14:paraId="39FA0937"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CAD405A" w14:textId="77777777" w:rsidR="00AE6F2A" w:rsidRDefault="00000000">
            <w:pPr>
              <w:keepNext/>
              <w:snapToGrid w:val="0"/>
              <w:spacing w:before="30" w:after="30" w:line="264" w:lineRule="auto"/>
              <w:jc w:val="center"/>
            </w:pPr>
            <w:r>
              <w:rPr>
                <w:rFonts w:eastAsia="黑体"/>
                <w:b/>
              </w:rPr>
              <w:t>排序规则</w:t>
            </w:r>
          </w:p>
        </w:tc>
        <w:tc>
          <w:tcPr>
            <w:tcW w:w="2835"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D8A9EC7" w14:textId="77777777" w:rsidR="00AE6F2A" w:rsidRDefault="00000000">
            <w:pPr>
              <w:keepNext/>
              <w:snapToGrid w:val="0"/>
              <w:spacing w:before="30" w:after="30" w:line="264" w:lineRule="auto"/>
              <w:jc w:val="center"/>
            </w:pPr>
            <w:r>
              <w:rPr>
                <w:rFonts w:eastAsia="黑体"/>
                <w:b/>
              </w:rPr>
              <w:t>AUC</w:t>
            </w:r>
          </w:p>
        </w:tc>
      </w:tr>
      <w:tr w:rsidR="00AE6F2A" w14:paraId="57C6DE22"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4840636A" w14:textId="77777777" w:rsidR="00AE6F2A" w:rsidRDefault="00000000">
            <w:pPr>
              <w:keepNext/>
              <w:snapToGrid w:val="0"/>
              <w:spacing w:before="30" w:after="30" w:line="264" w:lineRule="auto"/>
              <w:jc w:val="left"/>
            </w:pPr>
            <w:r>
              <w:t>随机排序</w:t>
            </w:r>
          </w:p>
        </w:tc>
        <w:tc>
          <w:tcPr>
            <w:tcW w:w="2835" w:type="dxa"/>
            <w:tcBorders>
              <w:top w:val="single" w:sz="4" w:space="0" w:color="C9D2DC"/>
              <w:left w:val="single" w:sz="4" w:space="0" w:color="C9D2DC"/>
              <w:bottom w:val="single" w:sz="4" w:space="0" w:color="C9D2DC"/>
              <w:right w:val="single" w:sz="4" w:space="0" w:color="C9D2DC"/>
            </w:tcBorders>
            <w:vAlign w:val="center"/>
          </w:tcPr>
          <w:p w14:paraId="6932AA94" w14:textId="77777777" w:rsidR="00AE6F2A" w:rsidRDefault="00000000">
            <w:pPr>
              <w:keepNext/>
              <w:snapToGrid w:val="0"/>
              <w:spacing w:before="30" w:after="30" w:line="264" w:lineRule="auto"/>
              <w:jc w:val="center"/>
            </w:pPr>
            <w:r>
              <w:t>0.500</w:t>
            </w:r>
          </w:p>
        </w:tc>
      </w:tr>
      <w:tr w:rsidR="00AE6F2A" w14:paraId="50FF1B30"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0344AD8D" w14:textId="77777777" w:rsidR="00AE6F2A" w:rsidRDefault="00000000">
            <w:pPr>
              <w:keepNext/>
              <w:snapToGrid w:val="0"/>
              <w:spacing w:before="30" w:after="30" w:line="264" w:lineRule="auto"/>
              <w:jc w:val="left"/>
            </w:pPr>
            <w:r>
              <w:t>contributors_30d</w:t>
            </w:r>
            <w:r>
              <w:t>（</w:t>
            </w:r>
            <w:r>
              <w:t>30</w:t>
            </w:r>
            <w:r>
              <w:t>天贡献者数）</w:t>
            </w:r>
          </w:p>
        </w:tc>
        <w:tc>
          <w:tcPr>
            <w:tcW w:w="2835" w:type="dxa"/>
            <w:tcBorders>
              <w:top w:val="single" w:sz="4" w:space="0" w:color="C9D2DC"/>
              <w:left w:val="single" w:sz="4" w:space="0" w:color="C9D2DC"/>
              <w:bottom w:val="single" w:sz="4" w:space="0" w:color="C9D2DC"/>
              <w:right w:val="single" w:sz="4" w:space="0" w:color="C9D2DC"/>
            </w:tcBorders>
            <w:vAlign w:val="center"/>
          </w:tcPr>
          <w:p w14:paraId="7CC29C9D" w14:textId="77777777" w:rsidR="00AE6F2A" w:rsidRDefault="00000000">
            <w:pPr>
              <w:keepNext/>
              <w:snapToGrid w:val="0"/>
              <w:spacing w:before="30" w:after="30" w:line="264" w:lineRule="auto"/>
              <w:jc w:val="center"/>
            </w:pPr>
            <w:r>
              <w:t>0.508</w:t>
            </w:r>
          </w:p>
        </w:tc>
      </w:tr>
      <w:tr w:rsidR="00AE6F2A" w14:paraId="0FF1E540"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65C2DD46" w14:textId="77777777" w:rsidR="00AE6F2A" w:rsidRDefault="00000000">
            <w:pPr>
              <w:keepNext/>
              <w:snapToGrid w:val="0"/>
              <w:spacing w:before="30" w:after="30" w:line="264" w:lineRule="auto"/>
              <w:jc w:val="left"/>
            </w:pPr>
            <w:r>
              <w:t>commits_30d</w:t>
            </w:r>
            <w:r>
              <w:t>（</w:t>
            </w:r>
            <w:r>
              <w:t>30</w:t>
            </w:r>
            <w:r>
              <w:t>天</w:t>
            </w:r>
            <w:r>
              <w:t>Commit</w:t>
            </w:r>
            <w:r>
              <w:t>数）</w:t>
            </w:r>
          </w:p>
        </w:tc>
        <w:tc>
          <w:tcPr>
            <w:tcW w:w="2835" w:type="dxa"/>
            <w:tcBorders>
              <w:top w:val="single" w:sz="4" w:space="0" w:color="C9D2DC"/>
              <w:left w:val="single" w:sz="4" w:space="0" w:color="C9D2DC"/>
              <w:bottom w:val="single" w:sz="4" w:space="0" w:color="C9D2DC"/>
              <w:right w:val="single" w:sz="4" w:space="0" w:color="C9D2DC"/>
            </w:tcBorders>
            <w:vAlign w:val="center"/>
          </w:tcPr>
          <w:p w14:paraId="7FAFA24A" w14:textId="77777777" w:rsidR="00AE6F2A" w:rsidRDefault="00000000">
            <w:pPr>
              <w:keepNext/>
              <w:snapToGrid w:val="0"/>
              <w:spacing w:before="30" w:after="30" w:line="264" w:lineRule="auto"/>
              <w:jc w:val="center"/>
            </w:pPr>
            <w:r>
              <w:t>0.556</w:t>
            </w:r>
          </w:p>
        </w:tc>
      </w:tr>
      <w:tr w:rsidR="00AE6F2A" w14:paraId="4C8F0AE2"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4DF47F2C" w14:textId="77777777" w:rsidR="00AE6F2A" w:rsidRDefault="00000000">
            <w:pPr>
              <w:keepNext/>
              <w:snapToGrid w:val="0"/>
              <w:spacing w:before="30" w:after="30" w:line="264" w:lineRule="auto"/>
              <w:jc w:val="left"/>
            </w:pPr>
            <w:r>
              <w:t>readme_len_30d</w:t>
            </w:r>
            <w:r>
              <w:t>（</w:t>
            </w:r>
            <w:r>
              <w:t>30</w:t>
            </w:r>
            <w:r>
              <w:t>天</w:t>
            </w:r>
            <w:r>
              <w:t>README</w:t>
            </w:r>
            <w:r>
              <w:t>长度）</w:t>
            </w:r>
          </w:p>
        </w:tc>
        <w:tc>
          <w:tcPr>
            <w:tcW w:w="2835" w:type="dxa"/>
            <w:tcBorders>
              <w:top w:val="single" w:sz="4" w:space="0" w:color="C9D2DC"/>
              <w:left w:val="single" w:sz="4" w:space="0" w:color="C9D2DC"/>
              <w:bottom w:val="single" w:sz="4" w:space="0" w:color="C9D2DC"/>
              <w:right w:val="single" w:sz="4" w:space="0" w:color="C9D2DC"/>
            </w:tcBorders>
            <w:vAlign w:val="center"/>
          </w:tcPr>
          <w:p w14:paraId="37BF9A4B" w14:textId="77777777" w:rsidR="00AE6F2A" w:rsidRDefault="00000000">
            <w:pPr>
              <w:keepNext/>
              <w:snapToGrid w:val="0"/>
              <w:spacing w:before="30" w:after="30" w:line="264" w:lineRule="auto"/>
              <w:jc w:val="center"/>
            </w:pPr>
            <w:r>
              <w:t>0.560</w:t>
            </w:r>
          </w:p>
        </w:tc>
      </w:tr>
      <w:tr w:rsidR="00AE6F2A" w14:paraId="685B1DE5"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26A15F90" w14:textId="77777777" w:rsidR="00AE6F2A" w:rsidRDefault="00000000">
            <w:pPr>
              <w:keepNext/>
              <w:snapToGrid w:val="0"/>
              <w:spacing w:before="30" w:after="30" w:line="264" w:lineRule="auto"/>
              <w:jc w:val="left"/>
            </w:pPr>
            <w:r>
              <w:t>activity_total_30d</w:t>
            </w:r>
            <w:r>
              <w:t>（</w:t>
            </w:r>
            <w:r>
              <w:t>30</w:t>
            </w:r>
            <w:r>
              <w:t>天总活跃度）</w:t>
            </w:r>
          </w:p>
        </w:tc>
        <w:tc>
          <w:tcPr>
            <w:tcW w:w="2835" w:type="dxa"/>
            <w:tcBorders>
              <w:top w:val="single" w:sz="4" w:space="0" w:color="C9D2DC"/>
              <w:left w:val="single" w:sz="4" w:space="0" w:color="C9D2DC"/>
              <w:bottom w:val="single" w:sz="4" w:space="0" w:color="C9D2DC"/>
              <w:right w:val="single" w:sz="4" w:space="0" w:color="C9D2DC"/>
            </w:tcBorders>
            <w:vAlign w:val="center"/>
          </w:tcPr>
          <w:p w14:paraId="17DBDA87" w14:textId="77777777" w:rsidR="00AE6F2A" w:rsidRDefault="00000000">
            <w:pPr>
              <w:keepNext/>
              <w:snapToGrid w:val="0"/>
              <w:spacing w:before="30" w:after="30" w:line="264" w:lineRule="auto"/>
              <w:jc w:val="center"/>
            </w:pPr>
            <w:r>
              <w:t>0.594</w:t>
            </w:r>
          </w:p>
        </w:tc>
      </w:tr>
      <w:tr w:rsidR="00AE6F2A" w14:paraId="278CCF1A"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0A96C485" w14:textId="77777777" w:rsidR="00AE6F2A" w:rsidRDefault="00000000">
            <w:pPr>
              <w:keepNext/>
              <w:snapToGrid w:val="0"/>
              <w:spacing w:before="30" w:after="30" w:line="264" w:lineRule="auto"/>
              <w:jc w:val="left"/>
            </w:pPr>
            <w:r>
              <w:t>prs_30d</w:t>
            </w:r>
            <w:r>
              <w:t>（</w:t>
            </w:r>
            <w:r>
              <w:t>30</w:t>
            </w:r>
            <w:r>
              <w:t>天</w:t>
            </w:r>
            <w:r>
              <w:t>PR</w:t>
            </w:r>
            <w:r>
              <w:t>数）</w:t>
            </w:r>
          </w:p>
        </w:tc>
        <w:tc>
          <w:tcPr>
            <w:tcW w:w="2835" w:type="dxa"/>
            <w:tcBorders>
              <w:top w:val="single" w:sz="4" w:space="0" w:color="C9D2DC"/>
              <w:left w:val="single" w:sz="4" w:space="0" w:color="C9D2DC"/>
              <w:bottom w:val="single" w:sz="4" w:space="0" w:color="C9D2DC"/>
              <w:right w:val="single" w:sz="4" w:space="0" w:color="C9D2DC"/>
            </w:tcBorders>
            <w:vAlign w:val="center"/>
          </w:tcPr>
          <w:p w14:paraId="54FDCC20" w14:textId="77777777" w:rsidR="00AE6F2A" w:rsidRDefault="00000000">
            <w:pPr>
              <w:keepNext/>
              <w:snapToGrid w:val="0"/>
              <w:spacing w:before="30" w:after="30" w:line="264" w:lineRule="auto"/>
              <w:jc w:val="center"/>
            </w:pPr>
            <w:r>
              <w:t>0.628</w:t>
            </w:r>
          </w:p>
        </w:tc>
      </w:tr>
      <w:tr w:rsidR="00AE6F2A" w14:paraId="7467FFD3"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5FF1EC5D" w14:textId="77777777" w:rsidR="00AE6F2A" w:rsidRDefault="00000000">
            <w:pPr>
              <w:keepNext/>
              <w:snapToGrid w:val="0"/>
              <w:spacing w:before="30" w:after="30" w:line="264" w:lineRule="auto"/>
              <w:jc w:val="left"/>
            </w:pPr>
            <w:r>
              <w:t>issues_30d</w:t>
            </w:r>
            <w:r>
              <w:t>（</w:t>
            </w:r>
            <w:r>
              <w:t>30</w:t>
            </w:r>
            <w:r>
              <w:t>天</w:t>
            </w:r>
            <w:r>
              <w:t>Issue</w:t>
            </w:r>
            <w:r>
              <w:t>数）</w:t>
            </w:r>
          </w:p>
        </w:tc>
        <w:tc>
          <w:tcPr>
            <w:tcW w:w="2835" w:type="dxa"/>
            <w:tcBorders>
              <w:top w:val="single" w:sz="4" w:space="0" w:color="C9D2DC"/>
              <w:left w:val="single" w:sz="4" w:space="0" w:color="C9D2DC"/>
              <w:bottom w:val="single" w:sz="4" w:space="0" w:color="C9D2DC"/>
              <w:right w:val="single" w:sz="4" w:space="0" w:color="C9D2DC"/>
            </w:tcBorders>
            <w:vAlign w:val="center"/>
          </w:tcPr>
          <w:p w14:paraId="5F059668" w14:textId="77777777" w:rsidR="00AE6F2A" w:rsidRDefault="00000000">
            <w:pPr>
              <w:keepNext/>
              <w:snapToGrid w:val="0"/>
              <w:spacing w:before="30" w:after="30" w:line="264" w:lineRule="auto"/>
              <w:jc w:val="center"/>
            </w:pPr>
            <w:r>
              <w:t>0.663</w:t>
            </w:r>
          </w:p>
        </w:tc>
      </w:tr>
      <w:tr w:rsidR="00AE6F2A" w14:paraId="3D5918D9" w14:textId="77777777">
        <w:trPr>
          <w:cantSplit/>
          <w:jc w:val="center"/>
        </w:trPr>
        <w:tc>
          <w:tcPr>
            <w:tcW w:w="6236" w:type="dxa"/>
            <w:tcBorders>
              <w:top w:val="single" w:sz="4" w:space="0" w:color="C9D2DC"/>
              <w:left w:val="single" w:sz="4" w:space="0" w:color="C9D2DC"/>
              <w:bottom w:val="single" w:sz="4" w:space="0" w:color="C9D2DC"/>
              <w:right w:val="single" w:sz="4" w:space="0" w:color="C9D2DC"/>
            </w:tcBorders>
            <w:vAlign w:val="center"/>
          </w:tcPr>
          <w:p w14:paraId="54CE3F02" w14:textId="77777777" w:rsidR="00AE6F2A" w:rsidRDefault="00000000">
            <w:pPr>
              <w:snapToGrid w:val="0"/>
              <w:spacing w:before="30" w:after="30" w:line="264" w:lineRule="auto"/>
              <w:jc w:val="left"/>
            </w:pPr>
            <w:r>
              <w:t>组合模型（</w:t>
            </w:r>
            <w:r>
              <w:t>LR</w:t>
            </w:r>
            <w:r>
              <w:t>，</w:t>
            </w:r>
            <w:r>
              <w:t>19</w:t>
            </w:r>
            <w:r>
              <w:t>个特征）</w:t>
            </w:r>
          </w:p>
        </w:tc>
        <w:tc>
          <w:tcPr>
            <w:tcW w:w="2835" w:type="dxa"/>
            <w:tcBorders>
              <w:top w:val="single" w:sz="4" w:space="0" w:color="C9D2DC"/>
              <w:left w:val="single" w:sz="4" w:space="0" w:color="C9D2DC"/>
              <w:bottom w:val="single" w:sz="4" w:space="0" w:color="C9D2DC"/>
              <w:right w:val="single" w:sz="4" w:space="0" w:color="C9D2DC"/>
            </w:tcBorders>
            <w:vAlign w:val="center"/>
          </w:tcPr>
          <w:p w14:paraId="07540539" w14:textId="77777777" w:rsidR="00AE6F2A" w:rsidRDefault="00000000">
            <w:pPr>
              <w:snapToGrid w:val="0"/>
              <w:spacing w:before="30" w:after="30" w:line="264" w:lineRule="auto"/>
              <w:jc w:val="center"/>
            </w:pPr>
            <w:r>
              <w:t>0.883</w:t>
            </w:r>
          </w:p>
        </w:tc>
      </w:tr>
    </w:tbl>
    <w:p w14:paraId="1E1B1F11" w14:textId="77777777" w:rsidR="00AE6F2A" w:rsidRDefault="00AE6F2A">
      <w:pPr>
        <w:snapToGrid w:val="0"/>
        <w:spacing w:after="80"/>
      </w:pPr>
    </w:p>
    <w:p w14:paraId="118387AD" w14:textId="77777777" w:rsidR="00AE6F2A" w:rsidRDefault="00000000">
      <w:pPr>
        <w:snapToGrid w:val="0"/>
        <w:spacing w:line="360" w:lineRule="auto"/>
        <w:ind w:firstLineChars="200" w:firstLine="480"/>
      </w:pPr>
      <w:r>
        <w:rPr>
          <w:sz w:val="24"/>
        </w:rPr>
        <w:t>最佳单特征</w:t>
      </w:r>
      <w:r>
        <w:rPr>
          <w:sz w:val="24"/>
        </w:rPr>
        <w:t>issues_30d</w:t>
      </w:r>
      <w:r>
        <w:rPr>
          <w:sz w:val="24"/>
        </w:rPr>
        <w:t>的</w:t>
      </w:r>
      <w:r>
        <w:rPr>
          <w:sz w:val="24"/>
        </w:rPr>
        <w:t>AUC</w:t>
      </w:r>
      <w:r>
        <w:rPr>
          <w:sz w:val="24"/>
        </w:rPr>
        <w:t>仅约</w:t>
      </w:r>
      <w:r>
        <w:rPr>
          <w:sz w:val="24"/>
        </w:rPr>
        <w:t>0.663</w:t>
      </w:r>
      <w:r>
        <w:rPr>
          <w:sz w:val="24"/>
        </w:rPr>
        <w:t>，所有单特征规则都明显弱于组合模型的约</w:t>
      </w:r>
      <w:r>
        <w:rPr>
          <w:sz w:val="24"/>
        </w:rPr>
        <w:t>0.883</w:t>
      </w:r>
      <w:r>
        <w:rPr>
          <w:sz w:val="24"/>
        </w:rPr>
        <w:t>。这说明早期信号的预测能力主要来自</w:t>
      </w:r>
      <w:r>
        <w:rPr>
          <w:sz w:val="24"/>
        </w:rPr>
        <w:t>“</w:t>
      </w:r>
      <w:r>
        <w:rPr>
          <w:sz w:val="24"/>
        </w:rPr>
        <w:t>组合</w:t>
      </w:r>
      <w:r>
        <w:rPr>
          <w:sz w:val="24"/>
        </w:rPr>
        <w:t>”</w:t>
      </w:r>
      <w:r>
        <w:rPr>
          <w:sz w:val="24"/>
        </w:rPr>
        <w:t>：单看任何一个维度都只是噪声中的弱信号，把语言、活跃度、文档与协作信号放在一起，才能形成稳定的排序能力。</w:t>
      </w:r>
    </w:p>
    <w:p w14:paraId="7DF8A9AC" w14:textId="77777777" w:rsidR="00AE6F2A" w:rsidRDefault="00000000">
      <w:pPr>
        <w:pStyle w:val="2"/>
        <w:snapToGrid w:val="0"/>
        <w:spacing w:before="200" w:after="120" w:line="360" w:lineRule="auto"/>
      </w:pPr>
      <w:r>
        <w:t xml:space="preserve">4.2 </w:t>
      </w:r>
      <w:r>
        <w:t>三类模型的权衡对比</w:t>
      </w:r>
    </w:p>
    <w:p w14:paraId="479223AB" w14:textId="77777777" w:rsidR="00AE6F2A" w:rsidRDefault="00000000">
      <w:pPr>
        <w:snapToGrid w:val="0"/>
        <w:spacing w:line="360" w:lineRule="auto"/>
        <w:ind w:firstLineChars="200" w:firstLine="480"/>
      </w:pPr>
      <w:r>
        <w:rPr>
          <w:sz w:val="24"/>
        </w:rPr>
        <w:t>从表</w:t>
      </w:r>
      <w:r>
        <w:rPr>
          <w:sz w:val="24"/>
        </w:rPr>
        <w:t>3-1</w:t>
      </w:r>
      <w:r>
        <w:rPr>
          <w:sz w:val="24"/>
        </w:rPr>
        <w:t>可以看出，不存在</w:t>
      </w:r>
      <w:r>
        <w:rPr>
          <w:sz w:val="24"/>
        </w:rPr>
        <w:t>“</w:t>
      </w:r>
      <w:r>
        <w:rPr>
          <w:sz w:val="24"/>
        </w:rPr>
        <w:t>全面最优</w:t>
      </w:r>
      <w:r>
        <w:rPr>
          <w:sz w:val="24"/>
        </w:rPr>
        <w:t>”</w:t>
      </w:r>
      <w:r>
        <w:rPr>
          <w:sz w:val="24"/>
        </w:rPr>
        <w:t>的单一模型，模型选择应由使用场景决定：若目标是尽量不漏掉潜力项目（如建立观察池），应选</w:t>
      </w:r>
      <w:r>
        <w:rPr>
          <w:sz w:val="24"/>
        </w:rPr>
        <w:t>Recall</w:t>
      </w:r>
      <w:r>
        <w:rPr>
          <w:sz w:val="24"/>
        </w:rPr>
        <w:t>最高的</w:t>
      </w:r>
      <w:r>
        <w:rPr>
          <w:sz w:val="24"/>
        </w:rPr>
        <w:t>LR</w:t>
      </w:r>
      <w:r>
        <w:rPr>
          <w:sz w:val="24"/>
        </w:rPr>
        <w:t>；若目标是给出少而准的候选（如每周只深入调研几个项目），应选</w:t>
      </w:r>
      <w:r>
        <w:rPr>
          <w:sz w:val="24"/>
        </w:rPr>
        <w:t>Precision</w:t>
      </w:r>
      <w:r>
        <w:rPr>
          <w:sz w:val="24"/>
        </w:rPr>
        <w:t>与</w:t>
      </w:r>
      <w:r>
        <w:rPr>
          <w:sz w:val="24"/>
        </w:rPr>
        <w:t>P@20</w:t>
      </w:r>
      <w:r>
        <w:rPr>
          <w:sz w:val="24"/>
        </w:rPr>
        <w:t>最高的</w:t>
      </w:r>
      <w:r>
        <w:rPr>
          <w:sz w:val="24"/>
        </w:rPr>
        <w:t>RF——</w:t>
      </w:r>
      <w:r>
        <w:rPr>
          <w:sz w:val="24"/>
        </w:rPr>
        <w:t>这也是</w:t>
      </w:r>
      <w:r w:rsidR="00A55AE5">
        <w:rPr>
          <w:sz w:val="24"/>
        </w:rPr>
        <w:t>今日雷达</w:t>
      </w:r>
      <w:r>
        <w:rPr>
          <w:sz w:val="24"/>
        </w:rPr>
        <w:t>采用</w:t>
      </w:r>
      <w:r>
        <w:rPr>
          <w:sz w:val="24"/>
        </w:rPr>
        <w:t>RF</w:t>
      </w:r>
      <w:r>
        <w:rPr>
          <w:sz w:val="24"/>
        </w:rPr>
        <w:t>打分的原因；</w:t>
      </w:r>
      <w:proofErr w:type="spellStart"/>
      <w:r>
        <w:rPr>
          <w:sz w:val="24"/>
        </w:rPr>
        <w:t>XGBoost</w:t>
      </w:r>
      <w:proofErr w:type="spellEnd"/>
      <w:r>
        <w:rPr>
          <w:sz w:val="24"/>
        </w:rPr>
        <w:t>与两者表现接近，主要作为验证结论稳健性的对照。三个模型在</w:t>
      </w:r>
      <w:r>
        <w:rPr>
          <w:sz w:val="24"/>
        </w:rPr>
        <w:t>AUC</w:t>
      </w:r>
      <w:r>
        <w:rPr>
          <w:sz w:val="24"/>
        </w:rPr>
        <w:t>上的高度一致（</w:t>
      </w:r>
      <w:r>
        <w:rPr>
          <w:sz w:val="24"/>
        </w:rPr>
        <w:t>0.876–0.883</w:t>
      </w:r>
      <w:r>
        <w:rPr>
          <w:sz w:val="24"/>
        </w:rPr>
        <w:t>）反过来说明，可预测性来自数据中的早期信号本身，而非某个特定算法的技巧。</w:t>
      </w:r>
    </w:p>
    <w:p w14:paraId="4C6F3E72" w14:textId="77777777" w:rsidR="00AE6F2A" w:rsidRDefault="00000000">
      <w:pPr>
        <w:pStyle w:val="2"/>
        <w:snapToGrid w:val="0"/>
        <w:spacing w:before="200" w:after="120" w:line="360" w:lineRule="auto"/>
      </w:pPr>
      <w:r>
        <w:t xml:space="preserve">4.3 </w:t>
      </w:r>
      <w:r>
        <w:t>聚类与错误分析</w:t>
      </w:r>
    </w:p>
    <w:p w14:paraId="62BB87C2" w14:textId="77777777" w:rsidR="00AE6F2A" w:rsidRDefault="00000000">
      <w:pPr>
        <w:snapToGrid w:val="0"/>
        <w:spacing w:line="360" w:lineRule="auto"/>
        <w:ind w:firstLineChars="200" w:firstLine="480"/>
      </w:pPr>
      <w:r>
        <w:rPr>
          <w:sz w:val="24"/>
        </w:rPr>
        <w:t>为理解模型</w:t>
      </w:r>
      <w:r>
        <w:rPr>
          <w:sz w:val="24"/>
        </w:rPr>
        <w:t>“</w:t>
      </w:r>
      <w:r>
        <w:rPr>
          <w:sz w:val="24"/>
        </w:rPr>
        <w:t>在哪些项目上灵、在哪些项目上失灵</w:t>
      </w:r>
      <w:r>
        <w:rPr>
          <w:sz w:val="24"/>
        </w:rPr>
        <w:t>”</w:t>
      </w:r>
      <w:r>
        <w:rPr>
          <w:sz w:val="24"/>
        </w:rPr>
        <w:t>，先用</w:t>
      </w:r>
      <w:proofErr w:type="spellStart"/>
      <w:r>
        <w:rPr>
          <w:sz w:val="24"/>
        </w:rPr>
        <w:t>KMeans</w:t>
      </w:r>
      <w:proofErr w:type="spellEnd"/>
      <w:r>
        <w:rPr>
          <w:sz w:val="24"/>
        </w:rPr>
        <w:t>将</w:t>
      </w:r>
      <w:r>
        <w:rPr>
          <w:sz w:val="24"/>
        </w:rPr>
        <w:t>500</w:t>
      </w:r>
      <w:r>
        <w:rPr>
          <w:sz w:val="24"/>
        </w:rPr>
        <w:t>个仓库按早期行为聚为</w:t>
      </w:r>
      <w:r>
        <w:rPr>
          <w:sz w:val="24"/>
        </w:rPr>
        <w:t>4</w:t>
      </w:r>
      <w:r>
        <w:rPr>
          <w:sz w:val="24"/>
        </w:rPr>
        <w:t>类，结果如表</w:t>
      </w:r>
      <w:r>
        <w:rPr>
          <w:sz w:val="24"/>
        </w:rPr>
        <w:t>4-2</w:t>
      </w:r>
      <w:r>
        <w:rPr>
          <w:sz w:val="24"/>
        </w:rPr>
        <w:t>所示。</w:t>
      </w:r>
    </w:p>
    <w:p w14:paraId="4F541057" w14:textId="77777777" w:rsidR="00AE6F2A" w:rsidRDefault="00000000">
      <w:pPr>
        <w:keepNext/>
        <w:snapToGrid w:val="0"/>
        <w:spacing w:before="120" w:after="40" w:line="276" w:lineRule="auto"/>
        <w:jc w:val="center"/>
      </w:pPr>
      <w:r>
        <w:rPr>
          <w:rFonts w:eastAsia="黑体"/>
        </w:rPr>
        <w:t>表</w:t>
      </w:r>
      <w:r>
        <w:rPr>
          <w:rFonts w:eastAsia="黑体"/>
        </w:rPr>
        <w:t xml:space="preserve">4-2  </w:t>
      </w:r>
      <w:proofErr w:type="spellStart"/>
      <w:r>
        <w:rPr>
          <w:rFonts w:eastAsia="黑体"/>
        </w:rPr>
        <w:t>KMeans</w:t>
      </w:r>
      <w:proofErr w:type="spellEnd"/>
      <w:r>
        <w:rPr>
          <w:rFonts w:eastAsia="黑体"/>
        </w:rPr>
        <w:t>行为聚类（</w:t>
      </w:r>
      <w:r>
        <w:rPr>
          <w:rFonts w:eastAsia="黑体"/>
        </w:rPr>
        <w:t>k = 4</w:t>
      </w:r>
      <w:r>
        <w:rPr>
          <w:rFonts w:eastAsia="黑体"/>
        </w:rPr>
        <w:t>）与各簇正例率</w:t>
      </w:r>
    </w:p>
    <w:tbl>
      <w:tblPr>
        <w:tblW w:w="0" w:type="auto"/>
        <w:jc w:val="center"/>
        <w:tblLayout w:type="fixed"/>
        <w:tblLook w:val="04A0" w:firstRow="1" w:lastRow="0" w:firstColumn="1" w:lastColumn="0" w:noHBand="0" w:noVBand="1"/>
      </w:tblPr>
      <w:tblGrid>
        <w:gridCol w:w="680"/>
        <w:gridCol w:w="1020"/>
        <w:gridCol w:w="1077"/>
        <w:gridCol w:w="1474"/>
        <w:gridCol w:w="1474"/>
        <w:gridCol w:w="1304"/>
        <w:gridCol w:w="2041"/>
      </w:tblGrid>
      <w:tr w:rsidR="00AE6F2A" w14:paraId="2F7530EF" w14:textId="77777777">
        <w:trPr>
          <w:cantSplit/>
          <w:jc w:val="center"/>
        </w:trPr>
        <w:tc>
          <w:tcPr>
            <w:tcW w:w="680"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703C4E7" w14:textId="77777777" w:rsidR="00AE6F2A" w:rsidRDefault="00000000">
            <w:pPr>
              <w:keepNext/>
              <w:snapToGrid w:val="0"/>
              <w:spacing w:before="30" w:after="30" w:line="264" w:lineRule="auto"/>
              <w:jc w:val="center"/>
            </w:pPr>
            <w:r>
              <w:rPr>
                <w:rFonts w:eastAsia="黑体"/>
                <w:b/>
              </w:rPr>
              <w:t>簇</w:t>
            </w:r>
          </w:p>
        </w:tc>
        <w:tc>
          <w:tcPr>
            <w:tcW w:w="1020"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16A5AFF5" w14:textId="77777777" w:rsidR="00AE6F2A" w:rsidRDefault="00000000">
            <w:pPr>
              <w:keepNext/>
              <w:snapToGrid w:val="0"/>
              <w:spacing w:before="30" w:after="30" w:line="264" w:lineRule="auto"/>
              <w:jc w:val="center"/>
            </w:pPr>
            <w:r>
              <w:rPr>
                <w:rFonts w:eastAsia="黑体"/>
                <w:b/>
              </w:rPr>
              <w:t>仓库数</w:t>
            </w:r>
          </w:p>
        </w:tc>
        <w:tc>
          <w:tcPr>
            <w:tcW w:w="1077"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D5BFBE7" w14:textId="77777777" w:rsidR="00AE6F2A" w:rsidRDefault="00000000">
            <w:pPr>
              <w:keepNext/>
              <w:snapToGrid w:val="0"/>
              <w:spacing w:before="30" w:after="30" w:line="264" w:lineRule="auto"/>
              <w:jc w:val="center"/>
            </w:pPr>
            <w:r>
              <w:rPr>
                <w:rFonts w:eastAsia="黑体"/>
                <w:b/>
              </w:rPr>
              <w:t>正例率</w:t>
            </w:r>
          </w:p>
        </w:tc>
        <w:tc>
          <w:tcPr>
            <w:tcW w:w="147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7CDBCC11" w14:textId="77777777" w:rsidR="00AE6F2A" w:rsidRDefault="00000000">
            <w:pPr>
              <w:keepNext/>
              <w:snapToGrid w:val="0"/>
              <w:spacing w:before="30" w:after="30" w:line="264" w:lineRule="auto"/>
              <w:jc w:val="center"/>
            </w:pPr>
            <w:r>
              <w:rPr>
                <w:rFonts w:eastAsia="黑体"/>
                <w:b/>
              </w:rPr>
              <w:t>30</w:t>
            </w:r>
            <w:r>
              <w:rPr>
                <w:rFonts w:eastAsia="黑体"/>
                <w:b/>
              </w:rPr>
              <w:t>天</w:t>
            </w:r>
            <w:r>
              <w:rPr>
                <w:rFonts w:eastAsia="黑体"/>
                <w:b/>
              </w:rPr>
              <w:t>Commit</w:t>
            </w:r>
            <w:r>
              <w:rPr>
                <w:rFonts w:eastAsia="黑体"/>
                <w:b/>
              </w:rPr>
              <w:t>均值</w:t>
            </w:r>
          </w:p>
        </w:tc>
        <w:tc>
          <w:tcPr>
            <w:tcW w:w="147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1730B1D2" w14:textId="77777777" w:rsidR="00AE6F2A" w:rsidRDefault="00000000">
            <w:pPr>
              <w:keepNext/>
              <w:snapToGrid w:val="0"/>
              <w:spacing w:before="30" w:after="30" w:line="264" w:lineRule="auto"/>
              <w:jc w:val="center"/>
            </w:pPr>
            <w:r>
              <w:rPr>
                <w:rFonts w:eastAsia="黑体"/>
                <w:b/>
              </w:rPr>
              <w:t>30</w:t>
            </w:r>
            <w:r>
              <w:rPr>
                <w:rFonts w:eastAsia="黑体"/>
                <w:b/>
              </w:rPr>
              <w:t>天</w:t>
            </w:r>
            <w:r>
              <w:rPr>
                <w:rFonts w:eastAsia="黑体"/>
                <w:b/>
              </w:rPr>
              <w:t>Issue</w:t>
            </w:r>
            <w:r>
              <w:rPr>
                <w:rFonts w:eastAsia="黑体"/>
                <w:b/>
              </w:rPr>
              <w:t>均值</w:t>
            </w:r>
          </w:p>
        </w:tc>
        <w:tc>
          <w:tcPr>
            <w:tcW w:w="130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22292B1" w14:textId="77777777" w:rsidR="00AE6F2A" w:rsidRDefault="00000000">
            <w:pPr>
              <w:keepNext/>
              <w:snapToGrid w:val="0"/>
              <w:spacing w:before="30" w:after="30" w:line="264" w:lineRule="auto"/>
              <w:jc w:val="center"/>
            </w:pPr>
            <w:r>
              <w:rPr>
                <w:rFonts w:eastAsia="黑体"/>
                <w:b/>
              </w:rPr>
              <w:t>30</w:t>
            </w:r>
            <w:r>
              <w:rPr>
                <w:rFonts w:eastAsia="黑体"/>
                <w:b/>
              </w:rPr>
              <w:t>天</w:t>
            </w:r>
            <w:r>
              <w:rPr>
                <w:rFonts w:eastAsia="黑体"/>
                <w:b/>
              </w:rPr>
              <w:t>PR</w:t>
            </w:r>
            <w:r>
              <w:rPr>
                <w:rFonts w:eastAsia="黑体"/>
                <w:b/>
              </w:rPr>
              <w:t>均值</w:t>
            </w:r>
          </w:p>
        </w:tc>
        <w:tc>
          <w:tcPr>
            <w:tcW w:w="204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3625C21" w14:textId="77777777" w:rsidR="00AE6F2A" w:rsidRDefault="00000000">
            <w:pPr>
              <w:keepNext/>
              <w:snapToGrid w:val="0"/>
              <w:spacing w:before="30" w:after="30" w:line="264" w:lineRule="auto"/>
              <w:jc w:val="center"/>
            </w:pPr>
            <w:r>
              <w:rPr>
                <w:rFonts w:eastAsia="黑体"/>
                <w:b/>
              </w:rPr>
              <w:t>行为解读</w:t>
            </w:r>
          </w:p>
        </w:tc>
      </w:tr>
      <w:tr w:rsidR="00AE6F2A" w14:paraId="012F2B5B" w14:textId="77777777">
        <w:trPr>
          <w:cantSplit/>
          <w:jc w:val="center"/>
        </w:trPr>
        <w:tc>
          <w:tcPr>
            <w:tcW w:w="680" w:type="dxa"/>
            <w:tcBorders>
              <w:top w:val="single" w:sz="4" w:space="0" w:color="C9D2DC"/>
              <w:left w:val="single" w:sz="4" w:space="0" w:color="C9D2DC"/>
              <w:bottom w:val="single" w:sz="4" w:space="0" w:color="C9D2DC"/>
              <w:right w:val="single" w:sz="4" w:space="0" w:color="C9D2DC"/>
            </w:tcBorders>
            <w:vAlign w:val="center"/>
          </w:tcPr>
          <w:p w14:paraId="3DE31D96" w14:textId="77777777" w:rsidR="00AE6F2A" w:rsidRDefault="00000000">
            <w:pPr>
              <w:keepNext/>
              <w:snapToGrid w:val="0"/>
              <w:spacing w:before="30" w:after="30" w:line="264" w:lineRule="auto"/>
              <w:jc w:val="center"/>
            </w:pPr>
            <w:r>
              <w:t>0</w:t>
            </w:r>
          </w:p>
        </w:tc>
        <w:tc>
          <w:tcPr>
            <w:tcW w:w="1020" w:type="dxa"/>
            <w:tcBorders>
              <w:top w:val="single" w:sz="4" w:space="0" w:color="C9D2DC"/>
              <w:left w:val="single" w:sz="4" w:space="0" w:color="C9D2DC"/>
              <w:bottom w:val="single" w:sz="4" w:space="0" w:color="C9D2DC"/>
              <w:right w:val="single" w:sz="4" w:space="0" w:color="C9D2DC"/>
            </w:tcBorders>
            <w:vAlign w:val="center"/>
          </w:tcPr>
          <w:p w14:paraId="4CF2D863" w14:textId="77777777" w:rsidR="00AE6F2A" w:rsidRDefault="00000000">
            <w:pPr>
              <w:keepNext/>
              <w:snapToGrid w:val="0"/>
              <w:spacing w:before="30" w:after="30" w:line="264" w:lineRule="auto"/>
              <w:jc w:val="center"/>
            </w:pPr>
            <w:r>
              <w:t>89</w:t>
            </w:r>
          </w:p>
        </w:tc>
        <w:tc>
          <w:tcPr>
            <w:tcW w:w="1077" w:type="dxa"/>
            <w:tcBorders>
              <w:top w:val="single" w:sz="4" w:space="0" w:color="C9D2DC"/>
              <w:left w:val="single" w:sz="4" w:space="0" w:color="C9D2DC"/>
              <w:bottom w:val="single" w:sz="4" w:space="0" w:color="C9D2DC"/>
              <w:right w:val="single" w:sz="4" w:space="0" w:color="C9D2DC"/>
            </w:tcBorders>
            <w:vAlign w:val="center"/>
          </w:tcPr>
          <w:p w14:paraId="1B642017" w14:textId="77777777" w:rsidR="00AE6F2A" w:rsidRDefault="00000000">
            <w:pPr>
              <w:keepNext/>
              <w:snapToGrid w:val="0"/>
              <w:spacing w:before="30" w:after="30" w:line="264" w:lineRule="auto"/>
              <w:jc w:val="center"/>
            </w:pPr>
            <w:r>
              <w:t>61.8%</w:t>
            </w:r>
          </w:p>
        </w:tc>
        <w:tc>
          <w:tcPr>
            <w:tcW w:w="1474" w:type="dxa"/>
            <w:tcBorders>
              <w:top w:val="single" w:sz="4" w:space="0" w:color="C9D2DC"/>
              <w:left w:val="single" w:sz="4" w:space="0" w:color="C9D2DC"/>
              <w:bottom w:val="single" w:sz="4" w:space="0" w:color="C9D2DC"/>
              <w:right w:val="single" w:sz="4" w:space="0" w:color="C9D2DC"/>
            </w:tcBorders>
            <w:vAlign w:val="center"/>
          </w:tcPr>
          <w:p w14:paraId="6B2FC8D3" w14:textId="77777777" w:rsidR="00AE6F2A" w:rsidRDefault="00000000">
            <w:pPr>
              <w:keepNext/>
              <w:snapToGrid w:val="0"/>
              <w:spacing w:before="30" w:after="30" w:line="264" w:lineRule="auto"/>
              <w:jc w:val="center"/>
            </w:pPr>
            <w:r>
              <w:t>15.5</w:t>
            </w:r>
          </w:p>
        </w:tc>
        <w:tc>
          <w:tcPr>
            <w:tcW w:w="1474" w:type="dxa"/>
            <w:tcBorders>
              <w:top w:val="single" w:sz="4" w:space="0" w:color="C9D2DC"/>
              <w:left w:val="single" w:sz="4" w:space="0" w:color="C9D2DC"/>
              <w:bottom w:val="single" w:sz="4" w:space="0" w:color="C9D2DC"/>
              <w:right w:val="single" w:sz="4" w:space="0" w:color="C9D2DC"/>
            </w:tcBorders>
            <w:vAlign w:val="center"/>
          </w:tcPr>
          <w:p w14:paraId="233848E1" w14:textId="77777777" w:rsidR="00AE6F2A" w:rsidRDefault="00000000">
            <w:pPr>
              <w:keepNext/>
              <w:snapToGrid w:val="0"/>
              <w:spacing w:before="30" w:after="30" w:line="264" w:lineRule="auto"/>
              <w:jc w:val="center"/>
            </w:pPr>
            <w:r>
              <w:t>1.1</w:t>
            </w:r>
          </w:p>
        </w:tc>
        <w:tc>
          <w:tcPr>
            <w:tcW w:w="1304" w:type="dxa"/>
            <w:tcBorders>
              <w:top w:val="single" w:sz="4" w:space="0" w:color="C9D2DC"/>
              <w:left w:val="single" w:sz="4" w:space="0" w:color="C9D2DC"/>
              <w:bottom w:val="single" w:sz="4" w:space="0" w:color="C9D2DC"/>
              <w:right w:val="single" w:sz="4" w:space="0" w:color="C9D2DC"/>
            </w:tcBorders>
            <w:vAlign w:val="center"/>
          </w:tcPr>
          <w:p w14:paraId="4150ADBD" w14:textId="77777777" w:rsidR="00AE6F2A" w:rsidRDefault="00000000">
            <w:pPr>
              <w:keepNext/>
              <w:snapToGrid w:val="0"/>
              <w:spacing w:before="30" w:after="30" w:line="264" w:lineRule="auto"/>
              <w:jc w:val="center"/>
            </w:pPr>
            <w:r>
              <w:t>1.2</w:t>
            </w:r>
          </w:p>
        </w:tc>
        <w:tc>
          <w:tcPr>
            <w:tcW w:w="2041" w:type="dxa"/>
            <w:tcBorders>
              <w:top w:val="single" w:sz="4" w:space="0" w:color="C9D2DC"/>
              <w:left w:val="single" w:sz="4" w:space="0" w:color="C9D2DC"/>
              <w:bottom w:val="single" w:sz="4" w:space="0" w:color="C9D2DC"/>
              <w:right w:val="single" w:sz="4" w:space="0" w:color="C9D2DC"/>
            </w:tcBorders>
            <w:vAlign w:val="center"/>
          </w:tcPr>
          <w:p w14:paraId="4F2608DF" w14:textId="77777777" w:rsidR="00AE6F2A" w:rsidRDefault="00000000">
            <w:pPr>
              <w:keepNext/>
              <w:snapToGrid w:val="0"/>
              <w:spacing w:before="30" w:after="30" w:line="264" w:lineRule="auto"/>
              <w:jc w:val="center"/>
            </w:pPr>
            <w:r>
              <w:t>中等活跃、文档完整</w:t>
            </w:r>
          </w:p>
        </w:tc>
      </w:tr>
      <w:tr w:rsidR="00AE6F2A" w14:paraId="7A6883A4" w14:textId="77777777">
        <w:trPr>
          <w:cantSplit/>
          <w:jc w:val="center"/>
        </w:trPr>
        <w:tc>
          <w:tcPr>
            <w:tcW w:w="680" w:type="dxa"/>
            <w:tcBorders>
              <w:top w:val="single" w:sz="4" w:space="0" w:color="C9D2DC"/>
              <w:left w:val="single" w:sz="4" w:space="0" w:color="C9D2DC"/>
              <w:bottom w:val="single" w:sz="4" w:space="0" w:color="C9D2DC"/>
              <w:right w:val="single" w:sz="4" w:space="0" w:color="C9D2DC"/>
            </w:tcBorders>
            <w:vAlign w:val="center"/>
          </w:tcPr>
          <w:p w14:paraId="099EFB75" w14:textId="77777777" w:rsidR="00AE6F2A" w:rsidRDefault="00000000">
            <w:pPr>
              <w:keepNext/>
              <w:snapToGrid w:val="0"/>
              <w:spacing w:before="30" w:after="30" w:line="264" w:lineRule="auto"/>
              <w:jc w:val="center"/>
            </w:pPr>
            <w:r>
              <w:t>1</w:t>
            </w:r>
          </w:p>
        </w:tc>
        <w:tc>
          <w:tcPr>
            <w:tcW w:w="1020" w:type="dxa"/>
            <w:tcBorders>
              <w:top w:val="single" w:sz="4" w:space="0" w:color="C9D2DC"/>
              <w:left w:val="single" w:sz="4" w:space="0" w:color="C9D2DC"/>
              <w:bottom w:val="single" w:sz="4" w:space="0" w:color="C9D2DC"/>
              <w:right w:val="single" w:sz="4" w:space="0" w:color="C9D2DC"/>
            </w:tcBorders>
            <w:vAlign w:val="center"/>
          </w:tcPr>
          <w:p w14:paraId="3321703A" w14:textId="77777777" w:rsidR="00AE6F2A" w:rsidRDefault="00000000">
            <w:pPr>
              <w:keepNext/>
              <w:snapToGrid w:val="0"/>
              <w:spacing w:before="30" w:after="30" w:line="264" w:lineRule="auto"/>
              <w:jc w:val="center"/>
            </w:pPr>
            <w:r>
              <w:t>62</w:t>
            </w:r>
          </w:p>
        </w:tc>
        <w:tc>
          <w:tcPr>
            <w:tcW w:w="1077" w:type="dxa"/>
            <w:tcBorders>
              <w:top w:val="single" w:sz="4" w:space="0" w:color="C9D2DC"/>
              <w:left w:val="single" w:sz="4" w:space="0" w:color="C9D2DC"/>
              <w:bottom w:val="single" w:sz="4" w:space="0" w:color="C9D2DC"/>
              <w:right w:val="single" w:sz="4" w:space="0" w:color="C9D2DC"/>
            </w:tcBorders>
            <w:vAlign w:val="center"/>
          </w:tcPr>
          <w:p w14:paraId="24DB334E" w14:textId="77777777" w:rsidR="00AE6F2A" w:rsidRDefault="00000000">
            <w:pPr>
              <w:keepNext/>
              <w:snapToGrid w:val="0"/>
              <w:spacing w:before="30" w:after="30" w:line="264" w:lineRule="auto"/>
              <w:jc w:val="center"/>
            </w:pPr>
            <w:r>
              <w:t>40.3%</w:t>
            </w:r>
          </w:p>
        </w:tc>
        <w:tc>
          <w:tcPr>
            <w:tcW w:w="1474" w:type="dxa"/>
            <w:tcBorders>
              <w:top w:val="single" w:sz="4" w:space="0" w:color="C9D2DC"/>
              <w:left w:val="single" w:sz="4" w:space="0" w:color="C9D2DC"/>
              <w:bottom w:val="single" w:sz="4" w:space="0" w:color="C9D2DC"/>
              <w:right w:val="single" w:sz="4" w:space="0" w:color="C9D2DC"/>
            </w:tcBorders>
            <w:vAlign w:val="center"/>
          </w:tcPr>
          <w:p w14:paraId="084C0B72" w14:textId="77777777" w:rsidR="00AE6F2A" w:rsidRDefault="00000000">
            <w:pPr>
              <w:keepNext/>
              <w:snapToGrid w:val="0"/>
              <w:spacing w:before="30" w:after="30" w:line="264" w:lineRule="auto"/>
              <w:jc w:val="center"/>
            </w:pPr>
            <w:r>
              <w:t>137.2</w:t>
            </w:r>
          </w:p>
        </w:tc>
        <w:tc>
          <w:tcPr>
            <w:tcW w:w="1474" w:type="dxa"/>
            <w:tcBorders>
              <w:top w:val="single" w:sz="4" w:space="0" w:color="C9D2DC"/>
              <w:left w:val="single" w:sz="4" w:space="0" w:color="C9D2DC"/>
              <w:bottom w:val="single" w:sz="4" w:space="0" w:color="C9D2DC"/>
              <w:right w:val="single" w:sz="4" w:space="0" w:color="C9D2DC"/>
            </w:tcBorders>
            <w:vAlign w:val="center"/>
          </w:tcPr>
          <w:p w14:paraId="685FD6E9" w14:textId="77777777" w:rsidR="00AE6F2A" w:rsidRDefault="00000000">
            <w:pPr>
              <w:keepNext/>
              <w:snapToGrid w:val="0"/>
              <w:spacing w:before="30" w:after="30" w:line="264" w:lineRule="auto"/>
              <w:jc w:val="center"/>
            </w:pPr>
            <w:r>
              <w:t>6.0</w:t>
            </w:r>
          </w:p>
        </w:tc>
        <w:tc>
          <w:tcPr>
            <w:tcW w:w="1304" w:type="dxa"/>
            <w:tcBorders>
              <w:top w:val="single" w:sz="4" w:space="0" w:color="C9D2DC"/>
              <w:left w:val="single" w:sz="4" w:space="0" w:color="C9D2DC"/>
              <w:bottom w:val="single" w:sz="4" w:space="0" w:color="C9D2DC"/>
              <w:right w:val="single" w:sz="4" w:space="0" w:color="C9D2DC"/>
            </w:tcBorders>
            <w:vAlign w:val="center"/>
          </w:tcPr>
          <w:p w14:paraId="3FC49D92" w14:textId="77777777" w:rsidR="00AE6F2A" w:rsidRDefault="00000000">
            <w:pPr>
              <w:keepNext/>
              <w:snapToGrid w:val="0"/>
              <w:spacing w:before="30" w:after="30" w:line="264" w:lineRule="auto"/>
              <w:jc w:val="center"/>
            </w:pPr>
            <w:r>
              <w:t>22.0</w:t>
            </w:r>
          </w:p>
        </w:tc>
        <w:tc>
          <w:tcPr>
            <w:tcW w:w="2041" w:type="dxa"/>
            <w:tcBorders>
              <w:top w:val="single" w:sz="4" w:space="0" w:color="C9D2DC"/>
              <w:left w:val="single" w:sz="4" w:space="0" w:color="C9D2DC"/>
              <w:bottom w:val="single" w:sz="4" w:space="0" w:color="C9D2DC"/>
              <w:right w:val="single" w:sz="4" w:space="0" w:color="C9D2DC"/>
            </w:tcBorders>
            <w:vAlign w:val="center"/>
          </w:tcPr>
          <w:p w14:paraId="74DDC201" w14:textId="77777777" w:rsidR="00AE6F2A" w:rsidRDefault="00000000">
            <w:pPr>
              <w:keepNext/>
              <w:snapToGrid w:val="0"/>
              <w:spacing w:before="30" w:after="30" w:line="264" w:lineRule="auto"/>
              <w:jc w:val="center"/>
            </w:pPr>
            <w:r>
              <w:t>高</w:t>
            </w:r>
            <w:r>
              <w:t>Commit</w:t>
            </w:r>
            <w:r>
              <w:t>、高</w:t>
            </w:r>
            <w:r>
              <w:t>PR</w:t>
            </w:r>
            <w:r>
              <w:t>协作</w:t>
            </w:r>
          </w:p>
        </w:tc>
      </w:tr>
      <w:tr w:rsidR="00AE6F2A" w14:paraId="1CCD06BC" w14:textId="77777777">
        <w:trPr>
          <w:cantSplit/>
          <w:jc w:val="center"/>
        </w:trPr>
        <w:tc>
          <w:tcPr>
            <w:tcW w:w="680" w:type="dxa"/>
            <w:tcBorders>
              <w:top w:val="single" w:sz="4" w:space="0" w:color="C9D2DC"/>
              <w:left w:val="single" w:sz="4" w:space="0" w:color="C9D2DC"/>
              <w:bottom w:val="single" w:sz="4" w:space="0" w:color="C9D2DC"/>
              <w:right w:val="single" w:sz="4" w:space="0" w:color="C9D2DC"/>
            </w:tcBorders>
            <w:vAlign w:val="center"/>
          </w:tcPr>
          <w:p w14:paraId="168F1E58" w14:textId="77777777" w:rsidR="00AE6F2A" w:rsidRDefault="00000000">
            <w:pPr>
              <w:keepNext/>
              <w:snapToGrid w:val="0"/>
              <w:spacing w:before="30" w:after="30" w:line="264" w:lineRule="auto"/>
              <w:jc w:val="center"/>
            </w:pPr>
            <w:r>
              <w:t>2</w:t>
            </w:r>
          </w:p>
        </w:tc>
        <w:tc>
          <w:tcPr>
            <w:tcW w:w="1020" w:type="dxa"/>
            <w:tcBorders>
              <w:top w:val="single" w:sz="4" w:space="0" w:color="C9D2DC"/>
              <w:left w:val="single" w:sz="4" w:space="0" w:color="C9D2DC"/>
              <w:bottom w:val="single" w:sz="4" w:space="0" w:color="C9D2DC"/>
              <w:right w:val="single" w:sz="4" w:space="0" w:color="C9D2DC"/>
            </w:tcBorders>
            <w:vAlign w:val="center"/>
          </w:tcPr>
          <w:p w14:paraId="0B8BE1E0" w14:textId="77777777" w:rsidR="00AE6F2A" w:rsidRDefault="00000000">
            <w:pPr>
              <w:keepNext/>
              <w:snapToGrid w:val="0"/>
              <w:spacing w:before="30" w:after="30" w:line="264" w:lineRule="auto"/>
              <w:jc w:val="center"/>
            </w:pPr>
            <w:r>
              <w:t>252</w:t>
            </w:r>
          </w:p>
        </w:tc>
        <w:tc>
          <w:tcPr>
            <w:tcW w:w="1077" w:type="dxa"/>
            <w:tcBorders>
              <w:top w:val="single" w:sz="4" w:space="0" w:color="C9D2DC"/>
              <w:left w:val="single" w:sz="4" w:space="0" w:color="C9D2DC"/>
              <w:bottom w:val="single" w:sz="4" w:space="0" w:color="C9D2DC"/>
              <w:right w:val="single" w:sz="4" w:space="0" w:color="C9D2DC"/>
            </w:tcBorders>
            <w:vAlign w:val="center"/>
          </w:tcPr>
          <w:p w14:paraId="106501EE" w14:textId="77777777" w:rsidR="00AE6F2A" w:rsidRDefault="00000000">
            <w:pPr>
              <w:keepNext/>
              <w:snapToGrid w:val="0"/>
              <w:spacing w:before="30" w:after="30" w:line="264" w:lineRule="auto"/>
              <w:jc w:val="center"/>
            </w:pPr>
            <w:r>
              <w:t>7.9%</w:t>
            </w:r>
          </w:p>
        </w:tc>
        <w:tc>
          <w:tcPr>
            <w:tcW w:w="1474" w:type="dxa"/>
            <w:tcBorders>
              <w:top w:val="single" w:sz="4" w:space="0" w:color="C9D2DC"/>
              <w:left w:val="single" w:sz="4" w:space="0" w:color="C9D2DC"/>
              <w:bottom w:val="single" w:sz="4" w:space="0" w:color="C9D2DC"/>
              <w:right w:val="single" w:sz="4" w:space="0" w:color="C9D2DC"/>
            </w:tcBorders>
            <w:vAlign w:val="center"/>
          </w:tcPr>
          <w:p w14:paraId="0E07B9BE" w14:textId="77777777" w:rsidR="00AE6F2A" w:rsidRDefault="00000000">
            <w:pPr>
              <w:keepNext/>
              <w:snapToGrid w:val="0"/>
              <w:spacing w:before="30" w:after="30" w:line="264" w:lineRule="auto"/>
              <w:jc w:val="center"/>
            </w:pPr>
            <w:r>
              <w:t>17.5</w:t>
            </w:r>
          </w:p>
        </w:tc>
        <w:tc>
          <w:tcPr>
            <w:tcW w:w="1474" w:type="dxa"/>
            <w:tcBorders>
              <w:top w:val="single" w:sz="4" w:space="0" w:color="C9D2DC"/>
              <w:left w:val="single" w:sz="4" w:space="0" w:color="C9D2DC"/>
              <w:bottom w:val="single" w:sz="4" w:space="0" w:color="C9D2DC"/>
              <w:right w:val="single" w:sz="4" w:space="0" w:color="C9D2DC"/>
            </w:tcBorders>
            <w:vAlign w:val="center"/>
          </w:tcPr>
          <w:p w14:paraId="596D5CED" w14:textId="77777777" w:rsidR="00AE6F2A" w:rsidRDefault="00000000">
            <w:pPr>
              <w:keepNext/>
              <w:snapToGrid w:val="0"/>
              <w:spacing w:before="30" w:after="30" w:line="264" w:lineRule="auto"/>
              <w:jc w:val="center"/>
            </w:pPr>
            <w:r>
              <w:t>0.6</w:t>
            </w:r>
          </w:p>
        </w:tc>
        <w:tc>
          <w:tcPr>
            <w:tcW w:w="1304" w:type="dxa"/>
            <w:tcBorders>
              <w:top w:val="single" w:sz="4" w:space="0" w:color="C9D2DC"/>
              <w:left w:val="single" w:sz="4" w:space="0" w:color="C9D2DC"/>
              <w:bottom w:val="single" w:sz="4" w:space="0" w:color="C9D2DC"/>
              <w:right w:val="single" w:sz="4" w:space="0" w:color="C9D2DC"/>
            </w:tcBorders>
            <w:vAlign w:val="center"/>
          </w:tcPr>
          <w:p w14:paraId="5392E50F" w14:textId="77777777" w:rsidR="00AE6F2A" w:rsidRDefault="00000000">
            <w:pPr>
              <w:keepNext/>
              <w:snapToGrid w:val="0"/>
              <w:spacing w:before="30" w:after="30" w:line="264" w:lineRule="auto"/>
              <w:jc w:val="center"/>
            </w:pPr>
            <w:r>
              <w:t>0.9</w:t>
            </w:r>
          </w:p>
        </w:tc>
        <w:tc>
          <w:tcPr>
            <w:tcW w:w="2041" w:type="dxa"/>
            <w:tcBorders>
              <w:top w:val="single" w:sz="4" w:space="0" w:color="C9D2DC"/>
              <w:left w:val="single" w:sz="4" w:space="0" w:color="C9D2DC"/>
              <w:bottom w:val="single" w:sz="4" w:space="0" w:color="C9D2DC"/>
              <w:right w:val="single" w:sz="4" w:space="0" w:color="C9D2DC"/>
            </w:tcBorders>
            <w:vAlign w:val="center"/>
          </w:tcPr>
          <w:p w14:paraId="456A5F0B" w14:textId="77777777" w:rsidR="00AE6F2A" w:rsidRDefault="00000000">
            <w:pPr>
              <w:keepNext/>
              <w:snapToGrid w:val="0"/>
              <w:spacing w:before="30" w:after="30" w:line="264" w:lineRule="auto"/>
              <w:jc w:val="center"/>
            </w:pPr>
            <w:r>
              <w:t>低协作、低互动</w:t>
            </w:r>
          </w:p>
        </w:tc>
      </w:tr>
      <w:tr w:rsidR="00AE6F2A" w14:paraId="5B645952" w14:textId="77777777">
        <w:trPr>
          <w:cantSplit/>
          <w:jc w:val="center"/>
        </w:trPr>
        <w:tc>
          <w:tcPr>
            <w:tcW w:w="680" w:type="dxa"/>
            <w:tcBorders>
              <w:top w:val="single" w:sz="4" w:space="0" w:color="C9D2DC"/>
              <w:left w:val="single" w:sz="4" w:space="0" w:color="C9D2DC"/>
              <w:bottom w:val="single" w:sz="4" w:space="0" w:color="C9D2DC"/>
              <w:right w:val="single" w:sz="4" w:space="0" w:color="C9D2DC"/>
            </w:tcBorders>
            <w:vAlign w:val="center"/>
          </w:tcPr>
          <w:p w14:paraId="008816B1" w14:textId="77777777" w:rsidR="00AE6F2A" w:rsidRDefault="00000000">
            <w:pPr>
              <w:snapToGrid w:val="0"/>
              <w:spacing w:before="30" w:after="30" w:line="264" w:lineRule="auto"/>
              <w:jc w:val="center"/>
            </w:pPr>
            <w:r>
              <w:t>3</w:t>
            </w:r>
          </w:p>
        </w:tc>
        <w:tc>
          <w:tcPr>
            <w:tcW w:w="1020" w:type="dxa"/>
            <w:tcBorders>
              <w:top w:val="single" w:sz="4" w:space="0" w:color="C9D2DC"/>
              <w:left w:val="single" w:sz="4" w:space="0" w:color="C9D2DC"/>
              <w:bottom w:val="single" w:sz="4" w:space="0" w:color="C9D2DC"/>
              <w:right w:val="single" w:sz="4" w:space="0" w:color="C9D2DC"/>
            </w:tcBorders>
            <w:vAlign w:val="center"/>
          </w:tcPr>
          <w:p w14:paraId="7FDB4735" w14:textId="77777777" w:rsidR="00AE6F2A" w:rsidRDefault="00000000">
            <w:pPr>
              <w:snapToGrid w:val="0"/>
              <w:spacing w:before="30" w:after="30" w:line="264" w:lineRule="auto"/>
              <w:jc w:val="center"/>
            </w:pPr>
            <w:r>
              <w:t>97</w:t>
            </w:r>
          </w:p>
        </w:tc>
        <w:tc>
          <w:tcPr>
            <w:tcW w:w="1077" w:type="dxa"/>
            <w:tcBorders>
              <w:top w:val="single" w:sz="4" w:space="0" w:color="C9D2DC"/>
              <w:left w:val="single" w:sz="4" w:space="0" w:color="C9D2DC"/>
              <w:bottom w:val="single" w:sz="4" w:space="0" w:color="C9D2DC"/>
              <w:right w:val="single" w:sz="4" w:space="0" w:color="C9D2DC"/>
            </w:tcBorders>
            <w:vAlign w:val="center"/>
          </w:tcPr>
          <w:p w14:paraId="1A47C454" w14:textId="77777777" w:rsidR="00AE6F2A" w:rsidRDefault="00000000">
            <w:pPr>
              <w:snapToGrid w:val="0"/>
              <w:spacing w:before="30" w:after="30" w:line="264" w:lineRule="auto"/>
              <w:jc w:val="center"/>
            </w:pPr>
            <w:r>
              <w:t>2.1%</w:t>
            </w:r>
          </w:p>
        </w:tc>
        <w:tc>
          <w:tcPr>
            <w:tcW w:w="1474" w:type="dxa"/>
            <w:tcBorders>
              <w:top w:val="single" w:sz="4" w:space="0" w:color="C9D2DC"/>
              <w:left w:val="single" w:sz="4" w:space="0" w:color="C9D2DC"/>
              <w:bottom w:val="single" w:sz="4" w:space="0" w:color="C9D2DC"/>
              <w:right w:val="single" w:sz="4" w:space="0" w:color="C9D2DC"/>
            </w:tcBorders>
            <w:vAlign w:val="center"/>
          </w:tcPr>
          <w:p w14:paraId="4E438423" w14:textId="77777777" w:rsidR="00AE6F2A" w:rsidRDefault="00000000">
            <w:pPr>
              <w:snapToGrid w:val="0"/>
              <w:spacing w:before="30" w:after="30" w:line="264" w:lineRule="auto"/>
              <w:jc w:val="center"/>
            </w:pPr>
            <w:r>
              <w:t>14.7</w:t>
            </w:r>
          </w:p>
        </w:tc>
        <w:tc>
          <w:tcPr>
            <w:tcW w:w="1474" w:type="dxa"/>
            <w:tcBorders>
              <w:top w:val="single" w:sz="4" w:space="0" w:color="C9D2DC"/>
              <w:left w:val="single" w:sz="4" w:space="0" w:color="C9D2DC"/>
              <w:bottom w:val="single" w:sz="4" w:space="0" w:color="C9D2DC"/>
              <w:right w:val="single" w:sz="4" w:space="0" w:color="C9D2DC"/>
            </w:tcBorders>
            <w:vAlign w:val="center"/>
          </w:tcPr>
          <w:p w14:paraId="0F310058" w14:textId="77777777" w:rsidR="00AE6F2A" w:rsidRDefault="00000000">
            <w:pPr>
              <w:snapToGrid w:val="0"/>
              <w:spacing w:before="30" w:after="30" w:line="264" w:lineRule="auto"/>
              <w:jc w:val="center"/>
            </w:pPr>
            <w:r>
              <w:t>0.1</w:t>
            </w:r>
          </w:p>
        </w:tc>
        <w:tc>
          <w:tcPr>
            <w:tcW w:w="1304" w:type="dxa"/>
            <w:tcBorders>
              <w:top w:val="single" w:sz="4" w:space="0" w:color="C9D2DC"/>
              <w:left w:val="single" w:sz="4" w:space="0" w:color="C9D2DC"/>
              <w:bottom w:val="single" w:sz="4" w:space="0" w:color="C9D2DC"/>
              <w:right w:val="single" w:sz="4" w:space="0" w:color="C9D2DC"/>
            </w:tcBorders>
            <w:vAlign w:val="center"/>
          </w:tcPr>
          <w:p w14:paraId="65E6EA56" w14:textId="77777777" w:rsidR="00AE6F2A" w:rsidRDefault="00000000">
            <w:pPr>
              <w:snapToGrid w:val="0"/>
              <w:spacing w:before="30" w:after="30" w:line="264" w:lineRule="auto"/>
              <w:jc w:val="center"/>
            </w:pPr>
            <w:r>
              <w:t>0.2</w:t>
            </w:r>
          </w:p>
        </w:tc>
        <w:tc>
          <w:tcPr>
            <w:tcW w:w="2041" w:type="dxa"/>
            <w:tcBorders>
              <w:top w:val="single" w:sz="4" w:space="0" w:color="C9D2DC"/>
              <w:left w:val="single" w:sz="4" w:space="0" w:color="C9D2DC"/>
              <w:bottom w:val="single" w:sz="4" w:space="0" w:color="C9D2DC"/>
              <w:right w:val="single" w:sz="4" w:space="0" w:color="C9D2DC"/>
            </w:tcBorders>
            <w:vAlign w:val="center"/>
          </w:tcPr>
          <w:p w14:paraId="66B8D230" w14:textId="77777777" w:rsidR="00AE6F2A" w:rsidRDefault="00000000">
            <w:pPr>
              <w:snapToGrid w:val="0"/>
              <w:spacing w:before="30" w:after="30" w:line="264" w:lineRule="auto"/>
              <w:jc w:val="center"/>
            </w:pPr>
            <w:r>
              <w:t>几乎无</w:t>
            </w:r>
            <w:r>
              <w:t>Issue / PR</w:t>
            </w:r>
          </w:p>
        </w:tc>
      </w:tr>
    </w:tbl>
    <w:p w14:paraId="33C38F7B" w14:textId="77777777" w:rsidR="00AE6F2A" w:rsidRDefault="00AE6F2A">
      <w:pPr>
        <w:snapToGrid w:val="0"/>
        <w:spacing w:after="80"/>
      </w:pPr>
    </w:p>
    <w:p w14:paraId="706442B7" w14:textId="77777777" w:rsidR="00AE6F2A" w:rsidRDefault="00000000">
      <w:pPr>
        <w:snapToGrid w:val="0"/>
        <w:spacing w:line="360" w:lineRule="auto"/>
        <w:ind w:firstLineChars="200" w:firstLine="480"/>
      </w:pPr>
      <w:r>
        <w:rPr>
          <w:sz w:val="24"/>
        </w:rPr>
        <w:t>四个簇的正例率从</w:t>
      </w:r>
      <w:r>
        <w:rPr>
          <w:sz w:val="24"/>
        </w:rPr>
        <w:t>61.8%</w:t>
      </w:r>
      <w:r>
        <w:rPr>
          <w:sz w:val="24"/>
        </w:rPr>
        <w:t>一路降到</w:t>
      </w:r>
      <w:r>
        <w:rPr>
          <w:sz w:val="24"/>
        </w:rPr>
        <w:t>2.1%</w:t>
      </w:r>
      <w:r>
        <w:rPr>
          <w:sz w:val="24"/>
        </w:rPr>
        <w:t>，跨度接近</w:t>
      </w:r>
      <w:r>
        <w:rPr>
          <w:sz w:val="24"/>
        </w:rPr>
        <w:t>30</w:t>
      </w:r>
      <w:r>
        <w:rPr>
          <w:sz w:val="24"/>
        </w:rPr>
        <w:t>倍：同样是新生项目，不同早期行为模式对应的成功率差异巨大，这为</w:t>
      </w:r>
      <w:r>
        <w:rPr>
          <w:sz w:val="24"/>
        </w:rPr>
        <w:t>“</w:t>
      </w:r>
      <w:r>
        <w:rPr>
          <w:sz w:val="24"/>
        </w:rPr>
        <w:t>早期信号有判别力</w:t>
      </w:r>
      <w:r>
        <w:rPr>
          <w:sz w:val="24"/>
        </w:rPr>
        <w:t>”</w:t>
      </w:r>
      <w:r>
        <w:rPr>
          <w:sz w:val="24"/>
        </w:rPr>
        <w:t>提供了与监督学习相互</w:t>
      </w:r>
      <w:r>
        <w:rPr>
          <w:sz w:val="24"/>
        </w:rPr>
        <w:lastRenderedPageBreak/>
        <w:t>独立的证据。</w:t>
      </w:r>
    </w:p>
    <w:p w14:paraId="516048EF" w14:textId="77777777" w:rsidR="00AE6F2A" w:rsidRDefault="00000000">
      <w:pPr>
        <w:snapToGrid w:val="0"/>
        <w:spacing w:line="360" w:lineRule="auto"/>
        <w:ind w:firstLineChars="200" w:firstLine="480"/>
      </w:pPr>
      <w:r>
        <w:rPr>
          <w:sz w:val="24"/>
        </w:rPr>
        <w:t>错误分析</w:t>
      </w:r>
      <w:r>
        <w:rPr>
          <w:sz w:val="24"/>
        </w:rPr>
        <w:t>Agent</w:t>
      </w:r>
      <w:r>
        <w:rPr>
          <w:sz w:val="24"/>
        </w:rPr>
        <w:t>进一步基于</w:t>
      </w:r>
      <w:r>
        <w:rPr>
          <w:sz w:val="24"/>
        </w:rPr>
        <w:t>RF</w:t>
      </w:r>
      <w:r>
        <w:rPr>
          <w:sz w:val="24"/>
        </w:rPr>
        <w:t>的袋外（</w:t>
      </w:r>
      <w:r>
        <w:rPr>
          <w:sz w:val="24"/>
        </w:rPr>
        <w:t>OOF</w:t>
      </w:r>
      <w:r>
        <w:rPr>
          <w:sz w:val="24"/>
        </w:rPr>
        <w:t>）概率复盘高置信错误：共定位</w:t>
      </w:r>
      <w:r>
        <w:rPr>
          <w:sz w:val="24"/>
        </w:rPr>
        <w:t>12</w:t>
      </w:r>
      <w:r>
        <w:rPr>
          <w:sz w:val="24"/>
        </w:rPr>
        <w:t>个高置信假阳性（</w:t>
      </w:r>
      <w:r>
        <w:rPr>
          <w:sz w:val="24"/>
        </w:rPr>
        <w:t>FP</w:t>
      </w:r>
      <w:r>
        <w:rPr>
          <w:sz w:val="24"/>
        </w:rPr>
        <w:t>，预测概率高于</w:t>
      </w:r>
      <w:r>
        <w:rPr>
          <w:sz w:val="24"/>
        </w:rPr>
        <w:t>0.65</w:t>
      </w:r>
      <w:r>
        <w:rPr>
          <w:sz w:val="24"/>
        </w:rPr>
        <w:t>但未进入前</w:t>
      </w:r>
      <w:r>
        <w:rPr>
          <w:sz w:val="24"/>
        </w:rPr>
        <w:t>20%</w:t>
      </w:r>
      <w:r>
        <w:rPr>
          <w:sz w:val="24"/>
        </w:rPr>
        <w:t>）与</w:t>
      </w:r>
      <w:r>
        <w:rPr>
          <w:sz w:val="24"/>
        </w:rPr>
        <w:t>15</w:t>
      </w:r>
      <w:r>
        <w:rPr>
          <w:sz w:val="24"/>
        </w:rPr>
        <w:t>个高置信假阴性（</w:t>
      </w:r>
      <w:r>
        <w:rPr>
          <w:sz w:val="24"/>
        </w:rPr>
        <w:t>FN</w:t>
      </w:r>
      <w:r>
        <w:rPr>
          <w:sz w:val="24"/>
        </w:rPr>
        <w:t>，预测概率低于</w:t>
      </w:r>
      <w:r>
        <w:rPr>
          <w:sz w:val="24"/>
        </w:rPr>
        <w:t>0.35</w:t>
      </w:r>
      <w:r>
        <w:rPr>
          <w:sz w:val="24"/>
        </w:rPr>
        <w:t>却最终成功），两组案例的平均特征对比如表</w:t>
      </w:r>
      <w:r>
        <w:rPr>
          <w:sz w:val="24"/>
        </w:rPr>
        <w:t>4-3</w:t>
      </w:r>
      <w:r>
        <w:rPr>
          <w:sz w:val="24"/>
        </w:rPr>
        <w:t>所示。</w:t>
      </w:r>
    </w:p>
    <w:p w14:paraId="75DAEC96" w14:textId="77777777" w:rsidR="00AE6F2A" w:rsidRDefault="00000000">
      <w:pPr>
        <w:keepNext/>
        <w:snapToGrid w:val="0"/>
        <w:spacing w:before="120" w:after="40" w:line="276" w:lineRule="auto"/>
        <w:jc w:val="center"/>
      </w:pPr>
      <w:r>
        <w:rPr>
          <w:rFonts w:eastAsia="黑体"/>
        </w:rPr>
        <w:t>表</w:t>
      </w:r>
      <w:r>
        <w:rPr>
          <w:rFonts w:eastAsia="黑体"/>
        </w:rPr>
        <w:t xml:space="preserve">4-3  </w:t>
      </w:r>
      <w:r>
        <w:rPr>
          <w:rFonts w:eastAsia="黑体"/>
        </w:rPr>
        <w:t>高置信假阳性与假阴性案例的平均特征对比</w:t>
      </w:r>
    </w:p>
    <w:tbl>
      <w:tblPr>
        <w:tblW w:w="0" w:type="auto"/>
        <w:jc w:val="center"/>
        <w:tblLayout w:type="fixed"/>
        <w:tblLook w:val="04A0" w:firstRow="1" w:lastRow="0" w:firstColumn="1" w:lastColumn="0" w:noHBand="0" w:noVBand="1"/>
      </w:tblPr>
      <w:tblGrid>
        <w:gridCol w:w="3628"/>
        <w:gridCol w:w="2721"/>
        <w:gridCol w:w="2721"/>
      </w:tblGrid>
      <w:tr w:rsidR="00AE6F2A" w14:paraId="725FC728" w14:textId="77777777">
        <w:trPr>
          <w:cantSplit/>
          <w:jc w:val="center"/>
        </w:trPr>
        <w:tc>
          <w:tcPr>
            <w:tcW w:w="362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AB328AE" w14:textId="77777777" w:rsidR="00AE6F2A" w:rsidRDefault="00000000">
            <w:pPr>
              <w:keepNext/>
              <w:snapToGrid w:val="0"/>
              <w:spacing w:before="30" w:after="30" w:line="264" w:lineRule="auto"/>
              <w:jc w:val="center"/>
            </w:pPr>
            <w:r>
              <w:rPr>
                <w:rFonts w:eastAsia="黑体"/>
                <w:b/>
              </w:rPr>
              <w:t>指标</w:t>
            </w:r>
          </w:p>
        </w:tc>
        <w:tc>
          <w:tcPr>
            <w:tcW w:w="272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762C9484" w14:textId="77777777" w:rsidR="00AE6F2A" w:rsidRDefault="00000000">
            <w:pPr>
              <w:keepNext/>
              <w:snapToGrid w:val="0"/>
              <w:spacing w:before="30" w:after="30" w:line="264" w:lineRule="auto"/>
              <w:jc w:val="center"/>
            </w:pPr>
            <w:r>
              <w:rPr>
                <w:rFonts w:eastAsia="黑体"/>
                <w:b/>
              </w:rPr>
              <w:t>高置信</w:t>
            </w:r>
            <w:r>
              <w:rPr>
                <w:rFonts w:eastAsia="黑体"/>
                <w:b/>
              </w:rPr>
              <w:t>FP</w:t>
            </w:r>
            <w:r>
              <w:rPr>
                <w:rFonts w:eastAsia="黑体"/>
                <w:b/>
              </w:rPr>
              <w:t>（</w:t>
            </w:r>
            <w:r>
              <w:rPr>
                <w:rFonts w:eastAsia="黑体"/>
                <w:b/>
              </w:rPr>
              <w:t>12</w:t>
            </w:r>
            <w:r>
              <w:rPr>
                <w:rFonts w:eastAsia="黑体"/>
                <w:b/>
              </w:rPr>
              <w:t>个）</w:t>
            </w:r>
          </w:p>
        </w:tc>
        <w:tc>
          <w:tcPr>
            <w:tcW w:w="2721"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74A8F14" w14:textId="77777777" w:rsidR="00AE6F2A" w:rsidRDefault="00000000">
            <w:pPr>
              <w:keepNext/>
              <w:snapToGrid w:val="0"/>
              <w:spacing w:before="30" w:after="30" w:line="264" w:lineRule="auto"/>
              <w:jc w:val="center"/>
            </w:pPr>
            <w:r>
              <w:rPr>
                <w:rFonts w:eastAsia="黑体"/>
                <w:b/>
              </w:rPr>
              <w:t>高置信</w:t>
            </w:r>
            <w:r>
              <w:rPr>
                <w:rFonts w:eastAsia="黑体"/>
                <w:b/>
              </w:rPr>
              <w:t>FN</w:t>
            </w:r>
            <w:r>
              <w:rPr>
                <w:rFonts w:eastAsia="黑体"/>
                <w:b/>
              </w:rPr>
              <w:t>（</w:t>
            </w:r>
            <w:r>
              <w:rPr>
                <w:rFonts w:eastAsia="黑体"/>
                <w:b/>
              </w:rPr>
              <w:t>15</w:t>
            </w:r>
            <w:r>
              <w:rPr>
                <w:rFonts w:eastAsia="黑体"/>
                <w:b/>
              </w:rPr>
              <w:t>个）</w:t>
            </w:r>
          </w:p>
        </w:tc>
      </w:tr>
      <w:tr w:rsidR="00AE6F2A" w14:paraId="6F114762" w14:textId="77777777">
        <w:trPr>
          <w:cantSplit/>
          <w:jc w:val="center"/>
        </w:trPr>
        <w:tc>
          <w:tcPr>
            <w:tcW w:w="3628" w:type="dxa"/>
            <w:tcBorders>
              <w:top w:val="single" w:sz="4" w:space="0" w:color="C9D2DC"/>
              <w:left w:val="single" w:sz="4" w:space="0" w:color="C9D2DC"/>
              <w:bottom w:val="single" w:sz="4" w:space="0" w:color="C9D2DC"/>
              <w:right w:val="single" w:sz="4" w:space="0" w:color="C9D2DC"/>
            </w:tcBorders>
            <w:vAlign w:val="center"/>
          </w:tcPr>
          <w:p w14:paraId="5F684204" w14:textId="77777777" w:rsidR="00AE6F2A" w:rsidRDefault="00000000">
            <w:pPr>
              <w:keepNext/>
              <w:snapToGrid w:val="0"/>
              <w:spacing w:before="30" w:after="30" w:line="264" w:lineRule="auto"/>
              <w:jc w:val="left"/>
            </w:pPr>
            <w:r>
              <w:t>平均</w:t>
            </w:r>
            <w:r>
              <w:t>30</w:t>
            </w:r>
            <w:r>
              <w:t>天</w:t>
            </w:r>
            <w:r>
              <w:t>Commit</w:t>
            </w:r>
            <w:r>
              <w:t>数</w:t>
            </w:r>
          </w:p>
        </w:tc>
        <w:tc>
          <w:tcPr>
            <w:tcW w:w="2721" w:type="dxa"/>
            <w:tcBorders>
              <w:top w:val="single" w:sz="4" w:space="0" w:color="C9D2DC"/>
              <w:left w:val="single" w:sz="4" w:space="0" w:color="C9D2DC"/>
              <w:bottom w:val="single" w:sz="4" w:space="0" w:color="C9D2DC"/>
              <w:right w:val="single" w:sz="4" w:space="0" w:color="C9D2DC"/>
            </w:tcBorders>
            <w:vAlign w:val="center"/>
          </w:tcPr>
          <w:p w14:paraId="3DB9704A" w14:textId="77777777" w:rsidR="00AE6F2A" w:rsidRDefault="00000000">
            <w:pPr>
              <w:keepNext/>
              <w:snapToGrid w:val="0"/>
              <w:spacing w:before="30" w:after="30" w:line="264" w:lineRule="auto"/>
              <w:jc w:val="center"/>
            </w:pPr>
            <w:r>
              <w:t>31.0</w:t>
            </w:r>
          </w:p>
        </w:tc>
        <w:tc>
          <w:tcPr>
            <w:tcW w:w="2721" w:type="dxa"/>
            <w:tcBorders>
              <w:top w:val="single" w:sz="4" w:space="0" w:color="C9D2DC"/>
              <w:left w:val="single" w:sz="4" w:space="0" w:color="C9D2DC"/>
              <w:bottom w:val="single" w:sz="4" w:space="0" w:color="C9D2DC"/>
              <w:right w:val="single" w:sz="4" w:space="0" w:color="C9D2DC"/>
            </w:tcBorders>
            <w:vAlign w:val="center"/>
          </w:tcPr>
          <w:p w14:paraId="0E15A2C0" w14:textId="77777777" w:rsidR="00AE6F2A" w:rsidRDefault="00000000">
            <w:pPr>
              <w:keepNext/>
              <w:snapToGrid w:val="0"/>
              <w:spacing w:before="30" w:after="30" w:line="264" w:lineRule="auto"/>
              <w:jc w:val="center"/>
            </w:pPr>
            <w:r>
              <w:t>25.9</w:t>
            </w:r>
          </w:p>
        </w:tc>
      </w:tr>
      <w:tr w:rsidR="00AE6F2A" w14:paraId="22F0AAC0" w14:textId="77777777">
        <w:trPr>
          <w:cantSplit/>
          <w:jc w:val="center"/>
        </w:trPr>
        <w:tc>
          <w:tcPr>
            <w:tcW w:w="3628" w:type="dxa"/>
            <w:tcBorders>
              <w:top w:val="single" w:sz="4" w:space="0" w:color="C9D2DC"/>
              <w:left w:val="single" w:sz="4" w:space="0" w:color="C9D2DC"/>
              <w:bottom w:val="single" w:sz="4" w:space="0" w:color="C9D2DC"/>
              <w:right w:val="single" w:sz="4" w:space="0" w:color="C9D2DC"/>
            </w:tcBorders>
            <w:vAlign w:val="center"/>
          </w:tcPr>
          <w:p w14:paraId="04EC7E2E" w14:textId="77777777" w:rsidR="00AE6F2A" w:rsidRDefault="00000000">
            <w:pPr>
              <w:keepNext/>
              <w:snapToGrid w:val="0"/>
              <w:spacing w:before="30" w:after="30" w:line="264" w:lineRule="auto"/>
              <w:jc w:val="left"/>
            </w:pPr>
            <w:r>
              <w:t>平均</w:t>
            </w:r>
            <w:r>
              <w:t>30</w:t>
            </w:r>
            <w:r>
              <w:t>天</w:t>
            </w:r>
            <w:r>
              <w:t>Issue</w:t>
            </w:r>
            <w:r>
              <w:t>数</w:t>
            </w:r>
          </w:p>
        </w:tc>
        <w:tc>
          <w:tcPr>
            <w:tcW w:w="2721" w:type="dxa"/>
            <w:tcBorders>
              <w:top w:val="single" w:sz="4" w:space="0" w:color="C9D2DC"/>
              <w:left w:val="single" w:sz="4" w:space="0" w:color="C9D2DC"/>
              <w:bottom w:val="single" w:sz="4" w:space="0" w:color="C9D2DC"/>
              <w:right w:val="single" w:sz="4" w:space="0" w:color="C9D2DC"/>
            </w:tcBorders>
            <w:vAlign w:val="center"/>
          </w:tcPr>
          <w:p w14:paraId="7FB15CAF" w14:textId="77777777" w:rsidR="00AE6F2A" w:rsidRDefault="00000000">
            <w:pPr>
              <w:keepNext/>
              <w:snapToGrid w:val="0"/>
              <w:spacing w:before="30" w:after="30" w:line="264" w:lineRule="auto"/>
              <w:jc w:val="center"/>
            </w:pPr>
            <w:r>
              <w:t>2.0</w:t>
            </w:r>
          </w:p>
        </w:tc>
        <w:tc>
          <w:tcPr>
            <w:tcW w:w="2721" w:type="dxa"/>
            <w:tcBorders>
              <w:top w:val="single" w:sz="4" w:space="0" w:color="C9D2DC"/>
              <w:left w:val="single" w:sz="4" w:space="0" w:color="C9D2DC"/>
              <w:bottom w:val="single" w:sz="4" w:space="0" w:color="C9D2DC"/>
              <w:right w:val="single" w:sz="4" w:space="0" w:color="C9D2DC"/>
            </w:tcBorders>
            <w:vAlign w:val="center"/>
          </w:tcPr>
          <w:p w14:paraId="523DABB2" w14:textId="77777777" w:rsidR="00AE6F2A" w:rsidRDefault="00000000">
            <w:pPr>
              <w:keepNext/>
              <w:snapToGrid w:val="0"/>
              <w:spacing w:before="30" w:after="30" w:line="264" w:lineRule="auto"/>
              <w:jc w:val="center"/>
            </w:pPr>
            <w:r>
              <w:t>0.0</w:t>
            </w:r>
          </w:p>
        </w:tc>
      </w:tr>
      <w:tr w:rsidR="00AE6F2A" w14:paraId="51FD37D8" w14:textId="77777777">
        <w:trPr>
          <w:cantSplit/>
          <w:jc w:val="center"/>
        </w:trPr>
        <w:tc>
          <w:tcPr>
            <w:tcW w:w="3628" w:type="dxa"/>
            <w:tcBorders>
              <w:top w:val="single" w:sz="4" w:space="0" w:color="C9D2DC"/>
              <w:left w:val="single" w:sz="4" w:space="0" w:color="C9D2DC"/>
              <w:bottom w:val="single" w:sz="4" w:space="0" w:color="C9D2DC"/>
              <w:right w:val="single" w:sz="4" w:space="0" w:color="C9D2DC"/>
            </w:tcBorders>
            <w:vAlign w:val="center"/>
          </w:tcPr>
          <w:p w14:paraId="05D34E7C" w14:textId="77777777" w:rsidR="00AE6F2A" w:rsidRDefault="00000000">
            <w:pPr>
              <w:keepNext/>
              <w:snapToGrid w:val="0"/>
              <w:spacing w:before="30" w:after="30" w:line="264" w:lineRule="auto"/>
              <w:jc w:val="left"/>
            </w:pPr>
            <w:r>
              <w:t>平均</w:t>
            </w:r>
            <w:r>
              <w:t>30</w:t>
            </w:r>
            <w:r>
              <w:t>天</w:t>
            </w:r>
            <w:r>
              <w:t>README</w:t>
            </w:r>
            <w:r>
              <w:t>长度（字符）</w:t>
            </w:r>
          </w:p>
        </w:tc>
        <w:tc>
          <w:tcPr>
            <w:tcW w:w="2721" w:type="dxa"/>
            <w:tcBorders>
              <w:top w:val="single" w:sz="4" w:space="0" w:color="C9D2DC"/>
              <w:left w:val="single" w:sz="4" w:space="0" w:color="C9D2DC"/>
              <w:bottom w:val="single" w:sz="4" w:space="0" w:color="C9D2DC"/>
              <w:right w:val="single" w:sz="4" w:space="0" w:color="C9D2DC"/>
            </w:tcBorders>
            <w:vAlign w:val="center"/>
          </w:tcPr>
          <w:p w14:paraId="1676B082" w14:textId="77777777" w:rsidR="00AE6F2A" w:rsidRDefault="00000000">
            <w:pPr>
              <w:keepNext/>
              <w:snapToGrid w:val="0"/>
              <w:spacing w:before="30" w:after="30" w:line="264" w:lineRule="auto"/>
              <w:jc w:val="center"/>
            </w:pPr>
            <w:r>
              <w:t>3 374</w:t>
            </w:r>
          </w:p>
        </w:tc>
        <w:tc>
          <w:tcPr>
            <w:tcW w:w="2721" w:type="dxa"/>
            <w:tcBorders>
              <w:top w:val="single" w:sz="4" w:space="0" w:color="C9D2DC"/>
              <w:left w:val="single" w:sz="4" w:space="0" w:color="C9D2DC"/>
              <w:bottom w:val="single" w:sz="4" w:space="0" w:color="C9D2DC"/>
              <w:right w:val="single" w:sz="4" w:space="0" w:color="C9D2DC"/>
            </w:tcBorders>
            <w:vAlign w:val="center"/>
          </w:tcPr>
          <w:p w14:paraId="625E2D50" w14:textId="77777777" w:rsidR="00AE6F2A" w:rsidRDefault="00000000">
            <w:pPr>
              <w:keepNext/>
              <w:snapToGrid w:val="0"/>
              <w:spacing w:before="30" w:after="30" w:line="264" w:lineRule="auto"/>
              <w:jc w:val="center"/>
            </w:pPr>
            <w:r>
              <w:t>6 081</w:t>
            </w:r>
          </w:p>
        </w:tc>
      </w:tr>
      <w:tr w:rsidR="00AE6F2A" w14:paraId="454A6846" w14:textId="77777777">
        <w:trPr>
          <w:cantSplit/>
          <w:jc w:val="center"/>
        </w:trPr>
        <w:tc>
          <w:tcPr>
            <w:tcW w:w="3628" w:type="dxa"/>
            <w:tcBorders>
              <w:top w:val="single" w:sz="4" w:space="0" w:color="C9D2DC"/>
              <w:left w:val="single" w:sz="4" w:space="0" w:color="C9D2DC"/>
              <w:bottom w:val="single" w:sz="4" w:space="0" w:color="C9D2DC"/>
              <w:right w:val="single" w:sz="4" w:space="0" w:color="C9D2DC"/>
            </w:tcBorders>
            <w:vAlign w:val="center"/>
          </w:tcPr>
          <w:p w14:paraId="7A5434E1" w14:textId="77777777" w:rsidR="00AE6F2A" w:rsidRDefault="00000000">
            <w:pPr>
              <w:snapToGrid w:val="0"/>
              <w:spacing w:before="30" w:after="30" w:line="264" w:lineRule="auto"/>
              <w:jc w:val="left"/>
            </w:pPr>
            <w:r>
              <w:t>最终平均</w:t>
            </w:r>
            <w:r>
              <w:t>star</w:t>
            </w:r>
            <w:r>
              <w:t>数</w:t>
            </w:r>
          </w:p>
        </w:tc>
        <w:tc>
          <w:tcPr>
            <w:tcW w:w="2721" w:type="dxa"/>
            <w:tcBorders>
              <w:top w:val="single" w:sz="4" w:space="0" w:color="C9D2DC"/>
              <w:left w:val="single" w:sz="4" w:space="0" w:color="C9D2DC"/>
              <w:bottom w:val="single" w:sz="4" w:space="0" w:color="C9D2DC"/>
              <w:right w:val="single" w:sz="4" w:space="0" w:color="C9D2DC"/>
            </w:tcBorders>
            <w:vAlign w:val="center"/>
          </w:tcPr>
          <w:p w14:paraId="0B7D8CA9" w14:textId="77777777" w:rsidR="00AE6F2A" w:rsidRDefault="00000000">
            <w:pPr>
              <w:snapToGrid w:val="0"/>
              <w:spacing w:before="30" w:after="30" w:line="264" w:lineRule="auto"/>
              <w:jc w:val="center"/>
            </w:pPr>
            <w:r>
              <w:t>31</w:t>
            </w:r>
          </w:p>
        </w:tc>
        <w:tc>
          <w:tcPr>
            <w:tcW w:w="2721" w:type="dxa"/>
            <w:tcBorders>
              <w:top w:val="single" w:sz="4" w:space="0" w:color="C9D2DC"/>
              <w:left w:val="single" w:sz="4" w:space="0" w:color="C9D2DC"/>
              <w:bottom w:val="single" w:sz="4" w:space="0" w:color="C9D2DC"/>
              <w:right w:val="single" w:sz="4" w:space="0" w:color="C9D2DC"/>
            </w:tcBorders>
            <w:vAlign w:val="center"/>
          </w:tcPr>
          <w:p w14:paraId="6A89D8AE" w14:textId="77777777" w:rsidR="00AE6F2A" w:rsidRDefault="00000000">
            <w:pPr>
              <w:snapToGrid w:val="0"/>
              <w:spacing w:before="30" w:after="30" w:line="264" w:lineRule="auto"/>
              <w:jc w:val="center"/>
            </w:pPr>
            <w:r>
              <w:t>491</w:t>
            </w:r>
          </w:p>
        </w:tc>
      </w:tr>
    </w:tbl>
    <w:p w14:paraId="528F0FD5" w14:textId="77777777" w:rsidR="00AE6F2A" w:rsidRDefault="00AE6F2A">
      <w:pPr>
        <w:snapToGrid w:val="0"/>
        <w:spacing w:after="80"/>
      </w:pPr>
    </w:p>
    <w:p w14:paraId="555F4661" w14:textId="77777777" w:rsidR="00AE6F2A" w:rsidRDefault="00000000">
      <w:pPr>
        <w:snapToGrid w:val="0"/>
        <w:spacing w:line="360" w:lineRule="auto"/>
        <w:ind w:firstLineChars="200" w:firstLine="480"/>
      </w:pPr>
      <w:r>
        <w:rPr>
          <w:sz w:val="24"/>
        </w:rPr>
        <w:t>12</w:t>
      </w:r>
      <w:r>
        <w:rPr>
          <w:sz w:val="24"/>
        </w:rPr>
        <w:t>个高置信</w:t>
      </w:r>
      <w:r>
        <w:rPr>
          <w:sz w:val="24"/>
        </w:rPr>
        <w:t>FP</w:t>
      </w:r>
      <w:r>
        <w:rPr>
          <w:sz w:val="24"/>
        </w:rPr>
        <w:t>实际包含两类不同的问题。一类是</w:t>
      </w:r>
      <w:r>
        <w:rPr>
          <w:sz w:val="24"/>
        </w:rPr>
        <w:t>7</w:t>
      </w:r>
      <w:r>
        <w:rPr>
          <w:sz w:val="24"/>
        </w:rPr>
        <w:t>个</w:t>
      </w:r>
      <w:r>
        <w:rPr>
          <w:sz w:val="24"/>
        </w:rPr>
        <w:t>“</w:t>
      </w:r>
      <w:r>
        <w:rPr>
          <w:sz w:val="24"/>
        </w:rPr>
        <w:t>冲刺式活跃</w:t>
      </w:r>
      <w:r>
        <w:rPr>
          <w:sz w:val="24"/>
        </w:rPr>
        <w:t>”</w:t>
      </w:r>
      <w:r>
        <w:rPr>
          <w:sz w:val="24"/>
        </w:rPr>
        <w:t>项目：早期</w:t>
      </w:r>
      <w:r>
        <w:rPr>
          <w:sz w:val="24"/>
        </w:rPr>
        <w:t>Commit</w:t>
      </w:r>
      <w:r>
        <w:rPr>
          <w:sz w:val="24"/>
        </w:rPr>
        <w:t>与</w:t>
      </w:r>
      <w:r>
        <w:rPr>
          <w:sz w:val="24"/>
        </w:rPr>
        <w:t>Issue</w:t>
      </w:r>
      <w:r>
        <w:rPr>
          <w:sz w:val="24"/>
        </w:rPr>
        <w:t>较高（平均</w:t>
      </w:r>
      <w:r>
        <w:rPr>
          <w:sz w:val="24"/>
        </w:rPr>
        <w:t>Commit</w:t>
      </w:r>
      <w:r>
        <w:rPr>
          <w:sz w:val="24"/>
        </w:rPr>
        <w:t>约</w:t>
      </w:r>
      <w:r>
        <w:rPr>
          <w:sz w:val="24"/>
        </w:rPr>
        <w:t>53</w:t>
      </w:r>
      <w:r>
        <w:rPr>
          <w:sz w:val="24"/>
        </w:rPr>
        <w:t>次、</w:t>
      </w:r>
      <w:r>
        <w:rPr>
          <w:sz w:val="24"/>
        </w:rPr>
        <w:t>Issue</w:t>
      </w:r>
      <w:r>
        <w:rPr>
          <w:sz w:val="24"/>
        </w:rPr>
        <w:t>约</w:t>
      </w:r>
      <w:r>
        <w:rPr>
          <w:sz w:val="24"/>
        </w:rPr>
        <w:t>3.4</w:t>
      </w:r>
      <w:r>
        <w:rPr>
          <w:sz w:val="24"/>
        </w:rPr>
        <w:t>个），但后续缺乏持续维护与社区运营，最终平均只有约</w:t>
      </w:r>
      <w:r>
        <w:rPr>
          <w:sz w:val="24"/>
        </w:rPr>
        <w:t>26</w:t>
      </w:r>
      <w:r>
        <w:rPr>
          <w:sz w:val="24"/>
        </w:rPr>
        <w:t>个</w:t>
      </w:r>
      <w:r>
        <w:rPr>
          <w:sz w:val="24"/>
        </w:rPr>
        <w:t>star——</w:t>
      </w:r>
      <w:r>
        <w:rPr>
          <w:sz w:val="24"/>
        </w:rPr>
        <w:t>模型被短期冲刺信号误导（表</w:t>
      </w:r>
      <w:r>
        <w:rPr>
          <w:sz w:val="24"/>
        </w:rPr>
        <w:t>4-3</w:t>
      </w:r>
      <w:r>
        <w:rPr>
          <w:sz w:val="24"/>
        </w:rPr>
        <w:t>中</w:t>
      </w:r>
      <w:r>
        <w:rPr>
          <w:sz w:val="24"/>
        </w:rPr>
        <w:t>FP</w:t>
      </w:r>
      <w:r>
        <w:rPr>
          <w:sz w:val="24"/>
        </w:rPr>
        <w:t>整体均值较低，正是被另一类全零样本拉低所致）。另一类是</w:t>
      </w:r>
      <w:r>
        <w:rPr>
          <w:sz w:val="24"/>
        </w:rPr>
        <w:t>5</w:t>
      </w:r>
      <w:r>
        <w:rPr>
          <w:sz w:val="24"/>
        </w:rPr>
        <w:t>个</w:t>
      </w:r>
      <w:r>
        <w:rPr>
          <w:sz w:val="24"/>
        </w:rPr>
        <w:t>30</w:t>
      </w:r>
      <w:r>
        <w:rPr>
          <w:sz w:val="24"/>
        </w:rPr>
        <w:t>天快照全为</w:t>
      </w:r>
      <w:r>
        <w:rPr>
          <w:sz w:val="24"/>
        </w:rPr>
        <w:t>0</w:t>
      </w:r>
      <w:r>
        <w:rPr>
          <w:sz w:val="24"/>
        </w:rPr>
        <w:t>却被打出高分的质量异常样本：字段全零通常意味着接口未取到数据，而非项目真的毫无活动，这暴露的是数据质量问题而非模型问题，也是</w:t>
      </w:r>
      <w:r>
        <w:rPr>
          <w:sz w:val="24"/>
        </w:rPr>
        <w:t>3.5</w:t>
      </w:r>
      <w:r>
        <w:rPr>
          <w:sz w:val="24"/>
        </w:rPr>
        <w:t>节快照质量保护建议的直接来源。此外，模型会低估</w:t>
      </w:r>
      <w:r>
        <w:rPr>
          <w:sz w:val="24"/>
        </w:rPr>
        <w:t>“</w:t>
      </w:r>
      <w:r>
        <w:rPr>
          <w:sz w:val="24"/>
        </w:rPr>
        <w:t>后期传播型</w:t>
      </w:r>
      <w:r>
        <w:rPr>
          <w:sz w:val="24"/>
        </w:rPr>
        <w:t>”</w:t>
      </w:r>
      <w:r>
        <w:rPr>
          <w:sz w:val="24"/>
        </w:rPr>
        <w:t>项目：</w:t>
      </w:r>
      <w:r>
        <w:rPr>
          <w:sz w:val="24"/>
        </w:rPr>
        <w:t>FN</w:t>
      </w:r>
      <w:r>
        <w:rPr>
          <w:sz w:val="24"/>
        </w:rPr>
        <w:t>案例早期几乎没有</w:t>
      </w:r>
      <w:r>
        <w:rPr>
          <w:sz w:val="24"/>
        </w:rPr>
        <w:t>Issue</w:t>
      </w:r>
      <w:r>
        <w:rPr>
          <w:sz w:val="24"/>
        </w:rPr>
        <w:t>互动，但</w:t>
      </w:r>
      <w:r>
        <w:rPr>
          <w:sz w:val="24"/>
        </w:rPr>
        <w:t>README</w:t>
      </w:r>
      <w:r>
        <w:rPr>
          <w:sz w:val="24"/>
        </w:rPr>
        <w:t>平均长达约</w:t>
      </w:r>
      <w:r>
        <w:rPr>
          <w:sz w:val="24"/>
        </w:rPr>
        <w:t>6081</w:t>
      </w:r>
      <w:r>
        <w:rPr>
          <w:sz w:val="24"/>
        </w:rPr>
        <w:t>字符</w:t>
      </w:r>
      <w:r>
        <w:rPr>
          <w:sz w:val="24"/>
        </w:rPr>
        <w:t>——</w:t>
      </w:r>
      <w:r>
        <w:rPr>
          <w:sz w:val="24"/>
        </w:rPr>
        <w:t>作者在安静打磨文档与产品，一旦传播开来最终平均达到约</w:t>
      </w:r>
      <w:r>
        <w:rPr>
          <w:sz w:val="24"/>
        </w:rPr>
        <w:t>491</w:t>
      </w:r>
      <w:r>
        <w:rPr>
          <w:sz w:val="24"/>
        </w:rPr>
        <w:t>个</w:t>
      </w:r>
      <w:r>
        <w:rPr>
          <w:sz w:val="24"/>
        </w:rPr>
        <w:t>star</w:t>
      </w:r>
      <w:r>
        <w:rPr>
          <w:sz w:val="24"/>
        </w:rPr>
        <w:t>。这说明仅靠</w:t>
      </w:r>
      <w:r>
        <w:rPr>
          <w:sz w:val="24"/>
        </w:rPr>
        <w:t>30</w:t>
      </w:r>
      <w:r>
        <w:rPr>
          <w:sz w:val="24"/>
        </w:rPr>
        <w:t>天行为信号无法覆盖由外部传播驱动的成功路径。</w:t>
      </w:r>
    </w:p>
    <w:p w14:paraId="431BD593" w14:textId="77777777" w:rsidR="00AE6F2A" w:rsidRDefault="00000000">
      <w:pPr>
        <w:pStyle w:val="2"/>
        <w:snapToGrid w:val="0"/>
        <w:spacing w:before="200" w:after="120" w:line="360" w:lineRule="auto"/>
      </w:pPr>
      <w:r>
        <w:t xml:space="preserve">4.4 </w:t>
      </w:r>
      <w:r>
        <w:t>大模型对比实验</w:t>
      </w:r>
    </w:p>
    <w:p w14:paraId="1DDD362E" w14:textId="77777777" w:rsidR="00AE6F2A" w:rsidRDefault="00000000">
      <w:pPr>
        <w:snapToGrid w:val="0"/>
        <w:spacing w:line="360" w:lineRule="auto"/>
        <w:ind w:firstLineChars="200" w:firstLine="480"/>
      </w:pPr>
      <w:proofErr w:type="spellStart"/>
      <w:r>
        <w:rPr>
          <w:sz w:val="24"/>
        </w:rPr>
        <w:t>OpenClaw</w:t>
      </w:r>
      <w:proofErr w:type="spellEnd"/>
      <w:r>
        <w:rPr>
          <w:sz w:val="24"/>
        </w:rPr>
        <w:t>的事实约束机制还使</w:t>
      </w:r>
      <w:r>
        <w:rPr>
          <w:sz w:val="24"/>
        </w:rPr>
        <w:t>“</w:t>
      </w:r>
      <w:r>
        <w:rPr>
          <w:sz w:val="24"/>
        </w:rPr>
        <w:t>横向对比大模型</w:t>
      </w:r>
      <w:r>
        <w:rPr>
          <w:sz w:val="24"/>
        </w:rPr>
        <w:t>”</w:t>
      </w:r>
      <w:r>
        <w:rPr>
          <w:sz w:val="24"/>
        </w:rPr>
        <w:t>成为可量化的实验：把同一份</w:t>
      </w:r>
      <w:proofErr w:type="spellStart"/>
      <w:r>
        <w:rPr>
          <w:sz w:val="24"/>
        </w:rPr>
        <w:t>diagnostic_summary.json</w:t>
      </w:r>
      <w:proofErr w:type="spellEnd"/>
      <w:r>
        <w:rPr>
          <w:sz w:val="24"/>
        </w:rPr>
        <w:t>事实摘要分别交给三个旗舰大模型（</w:t>
      </w:r>
      <w:r>
        <w:rPr>
          <w:sz w:val="24"/>
        </w:rPr>
        <w:t>DeepSeek V4 Pro</w:t>
      </w:r>
      <w:r>
        <w:rPr>
          <w:sz w:val="24"/>
        </w:rPr>
        <w:t>、</w:t>
      </w:r>
      <w:r>
        <w:rPr>
          <w:sz w:val="24"/>
        </w:rPr>
        <w:t>Kimi K2</w:t>
      </w:r>
      <w:r>
        <w:rPr>
          <w:sz w:val="24"/>
        </w:rPr>
        <w:t>、</w:t>
      </w:r>
      <w:r>
        <w:rPr>
          <w:sz w:val="24"/>
        </w:rPr>
        <w:t>Qwen3.7 Max</w:t>
      </w:r>
      <w:r>
        <w:rPr>
          <w:sz w:val="24"/>
        </w:rPr>
        <w:t>）生成分析报告，再用同一套校验器自动核对报告中引用的每一个数字是否与事实摘要一致。引用准确率结果如表</w:t>
      </w:r>
      <w:r>
        <w:rPr>
          <w:sz w:val="24"/>
        </w:rPr>
        <w:t>4-4</w:t>
      </w:r>
      <w:r>
        <w:rPr>
          <w:sz w:val="24"/>
        </w:rPr>
        <w:t>所示。</w:t>
      </w:r>
    </w:p>
    <w:p w14:paraId="4A744B04" w14:textId="77777777" w:rsidR="00AE6F2A" w:rsidRDefault="00000000">
      <w:pPr>
        <w:keepNext/>
        <w:snapToGrid w:val="0"/>
        <w:spacing w:before="120" w:after="40" w:line="276" w:lineRule="auto"/>
        <w:jc w:val="center"/>
      </w:pPr>
      <w:r>
        <w:rPr>
          <w:rFonts w:eastAsia="黑体"/>
        </w:rPr>
        <w:t>表</w:t>
      </w:r>
      <w:r>
        <w:rPr>
          <w:rFonts w:eastAsia="黑体"/>
        </w:rPr>
        <w:t xml:space="preserve">4-4  </w:t>
      </w:r>
      <w:r>
        <w:rPr>
          <w:rFonts w:eastAsia="黑体"/>
        </w:rPr>
        <w:t>三个大模型的引用数字准确率（同一事实摘要输入）</w:t>
      </w:r>
    </w:p>
    <w:tbl>
      <w:tblPr>
        <w:tblW w:w="0" w:type="auto"/>
        <w:jc w:val="center"/>
        <w:tblLayout w:type="fixed"/>
        <w:tblLook w:val="04A0" w:firstRow="1" w:lastRow="0" w:firstColumn="1" w:lastColumn="0" w:noHBand="0" w:noVBand="1"/>
      </w:tblPr>
      <w:tblGrid>
        <w:gridCol w:w="3175"/>
        <w:gridCol w:w="2268"/>
        <w:gridCol w:w="1814"/>
        <w:gridCol w:w="1814"/>
      </w:tblGrid>
      <w:tr w:rsidR="00AE6F2A" w14:paraId="466A076F"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6A6EBD28" w14:textId="77777777" w:rsidR="00AE6F2A" w:rsidRDefault="00000000">
            <w:pPr>
              <w:keepNext/>
              <w:snapToGrid w:val="0"/>
              <w:spacing w:before="30" w:after="30" w:line="264" w:lineRule="auto"/>
              <w:jc w:val="center"/>
            </w:pPr>
            <w:r>
              <w:rPr>
                <w:rFonts w:eastAsia="黑体"/>
                <w:b/>
              </w:rPr>
              <w:t>模型</w:t>
            </w:r>
          </w:p>
        </w:tc>
        <w:tc>
          <w:tcPr>
            <w:tcW w:w="2268"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355B862B" w14:textId="77777777" w:rsidR="00AE6F2A" w:rsidRDefault="00000000">
            <w:pPr>
              <w:keepNext/>
              <w:snapToGrid w:val="0"/>
              <w:spacing w:before="30" w:after="30" w:line="264" w:lineRule="auto"/>
              <w:jc w:val="center"/>
            </w:pPr>
            <w:r>
              <w:rPr>
                <w:rFonts w:eastAsia="黑体"/>
                <w:b/>
              </w:rPr>
              <w:t>引用数字总量</w:t>
            </w:r>
          </w:p>
        </w:tc>
        <w:tc>
          <w:tcPr>
            <w:tcW w:w="181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1336E2E9" w14:textId="77777777" w:rsidR="00AE6F2A" w:rsidRDefault="00000000">
            <w:pPr>
              <w:keepNext/>
              <w:snapToGrid w:val="0"/>
              <w:spacing w:before="30" w:after="30" w:line="264" w:lineRule="auto"/>
              <w:jc w:val="center"/>
            </w:pPr>
            <w:r>
              <w:rPr>
                <w:rFonts w:eastAsia="黑体"/>
                <w:b/>
              </w:rPr>
              <w:t>偏差数</w:t>
            </w:r>
          </w:p>
        </w:tc>
        <w:tc>
          <w:tcPr>
            <w:tcW w:w="181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3BABBC77" w14:textId="77777777" w:rsidR="00AE6F2A" w:rsidRDefault="00000000">
            <w:pPr>
              <w:keepNext/>
              <w:snapToGrid w:val="0"/>
              <w:spacing w:before="30" w:after="30" w:line="264" w:lineRule="auto"/>
              <w:jc w:val="center"/>
            </w:pPr>
            <w:r>
              <w:rPr>
                <w:rFonts w:eastAsia="黑体"/>
                <w:b/>
              </w:rPr>
              <w:t>引用准确率</w:t>
            </w:r>
          </w:p>
        </w:tc>
      </w:tr>
      <w:tr w:rsidR="00AE6F2A" w14:paraId="43FFBC3B"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vAlign w:val="center"/>
          </w:tcPr>
          <w:p w14:paraId="6CABFDDF" w14:textId="77777777" w:rsidR="00AE6F2A" w:rsidRDefault="00000000">
            <w:pPr>
              <w:keepNext/>
              <w:snapToGrid w:val="0"/>
              <w:spacing w:before="30" w:after="30" w:line="264" w:lineRule="auto"/>
              <w:jc w:val="center"/>
            </w:pPr>
            <w:r>
              <w:t>DeepSeek V4 Pro</w:t>
            </w:r>
          </w:p>
        </w:tc>
        <w:tc>
          <w:tcPr>
            <w:tcW w:w="2268" w:type="dxa"/>
            <w:tcBorders>
              <w:top w:val="single" w:sz="4" w:space="0" w:color="C9D2DC"/>
              <w:left w:val="single" w:sz="4" w:space="0" w:color="C9D2DC"/>
              <w:bottom w:val="single" w:sz="4" w:space="0" w:color="C9D2DC"/>
              <w:right w:val="single" w:sz="4" w:space="0" w:color="C9D2DC"/>
            </w:tcBorders>
            <w:vAlign w:val="center"/>
          </w:tcPr>
          <w:p w14:paraId="1D3737F8" w14:textId="77777777" w:rsidR="00AE6F2A" w:rsidRDefault="00000000">
            <w:pPr>
              <w:keepNext/>
              <w:snapToGrid w:val="0"/>
              <w:spacing w:before="30" w:after="30" w:line="264" w:lineRule="auto"/>
              <w:jc w:val="center"/>
            </w:pPr>
            <w:r>
              <w:t>146</w:t>
            </w:r>
          </w:p>
        </w:tc>
        <w:tc>
          <w:tcPr>
            <w:tcW w:w="1814" w:type="dxa"/>
            <w:tcBorders>
              <w:top w:val="single" w:sz="4" w:space="0" w:color="C9D2DC"/>
              <w:left w:val="single" w:sz="4" w:space="0" w:color="C9D2DC"/>
              <w:bottom w:val="single" w:sz="4" w:space="0" w:color="C9D2DC"/>
              <w:right w:val="single" w:sz="4" w:space="0" w:color="C9D2DC"/>
            </w:tcBorders>
            <w:vAlign w:val="center"/>
          </w:tcPr>
          <w:p w14:paraId="6A6AE468" w14:textId="77777777" w:rsidR="00AE6F2A" w:rsidRDefault="00000000">
            <w:pPr>
              <w:keepNext/>
              <w:snapToGrid w:val="0"/>
              <w:spacing w:before="30" w:after="30" w:line="264" w:lineRule="auto"/>
              <w:jc w:val="center"/>
            </w:pPr>
            <w:r>
              <w:t>2</w:t>
            </w:r>
          </w:p>
        </w:tc>
        <w:tc>
          <w:tcPr>
            <w:tcW w:w="1814" w:type="dxa"/>
            <w:tcBorders>
              <w:top w:val="single" w:sz="4" w:space="0" w:color="C9D2DC"/>
              <w:left w:val="single" w:sz="4" w:space="0" w:color="C9D2DC"/>
              <w:bottom w:val="single" w:sz="4" w:space="0" w:color="C9D2DC"/>
              <w:right w:val="single" w:sz="4" w:space="0" w:color="C9D2DC"/>
            </w:tcBorders>
            <w:vAlign w:val="center"/>
          </w:tcPr>
          <w:p w14:paraId="21C95648" w14:textId="77777777" w:rsidR="00AE6F2A" w:rsidRDefault="00000000">
            <w:pPr>
              <w:keepNext/>
              <w:snapToGrid w:val="0"/>
              <w:spacing w:before="30" w:after="30" w:line="264" w:lineRule="auto"/>
              <w:jc w:val="center"/>
            </w:pPr>
            <w:r>
              <w:t>98.6%</w:t>
            </w:r>
          </w:p>
        </w:tc>
      </w:tr>
      <w:tr w:rsidR="00AE6F2A" w14:paraId="0C35B93C"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vAlign w:val="center"/>
          </w:tcPr>
          <w:p w14:paraId="44E5067D" w14:textId="77777777" w:rsidR="00AE6F2A" w:rsidRDefault="00000000">
            <w:pPr>
              <w:keepNext/>
              <w:snapToGrid w:val="0"/>
              <w:spacing w:before="30" w:after="30" w:line="264" w:lineRule="auto"/>
              <w:jc w:val="center"/>
            </w:pPr>
            <w:r>
              <w:t>Kimi K2</w:t>
            </w:r>
          </w:p>
        </w:tc>
        <w:tc>
          <w:tcPr>
            <w:tcW w:w="2268" w:type="dxa"/>
            <w:tcBorders>
              <w:top w:val="single" w:sz="4" w:space="0" w:color="C9D2DC"/>
              <w:left w:val="single" w:sz="4" w:space="0" w:color="C9D2DC"/>
              <w:bottom w:val="single" w:sz="4" w:space="0" w:color="C9D2DC"/>
              <w:right w:val="single" w:sz="4" w:space="0" w:color="C9D2DC"/>
            </w:tcBorders>
            <w:vAlign w:val="center"/>
          </w:tcPr>
          <w:p w14:paraId="2136C832" w14:textId="77777777" w:rsidR="00AE6F2A" w:rsidRDefault="00000000">
            <w:pPr>
              <w:keepNext/>
              <w:snapToGrid w:val="0"/>
              <w:spacing w:before="30" w:after="30" w:line="264" w:lineRule="auto"/>
              <w:jc w:val="center"/>
            </w:pPr>
            <w:r>
              <w:t>77</w:t>
            </w:r>
          </w:p>
        </w:tc>
        <w:tc>
          <w:tcPr>
            <w:tcW w:w="1814" w:type="dxa"/>
            <w:tcBorders>
              <w:top w:val="single" w:sz="4" w:space="0" w:color="C9D2DC"/>
              <w:left w:val="single" w:sz="4" w:space="0" w:color="C9D2DC"/>
              <w:bottom w:val="single" w:sz="4" w:space="0" w:color="C9D2DC"/>
              <w:right w:val="single" w:sz="4" w:space="0" w:color="C9D2DC"/>
            </w:tcBorders>
            <w:vAlign w:val="center"/>
          </w:tcPr>
          <w:p w14:paraId="4DAAF763" w14:textId="77777777" w:rsidR="00AE6F2A" w:rsidRDefault="00000000">
            <w:pPr>
              <w:keepNext/>
              <w:snapToGrid w:val="0"/>
              <w:spacing w:before="30" w:after="30" w:line="264" w:lineRule="auto"/>
              <w:jc w:val="center"/>
            </w:pPr>
            <w:r>
              <w:t>1</w:t>
            </w:r>
          </w:p>
        </w:tc>
        <w:tc>
          <w:tcPr>
            <w:tcW w:w="1814" w:type="dxa"/>
            <w:tcBorders>
              <w:top w:val="single" w:sz="4" w:space="0" w:color="C9D2DC"/>
              <w:left w:val="single" w:sz="4" w:space="0" w:color="C9D2DC"/>
              <w:bottom w:val="single" w:sz="4" w:space="0" w:color="C9D2DC"/>
              <w:right w:val="single" w:sz="4" w:space="0" w:color="C9D2DC"/>
            </w:tcBorders>
            <w:vAlign w:val="center"/>
          </w:tcPr>
          <w:p w14:paraId="32E166E9" w14:textId="77777777" w:rsidR="00AE6F2A" w:rsidRDefault="00000000">
            <w:pPr>
              <w:keepNext/>
              <w:snapToGrid w:val="0"/>
              <w:spacing w:before="30" w:after="30" w:line="264" w:lineRule="auto"/>
              <w:jc w:val="center"/>
            </w:pPr>
            <w:r>
              <w:t>98.7%</w:t>
            </w:r>
          </w:p>
        </w:tc>
      </w:tr>
      <w:tr w:rsidR="00AE6F2A" w14:paraId="6F6FAE33"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vAlign w:val="center"/>
          </w:tcPr>
          <w:p w14:paraId="040FFC4E" w14:textId="77777777" w:rsidR="00AE6F2A" w:rsidRDefault="00000000">
            <w:pPr>
              <w:snapToGrid w:val="0"/>
              <w:spacing w:before="30" w:after="30" w:line="264" w:lineRule="auto"/>
              <w:jc w:val="center"/>
            </w:pPr>
            <w:r>
              <w:t>Qwen3.7 Max</w:t>
            </w:r>
          </w:p>
        </w:tc>
        <w:tc>
          <w:tcPr>
            <w:tcW w:w="2268" w:type="dxa"/>
            <w:tcBorders>
              <w:top w:val="single" w:sz="4" w:space="0" w:color="C9D2DC"/>
              <w:left w:val="single" w:sz="4" w:space="0" w:color="C9D2DC"/>
              <w:bottom w:val="single" w:sz="4" w:space="0" w:color="C9D2DC"/>
              <w:right w:val="single" w:sz="4" w:space="0" w:color="C9D2DC"/>
            </w:tcBorders>
            <w:vAlign w:val="center"/>
          </w:tcPr>
          <w:p w14:paraId="744EF714" w14:textId="77777777" w:rsidR="00AE6F2A" w:rsidRDefault="00000000">
            <w:pPr>
              <w:snapToGrid w:val="0"/>
              <w:spacing w:before="30" w:after="30" w:line="264" w:lineRule="auto"/>
              <w:jc w:val="center"/>
            </w:pPr>
            <w:r>
              <w:t>108</w:t>
            </w:r>
          </w:p>
        </w:tc>
        <w:tc>
          <w:tcPr>
            <w:tcW w:w="1814" w:type="dxa"/>
            <w:tcBorders>
              <w:top w:val="single" w:sz="4" w:space="0" w:color="C9D2DC"/>
              <w:left w:val="single" w:sz="4" w:space="0" w:color="C9D2DC"/>
              <w:bottom w:val="single" w:sz="4" w:space="0" w:color="C9D2DC"/>
              <w:right w:val="single" w:sz="4" w:space="0" w:color="C9D2DC"/>
            </w:tcBorders>
            <w:vAlign w:val="center"/>
          </w:tcPr>
          <w:p w14:paraId="1469A3B1" w14:textId="77777777" w:rsidR="00AE6F2A" w:rsidRDefault="00000000">
            <w:pPr>
              <w:snapToGrid w:val="0"/>
              <w:spacing w:before="30" w:after="30" w:line="264" w:lineRule="auto"/>
              <w:jc w:val="center"/>
            </w:pPr>
            <w:r>
              <w:t>1</w:t>
            </w:r>
          </w:p>
        </w:tc>
        <w:tc>
          <w:tcPr>
            <w:tcW w:w="1814" w:type="dxa"/>
            <w:tcBorders>
              <w:top w:val="single" w:sz="4" w:space="0" w:color="C9D2DC"/>
              <w:left w:val="single" w:sz="4" w:space="0" w:color="C9D2DC"/>
              <w:bottom w:val="single" w:sz="4" w:space="0" w:color="C9D2DC"/>
              <w:right w:val="single" w:sz="4" w:space="0" w:color="C9D2DC"/>
            </w:tcBorders>
            <w:vAlign w:val="center"/>
          </w:tcPr>
          <w:p w14:paraId="33B986A8" w14:textId="77777777" w:rsidR="00AE6F2A" w:rsidRDefault="00000000">
            <w:pPr>
              <w:snapToGrid w:val="0"/>
              <w:spacing w:before="30" w:after="30" w:line="264" w:lineRule="auto"/>
              <w:jc w:val="center"/>
            </w:pPr>
            <w:r>
              <w:t>99.1%</w:t>
            </w:r>
          </w:p>
        </w:tc>
      </w:tr>
    </w:tbl>
    <w:p w14:paraId="2A7ACC32" w14:textId="77777777" w:rsidR="00AE6F2A" w:rsidRDefault="00AE6F2A">
      <w:pPr>
        <w:snapToGrid w:val="0"/>
        <w:spacing w:after="80"/>
      </w:pPr>
    </w:p>
    <w:p w14:paraId="43F862C5" w14:textId="77777777" w:rsidR="00AE6F2A" w:rsidRDefault="00000000">
      <w:pPr>
        <w:snapToGrid w:val="0"/>
        <w:spacing w:line="360" w:lineRule="auto"/>
        <w:ind w:firstLineChars="200" w:firstLine="480"/>
      </w:pPr>
      <w:r>
        <w:rPr>
          <w:sz w:val="24"/>
        </w:rPr>
        <w:t>在更进一步的事实分析任务上（判断一组关于实验结果的陈述是否成立），三个模型的分类指标如表</w:t>
      </w:r>
      <w:r>
        <w:rPr>
          <w:sz w:val="24"/>
        </w:rPr>
        <w:t>4-5</w:t>
      </w:r>
      <w:r>
        <w:rPr>
          <w:sz w:val="24"/>
        </w:rPr>
        <w:t>所示。</w:t>
      </w:r>
    </w:p>
    <w:p w14:paraId="2AF1F9C8" w14:textId="77777777" w:rsidR="00AE6F2A" w:rsidRDefault="00000000">
      <w:pPr>
        <w:keepNext/>
        <w:snapToGrid w:val="0"/>
        <w:spacing w:before="120" w:after="40" w:line="276" w:lineRule="auto"/>
        <w:jc w:val="center"/>
      </w:pPr>
      <w:r>
        <w:rPr>
          <w:rFonts w:eastAsia="黑体"/>
        </w:rPr>
        <w:lastRenderedPageBreak/>
        <w:t>表</w:t>
      </w:r>
      <w:r>
        <w:rPr>
          <w:rFonts w:eastAsia="黑体"/>
        </w:rPr>
        <w:t xml:space="preserve">4-5  </w:t>
      </w:r>
      <w:r>
        <w:rPr>
          <w:rFonts w:eastAsia="黑体"/>
        </w:rPr>
        <w:t>三个大模型在事实分析任务上的分类指标</w:t>
      </w:r>
    </w:p>
    <w:tbl>
      <w:tblPr>
        <w:tblW w:w="0" w:type="auto"/>
        <w:jc w:val="center"/>
        <w:tblLayout w:type="fixed"/>
        <w:tblLook w:val="04A0" w:firstRow="1" w:lastRow="0" w:firstColumn="1" w:lastColumn="0" w:noHBand="0" w:noVBand="1"/>
      </w:tblPr>
      <w:tblGrid>
        <w:gridCol w:w="3175"/>
        <w:gridCol w:w="1474"/>
        <w:gridCol w:w="1474"/>
        <w:gridCol w:w="1474"/>
        <w:gridCol w:w="1474"/>
      </w:tblGrid>
      <w:tr w:rsidR="00AE6F2A" w14:paraId="40CF0E11"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0083BCF" w14:textId="77777777" w:rsidR="00AE6F2A" w:rsidRDefault="00000000">
            <w:pPr>
              <w:keepNext/>
              <w:snapToGrid w:val="0"/>
              <w:spacing w:before="30" w:after="30" w:line="264" w:lineRule="auto"/>
              <w:jc w:val="center"/>
            </w:pPr>
            <w:r>
              <w:rPr>
                <w:rFonts w:eastAsia="黑体"/>
                <w:b/>
              </w:rPr>
              <w:t>模型</w:t>
            </w:r>
          </w:p>
        </w:tc>
        <w:tc>
          <w:tcPr>
            <w:tcW w:w="147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76EB38FB" w14:textId="77777777" w:rsidR="00AE6F2A" w:rsidRDefault="00000000">
            <w:pPr>
              <w:keepNext/>
              <w:snapToGrid w:val="0"/>
              <w:spacing w:before="30" w:after="30" w:line="264" w:lineRule="auto"/>
              <w:jc w:val="center"/>
            </w:pPr>
            <w:r>
              <w:rPr>
                <w:rFonts w:eastAsia="黑体"/>
                <w:b/>
              </w:rPr>
              <w:t>准确率</w:t>
            </w:r>
          </w:p>
        </w:tc>
        <w:tc>
          <w:tcPr>
            <w:tcW w:w="147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38F5EBA5" w14:textId="77777777" w:rsidR="00AE6F2A" w:rsidRDefault="00000000">
            <w:pPr>
              <w:keepNext/>
              <w:snapToGrid w:val="0"/>
              <w:spacing w:before="30" w:after="30" w:line="264" w:lineRule="auto"/>
              <w:jc w:val="center"/>
            </w:pPr>
            <w:r>
              <w:rPr>
                <w:rFonts w:eastAsia="黑体"/>
                <w:b/>
              </w:rPr>
              <w:t>精确率</w:t>
            </w:r>
          </w:p>
        </w:tc>
        <w:tc>
          <w:tcPr>
            <w:tcW w:w="147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4D5DF986" w14:textId="77777777" w:rsidR="00AE6F2A" w:rsidRDefault="00000000">
            <w:pPr>
              <w:keepNext/>
              <w:snapToGrid w:val="0"/>
              <w:spacing w:before="30" w:after="30" w:line="264" w:lineRule="auto"/>
              <w:jc w:val="center"/>
            </w:pPr>
            <w:r>
              <w:rPr>
                <w:rFonts w:eastAsia="黑体"/>
                <w:b/>
              </w:rPr>
              <w:t>召回率</w:t>
            </w:r>
          </w:p>
        </w:tc>
        <w:tc>
          <w:tcPr>
            <w:tcW w:w="1474" w:type="dxa"/>
            <w:tcBorders>
              <w:top w:val="single" w:sz="4" w:space="0" w:color="C9D2DC"/>
              <w:left w:val="single" w:sz="4" w:space="0" w:color="C9D2DC"/>
              <w:bottom w:val="single" w:sz="4" w:space="0" w:color="C9D2DC"/>
              <w:right w:val="single" w:sz="4" w:space="0" w:color="C9D2DC"/>
            </w:tcBorders>
            <w:shd w:val="clear" w:color="auto" w:fill="EFF3F8"/>
            <w:vAlign w:val="center"/>
          </w:tcPr>
          <w:p w14:paraId="293A68B1" w14:textId="77777777" w:rsidR="00AE6F2A" w:rsidRDefault="00000000">
            <w:pPr>
              <w:keepNext/>
              <w:snapToGrid w:val="0"/>
              <w:spacing w:before="30" w:after="30" w:line="264" w:lineRule="auto"/>
              <w:jc w:val="center"/>
            </w:pPr>
            <w:r>
              <w:rPr>
                <w:rFonts w:eastAsia="黑体"/>
                <w:b/>
              </w:rPr>
              <w:t>F1</w:t>
            </w:r>
          </w:p>
        </w:tc>
      </w:tr>
      <w:tr w:rsidR="00AE6F2A" w14:paraId="0B29FE03"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vAlign w:val="center"/>
          </w:tcPr>
          <w:p w14:paraId="625B6BC1" w14:textId="77777777" w:rsidR="00AE6F2A" w:rsidRDefault="00000000">
            <w:pPr>
              <w:keepNext/>
              <w:snapToGrid w:val="0"/>
              <w:spacing w:before="30" w:after="30" w:line="264" w:lineRule="auto"/>
              <w:jc w:val="center"/>
            </w:pPr>
            <w:r>
              <w:t>DeepSeek V4 Pro</w:t>
            </w:r>
          </w:p>
        </w:tc>
        <w:tc>
          <w:tcPr>
            <w:tcW w:w="1474" w:type="dxa"/>
            <w:tcBorders>
              <w:top w:val="single" w:sz="4" w:space="0" w:color="C9D2DC"/>
              <w:left w:val="single" w:sz="4" w:space="0" w:color="C9D2DC"/>
              <w:bottom w:val="single" w:sz="4" w:space="0" w:color="C9D2DC"/>
              <w:right w:val="single" w:sz="4" w:space="0" w:color="C9D2DC"/>
            </w:tcBorders>
            <w:vAlign w:val="center"/>
          </w:tcPr>
          <w:p w14:paraId="6841B330" w14:textId="77777777" w:rsidR="00AE6F2A" w:rsidRDefault="00000000">
            <w:pPr>
              <w:keepNext/>
              <w:snapToGrid w:val="0"/>
              <w:spacing w:before="30" w:after="30" w:line="264" w:lineRule="auto"/>
              <w:jc w:val="center"/>
            </w:pPr>
            <w:r>
              <w:t>86.0%</w:t>
            </w:r>
          </w:p>
        </w:tc>
        <w:tc>
          <w:tcPr>
            <w:tcW w:w="1474" w:type="dxa"/>
            <w:tcBorders>
              <w:top w:val="single" w:sz="4" w:space="0" w:color="C9D2DC"/>
              <w:left w:val="single" w:sz="4" w:space="0" w:color="C9D2DC"/>
              <w:bottom w:val="single" w:sz="4" w:space="0" w:color="C9D2DC"/>
              <w:right w:val="single" w:sz="4" w:space="0" w:color="C9D2DC"/>
            </w:tcBorders>
            <w:vAlign w:val="center"/>
          </w:tcPr>
          <w:p w14:paraId="3B841DBE" w14:textId="77777777" w:rsidR="00AE6F2A" w:rsidRDefault="00000000">
            <w:pPr>
              <w:keepNext/>
              <w:snapToGrid w:val="0"/>
              <w:spacing w:before="30" w:after="30" w:line="264" w:lineRule="auto"/>
              <w:jc w:val="center"/>
            </w:pPr>
            <w:r>
              <w:t>71.4%</w:t>
            </w:r>
          </w:p>
        </w:tc>
        <w:tc>
          <w:tcPr>
            <w:tcW w:w="1474" w:type="dxa"/>
            <w:tcBorders>
              <w:top w:val="single" w:sz="4" w:space="0" w:color="C9D2DC"/>
              <w:left w:val="single" w:sz="4" w:space="0" w:color="C9D2DC"/>
              <w:bottom w:val="single" w:sz="4" w:space="0" w:color="C9D2DC"/>
              <w:right w:val="single" w:sz="4" w:space="0" w:color="C9D2DC"/>
            </w:tcBorders>
            <w:vAlign w:val="center"/>
          </w:tcPr>
          <w:p w14:paraId="5675CBAD" w14:textId="77777777" w:rsidR="00AE6F2A" w:rsidRDefault="00000000">
            <w:pPr>
              <w:keepNext/>
              <w:snapToGrid w:val="0"/>
              <w:spacing w:before="30" w:after="30" w:line="264" w:lineRule="auto"/>
              <w:jc w:val="center"/>
            </w:pPr>
            <w:r>
              <w:t>55.0%</w:t>
            </w:r>
          </w:p>
        </w:tc>
        <w:tc>
          <w:tcPr>
            <w:tcW w:w="1474" w:type="dxa"/>
            <w:tcBorders>
              <w:top w:val="single" w:sz="4" w:space="0" w:color="C9D2DC"/>
              <w:left w:val="single" w:sz="4" w:space="0" w:color="C9D2DC"/>
              <w:bottom w:val="single" w:sz="4" w:space="0" w:color="C9D2DC"/>
              <w:right w:val="single" w:sz="4" w:space="0" w:color="C9D2DC"/>
            </w:tcBorders>
            <w:vAlign w:val="center"/>
          </w:tcPr>
          <w:p w14:paraId="00139AE5" w14:textId="77777777" w:rsidR="00AE6F2A" w:rsidRDefault="00000000">
            <w:pPr>
              <w:keepNext/>
              <w:snapToGrid w:val="0"/>
              <w:spacing w:before="30" w:after="30" w:line="264" w:lineRule="auto"/>
              <w:jc w:val="center"/>
            </w:pPr>
            <w:r>
              <w:t>62.5%</w:t>
            </w:r>
          </w:p>
        </w:tc>
      </w:tr>
      <w:tr w:rsidR="00AE6F2A" w14:paraId="3B4DDD08"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vAlign w:val="center"/>
          </w:tcPr>
          <w:p w14:paraId="6502831E" w14:textId="77777777" w:rsidR="00AE6F2A" w:rsidRDefault="00000000">
            <w:pPr>
              <w:keepNext/>
              <w:snapToGrid w:val="0"/>
              <w:spacing w:before="30" w:after="30" w:line="264" w:lineRule="auto"/>
              <w:jc w:val="center"/>
            </w:pPr>
            <w:r>
              <w:t>Kimi K2</w:t>
            </w:r>
          </w:p>
        </w:tc>
        <w:tc>
          <w:tcPr>
            <w:tcW w:w="1474" w:type="dxa"/>
            <w:tcBorders>
              <w:top w:val="single" w:sz="4" w:space="0" w:color="C9D2DC"/>
              <w:left w:val="single" w:sz="4" w:space="0" w:color="C9D2DC"/>
              <w:bottom w:val="single" w:sz="4" w:space="0" w:color="C9D2DC"/>
              <w:right w:val="single" w:sz="4" w:space="0" w:color="C9D2DC"/>
            </w:tcBorders>
            <w:vAlign w:val="center"/>
          </w:tcPr>
          <w:p w14:paraId="2C6D0F14" w14:textId="77777777" w:rsidR="00AE6F2A" w:rsidRDefault="00000000">
            <w:pPr>
              <w:keepNext/>
              <w:snapToGrid w:val="0"/>
              <w:spacing w:before="30" w:after="30" w:line="264" w:lineRule="auto"/>
              <w:jc w:val="center"/>
            </w:pPr>
            <w:r>
              <w:t>76.0%</w:t>
            </w:r>
          </w:p>
        </w:tc>
        <w:tc>
          <w:tcPr>
            <w:tcW w:w="1474" w:type="dxa"/>
            <w:tcBorders>
              <w:top w:val="single" w:sz="4" w:space="0" w:color="C9D2DC"/>
              <w:left w:val="single" w:sz="4" w:space="0" w:color="C9D2DC"/>
              <w:bottom w:val="single" w:sz="4" w:space="0" w:color="C9D2DC"/>
              <w:right w:val="single" w:sz="4" w:space="0" w:color="C9D2DC"/>
            </w:tcBorders>
            <w:vAlign w:val="center"/>
          </w:tcPr>
          <w:p w14:paraId="6EE83938" w14:textId="77777777" w:rsidR="00AE6F2A" w:rsidRDefault="00000000">
            <w:pPr>
              <w:keepNext/>
              <w:snapToGrid w:val="0"/>
              <w:spacing w:before="30" w:after="30" w:line="264" w:lineRule="auto"/>
              <w:jc w:val="center"/>
            </w:pPr>
            <w:r>
              <w:t>42.9%</w:t>
            </w:r>
          </w:p>
        </w:tc>
        <w:tc>
          <w:tcPr>
            <w:tcW w:w="1474" w:type="dxa"/>
            <w:tcBorders>
              <w:top w:val="single" w:sz="4" w:space="0" w:color="C9D2DC"/>
              <w:left w:val="single" w:sz="4" w:space="0" w:color="C9D2DC"/>
              <w:bottom w:val="single" w:sz="4" w:space="0" w:color="C9D2DC"/>
              <w:right w:val="single" w:sz="4" w:space="0" w:color="C9D2DC"/>
            </w:tcBorders>
            <w:vAlign w:val="center"/>
          </w:tcPr>
          <w:p w14:paraId="5DE81A12" w14:textId="77777777" w:rsidR="00AE6F2A" w:rsidRDefault="00000000">
            <w:pPr>
              <w:keepNext/>
              <w:snapToGrid w:val="0"/>
              <w:spacing w:before="30" w:after="30" w:line="264" w:lineRule="auto"/>
              <w:jc w:val="center"/>
            </w:pPr>
            <w:r>
              <w:t>60.0%</w:t>
            </w:r>
          </w:p>
        </w:tc>
        <w:tc>
          <w:tcPr>
            <w:tcW w:w="1474" w:type="dxa"/>
            <w:tcBorders>
              <w:top w:val="single" w:sz="4" w:space="0" w:color="C9D2DC"/>
              <w:left w:val="single" w:sz="4" w:space="0" w:color="C9D2DC"/>
              <w:bottom w:val="single" w:sz="4" w:space="0" w:color="C9D2DC"/>
              <w:right w:val="single" w:sz="4" w:space="0" w:color="C9D2DC"/>
            </w:tcBorders>
            <w:vAlign w:val="center"/>
          </w:tcPr>
          <w:p w14:paraId="2C3D00A1" w14:textId="77777777" w:rsidR="00AE6F2A" w:rsidRDefault="00000000">
            <w:pPr>
              <w:keepNext/>
              <w:snapToGrid w:val="0"/>
              <w:spacing w:before="30" w:after="30" w:line="264" w:lineRule="auto"/>
              <w:jc w:val="center"/>
            </w:pPr>
            <w:r>
              <w:t>50.0%</w:t>
            </w:r>
          </w:p>
        </w:tc>
      </w:tr>
      <w:tr w:rsidR="00AE6F2A" w14:paraId="410DA7F2" w14:textId="77777777">
        <w:trPr>
          <w:cantSplit/>
          <w:jc w:val="center"/>
        </w:trPr>
        <w:tc>
          <w:tcPr>
            <w:tcW w:w="3175" w:type="dxa"/>
            <w:tcBorders>
              <w:top w:val="single" w:sz="4" w:space="0" w:color="C9D2DC"/>
              <w:left w:val="single" w:sz="4" w:space="0" w:color="C9D2DC"/>
              <w:bottom w:val="single" w:sz="4" w:space="0" w:color="C9D2DC"/>
              <w:right w:val="single" w:sz="4" w:space="0" w:color="C9D2DC"/>
            </w:tcBorders>
            <w:vAlign w:val="center"/>
          </w:tcPr>
          <w:p w14:paraId="35254CC1" w14:textId="77777777" w:rsidR="00AE6F2A" w:rsidRDefault="00000000">
            <w:pPr>
              <w:snapToGrid w:val="0"/>
              <w:spacing w:before="30" w:after="30" w:line="264" w:lineRule="auto"/>
              <w:jc w:val="center"/>
            </w:pPr>
            <w:r>
              <w:t>Qwen3.7 Max</w:t>
            </w:r>
          </w:p>
        </w:tc>
        <w:tc>
          <w:tcPr>
            <w:tcW w:w="1474" w:type="dxa"/>
            <w:tcBorders>
              <w:top w:val="single" w:sz="4" w:space="0" w:color="C9D2DC"/>
              <w:left w:val="single" w:sz="4" w:space="0" w:color="C9D2DC"/>
              <w:bottom w:val="single" w:sz="4" w:space="0" w:color="C9D2DC"/>
              <w:right w:val="single" w:sz="4" w:space="0" w:color="C9D2DC"/>
            </w:tcBorders>
            <w:vAlign w:val="center"/>
          </w:tcPr>
          <w:p w14:paraId="72FE6193" w14:textId="77777777" w:rsidR="00AE6F2A" w:rsidRDefault="00000000">
            <w:pPr>
              <w:snapToGrid w:val="0"/>
              <w:spacing w:before="30" w:after="30" w:line="264" w:lineRule="auto"/>
              <w:jc w:val="center"/>
            </w:pPr>
            <w:r>
              <w:t>78.0%</w:t>
            </w:r>
          </w:p>
        </w:tc>
        <w:tc>
          <w:tcPr>
            <w:tcW w:w="1474" w:type="dxa"/>
            <w:tcBorders>
              <w:top w:val="single" w:sz="4" w:space="0" w:color="C9D2DC"/>
              <w:left w:val="single" w:sz="4" w:space="0" w:color="C9D2DC"/>
              <w:bottom w:val="single" w:sz="4" w:space="0" w:color="C9D2DC"/>
              <w:right w:val="single" w:sz="4" w:space="0" w:color="C9D2DC"/>
            </w:tcBorders>
            <w:vAlign w:val="center"/>
          </w:tcPr>
          <w:p w14:paraId="23F23FF6" w14:textId="77777777" w:rsidR="00AE6F2A" w:rsidRDefault="00000000">
            <w:pPr>
              <w:snapToGrid w:val="0"/>
              <w:spacing w:before="30" w:after="30" w:line="264" w:lineRule="auto"/>
              <w:jc w:val="center"/>
            </w:pPr>
            <w:r>
              <w:t>42.9%</w:t>
            </w:r>
          </w:p>
        </w:tc>
        <w:tc>
          <w:tcPr>
            <w:tcW w:w="1474" w:type="dxa"/>
            <w:tcBorders>
              <w:top w:val="single" w:sz="4" w:space="0" w:color="C9D2DC"/>
              <w:left w:val="single" w:sz="4" w:space="0" w:color="C9D2DC"/>
              <w:bottom w:val="single" w:sz="4" w:space="0" w:color="C9D2DC"/>
              <w:right w:val="single" w:sz="4" w:space="0" w:color="C9D2DC"/>
            </w:tcBorders>
            <w:vAlign w:val="center"/>
          </w:tcPr>
          <w:p w14:paraId="1F8C8813" w14:textId="77777777" w:rsidR="00AE6F2A" w:rsidRDefault="00000000">
            <w:pPr>
              <w:snapToGrid w:val="0"/>
              <w:spacing w:before="30" w:after="30" w:line="264" w:lineRule="auto"/>
              <w:jc w:val="center"/>
            </w:pPr>
            <w:r>
              <w:t>30.0%</w:t>
            </w:r>
          </w:p>
        </w:tc>
        <w:tc>
          <w:tcPr>
            <w:tcW w:w="1474" w:type="dxa"/>
            <w:tcBorders>
              <w:top w:val="single" w:sz="4" w:space="0" w:color="C9D2DC"/>
              <w:left w:val="single" w:sz="4" w:space="0" w:color="C9D2DC"/>
              <w:bottom w:val="single" w:sz="4" w:space="0" w:color="C9D2DC"/>
              <w:right w:val="single" w:sz="4" w:space="0" w:color="C9D2DC"/>
            </w:tcBorders>
            <w:vAlign w:val="center"/>
          </w:tcPr>
          <w:p w14:paraId="6D4D1438" w14:textId="77777777" w:rsidR="00AE6F2A" w:rsidRDefault="00000000">
            <w:pPr>
              <w:snapToGrid w:val="0"/>
              <w:spacing w:before="30" w:after="30" w:line="264" w:lineRule="auto"/>
              <w:jc w:val="center"/>
            </w:pPr>
            <w:r>
              <w:t>35.3%</w:t>
            </w:r>
          </w:p>
        </w:tc>
      </w:tr>
    </w:tbl>
    <w:p w14:paraId="43F0D5A4" w14:textId="77777777" w:rsidR="00AE6F2A" w:rsidRDefault="00AE6F2A">
      <w:pPr>
        <w:snapToGrid w:val="0"/>
        <w:spacing w:after="80"/>
      </w:pPr>
    </w:p>
    <w:p w14:paraId="0940CF8B" w14:textId="77777777" w:rsidR="00AE6F2A" w:rsidRDefault="00000000">
      <w:pPr>
        <w:snapToGrid w:val="0"/>
        <w:spacing w:line="360" w:lineRule="auto"/>
        <w:ind w:firstLineChars="200" w:firstLine="480"/>
      </w:pPr>
      <w:r>
        <w:rPr>
          <w:sz w:val="24"/>
        </w:rPr>
        <w:t>两张表衡量的是不同维度：引用准确率回答</w:t>
      </w:r>
      <w:r>
        <w:rPr>
          <w:sz w:val="24"/>
        </w:rPr>
        <w:t>“</w:t>
      </w:r>
      <w:r>
        <w:rPr>
          <w:sz w:val="24"/>
        </w:rPr>
        <w:t>有没有编错数字</w:t>
      </w:r>
      <w:r>
        <w:rPr>
          <w:sz w:val="24"/>
        </w:rPr>
        <w:t>”</w:t>
      </w:r>
      <w:r>
        <w:rPr>
          <w:sz w:val="24"/>
        </w:rPr>
        <w:t>，事实分析指标回答</w:t>
      </w:r>
      <w:r>
        <w:rPr>
          <w:sz w:val="24"/>
        </w:rPr>
        <w:t>“</w:t>
      </w:r>
      <w:r>
        <w:rPr>
          <w:sz w:val="24"/>
        </w:rPr>
        <w:t>能否正确判断事实</w:t>
      </w:r>
      <w:r>
        <w:rPr>
          <w:sz w:val="24"/>
        </w:rPr>
        <w:t>”</w:t>
      </w:r>
      <w:r>
        <w:rPr>
          <w:sz w:val="24"/>
        </w:rPr>
        <w:t>。结果显示：</w:t>
      </w:r>
      <w:r>
        <w:rPr>
          <w:sz w:val="24"/>
        </w:rPr>
        <w:t>DeepSeek</w:t>
      </w:r>
      <w:r>
        <w:rPr>
          <w:sz w:val="24"/>
        </w:rPr>
        <w:t>引用数字最多（</w:t>
      </w:r>
      <w:r>
        <w:rPr>
          <w:sz w:val="24"/>
        </w:rPr>
        <w:t>146</w:t>
      </w:r>
      <w:r>
        <w:rPr>
          <w:sz w:val="24"/>
        </w:rPr>
        <w:t>处，信息密度最高）且事实判断综合最好，但有</w:t>
      </w:r>
      <w:r>
        <w:rPr>
          <w:sz w:val="24"/>
        </w:rPr>
        <w:t>2</w:t>
      </w:r>
      <w:r>
        <w:rPr>
          <w:sz w:val="24"/>
        </w:rPr>
        <w:t>处引用偏差；</w:t>
      </w:r>
      <w:r>
        <w:rPr>
          <w:sz w:val="24"/>
        </w:rPr>
        <w:t>Kimi</w:t>
      </w:r>
      <w:r>
        <w:rPr>
          <w:sz w:val="24"/>
        </w:rPr>
        <w:t>引用最保守（</w:t>
      </w:r>
      <w:r>
        <w:rPr>
          <w:sz w:val="24"/>
        </w:rPr>
        <w:t>77</w:t>
      </w:r>
      <w:r>
        <w:rPr>
          <w:sz w:val="24"/>
        </w:rPr>
        <w:t>处，</w:t>
      </w:r>
      <w:r>
        <w:rPr>
          <w:sz w:val="24"/>
        </w:rPr>
        <w:t>1</w:t>
      </w:r>
      <w:r>
        <w:rPr>
          <w:sz w:val="24"/>
        </w:rPr>
        <w:t>处偏差，准确率</w:t>
      </w:r>
      <w:r>
        <w:rPr>
          <w:sz w:val="24"/>
        </w:rPr>
        <w:t>98.7%</w:t>
      </w:r>
      <w:r>
        <w:rPr>
          <w:sz w:val="24"/>
        </w:rPr>
        <w:t>），事实判断的召回率相对较高；</w:t>
      </w:r>
      <w:r>
        <w:rPr>
          <w:sz w:val="24"/>
        </w:rPr>
        <w:t>Qwen</w:t>
      </w:r>
      <w:r>
        <w:rPr>
          <w:sz w:val="24"/>
        </w:rPr>
        <w:t>的引用准确率最高（</w:t>
      </w:r>
      <w:r>
        <w:rPr>
          <w:sz w:val="24"/>
        </w:rPr>
        <w:t>108</w:t>
      </w:r>
      <w:r>
        <w:rPr>
          <w:sz w:val="24"/>
        </w:rPr>
        <w:t>处中仅</w:t>
      </w:r>
      <w:r>
        <w:rPr>
          <w:sz w:val="24"/>
        </w:rPr>
        <w:t>1</w:t>
      </w:r>
      <w:r>
        <w:rPr>
          <w:sz w:val="24"/>
        </w:rPr>
        <w:t>处偏差，</w:t>
      </w:r>
      <w:r>
        <w:rPr>
          <w:sz w:val="24"/>
        </w:rPr>
        <w:t>99.1%</w:t>
      </w:r>
      <w:r>
        <w:rPr>
          <w:sz w:val="24"/>
        </w:rPr>
        <w:t>），但事实判断偏保守、召回率较低。三个模型的引用偏差都很少，但并非完全无误，说明即使在事实约束之下，自动数字校验环节仍然不可省略。这正是</w:t>
      </w:r>
      <w:proofErr w:type="spellStart"/>
      <w:r>
        <w:rPr>
          <w:sz w:val="24"/>
        </w:rPr>
        <w:t>OpenClaw</w:t>
      </w:r>
      <w:proofErr w:type="spellEnd"/>
      <w:r>
        <w:rPr>
          <w:sz w:val="24"/>
        </w:rPr>
        <w:t>机制的价值：同一份事实、同一套校验，让大模型之间的差异变得可测量、可复现。</w:t>
      </w:r>
    </w:p>
    <w:p w14:paraId="1666CE9B" w14:textId="77777777" w:rsidR="00AE6F2A" w:rsidRDefault="00000000">
      <w:pPr>
        <w:pStyle w:val="1"/>
        <w:snapToGrid w:val="0"/>
        <w:spacing w:before="280" w:after="160" w:line="360" w:lineRule="auto"/>
      </w:pPr>
      <w:r>
        <w:t>五、总结思考</w:t>
      </w:r>
    </w:p>
    <w:p w14:paraId="0110D240" w14:textId="77777777" w:rsidR="00AE6F2A" w:rsidRDefault="00000000">
      <w:pPr>
        <w:pStyle w:val="2"/>
        <w:snapToGrid w:val="0"/>
        <w:spacing w:before="200" w:after="120" w:line="360" w:lineRule="auto"/>
      </w:pPr>
      <w:r>
        <w:t xml:space="preserve">5.1 </w:t>
      </w:r>
      <w:r>
        <w:t>主要结论</w:t>
      </w:r>
    </w:p>
    <w:p w14:paraId="7D5E8EBA" w14:textId="77777777" w:rsidR="00AE6F2A" w:rsidRDefault="00000000">
      <w:pPr>
        <w:snapToGrid w:val="0"/>
        <w:spacing w:line="360" w:lineRule="auto"/>
        <w:ind w:firstLineChars="200" w:firstLine="480"/>
      </w:pPr>
      <w:r>
        <w:rPr>
          <w:sz w:val="24"/>
        </w:rPr>
        <w:t>本项目得到四点主要结论。第一，</w:t>
      </w:r>
      <w:r>
        <w:rPr>
          <w:sz w:val="24"/>
        </w:rPr>
        <w:t>GitHub</w:t>
      </w:r>
      <w:r>
        <w:rPr>
          <w:sz w:val="24"/>
        </w:rPr>
        <w:t>仓库创建后</w:t>
      </w:r>
      <w:r>
        <w:rPr>
          <w:sz w:val="24"/>
        </w:rPr>
        <w:t>30</w:t>
      </w:r>
      <w:r>
        <w:rPr>
          <w:sz w:val="24"/>
        </w:rPr>
        <w:t>天内的早期行为对约一年后的关注度具有真实的可预测性：三类模型</w:t>
      </w:r>
      <w:r>
        <w:rPr>
          <w:sz w:val="24"/>
        </w:rPr>
        <w:t>AUC</w:t>
      </w:r>
      <w:r>
        <w:rPr>
          <w:sz w:val="24"/>
        </w:rPr>
        <w:t>均约</w:t>
      </w:r>
      <w:r>
        <w:rPr>
          <w:sz w:val="24"/>
        </w:rPr>
        <w:t>0.88</w:t>
      </w:r>
      <w:r>
        <w:rPr>
          <w:sz w:val="24"/>
        </w:rPr>
        <w:t>，时间切分验证差距仅约</w:t>
      </w:r>
      <w:r>
        <w:rPr>
          <w:sz w:val="24"/>
        </w:rPr>
        <w:t xml:space="preserve"> +0.0004</w:t>
      </w:r>
      <w:r>
        <w:rPr>
          <w:sz w:val="24"/>
        </w:rPr>
        <w:t>，结论稳健。第二，预测能力来自信号的组合而非单一规则：最佳单特征</w:t>
      </w:r>
      <w:r>
        <w:rPr>
          <w:sz w:val="24"/>
        </w:rPr>
        <w:t>AUC</w:t>
      </w:r>
      <w:r>
        <w:rPr>
          <w:sz w:val="24"/>
        </w:rPr>
        <w:t>约</w:t>
      </w:r>
      <w:r>
        <w:rPr>
          <w:sz w:val="24"/>
        </w:rPr>
        <w:t>0.663</w:t>
      </w:r>
      <w:r>
        <w:rPr>
          <w:sz w:val="24"/>
        </w:rPr>
        <w:t>，远低于组合模型的约</w:t>
      </w:r>
      <w:r>
        <w:rPr>
          <w:sz w:val="24"/>
        </w:rPr>
        <w:t>0.883</w:t>
      </w:r>
      <w:r>
        <w:rPr>
          <w:sz w:val="24"/>
        </w:rPr>
        <w:t>；消融实验进一步显示早期活跃度与</w:t>
      </w:r>
      <w:r>
        <w:rPr>
          <w:sz w:val="24"/>
        </w:rPr>
        <w:t>30</w:t>
      </w:r>
      <w:r>
        <w:rPr>
          <w:sz w:val="24"/>
        </w:rPr>
        <w:t>天历史</w:t>
      </w:r>
      <w:r>
        <w:rPr>
          <w:sz w:val="24"/>
        </w:rPr>
        <w:t>README</w:t>
      </w:r>
      <w:r>
        <w:rPr>
          <w:sz w:val="24"/>
        </w:rPr>
        <w:t>各自贡献稳定增益。第三，模型有明确的适用边界：聚类显示不同行为模式的正例率相差近</w:t>
      </w:r>
      <w:r>
        <w:rPr>
          <w:sz w:val="24"/>
        </w:rPr>
        <w:t>30</w:t>
      </w:r>
      <w:r>
        <w:rPr>
          <w:sz w:val="24"/>
        </w:rPr>
        <w:t>倍，错误分析则定位出</w:t>
      </w:r>
      <w:r>
        <w:rPr>
          <w:sz w:val="24"/>
        </w:rPr>
        <w:t>“</w:t>
      </w:r>
      <w:r>
        <w:rPr>
          <w:sz w:val="24"/>
        </w:rPr>
        <w:t>冲刺式活跃被高估</w:t>
      </w:r>
      <w:r>
        <w:rPr>
          <w:sz w:val="24"/>
        </w:rPr>
        <w:t>”</w:t>
      </w:r>
      <w:r>
        <w:rPr>
          <w:sz w:val="24"/>
        </w:rPr>
        <w:t>与</w:t>
      </w:r>
      <w:r>
        <w:rPr>
          <w:sz w:val="24"/>
        </w:rPr>
        <w:t>“</w:t>
      </w:r>
      <w:r>
        <w:rPr>
          <w:sz w:val="24"/>
        </w:rPr>
        <w:t>后期传播型被低估</w:t>
      </w:r>
      <w:r>
        <w:rPr>
          <w:sz w:val="24"/>
        </w:rPr>
        <w:t>”</w:t>
      </w:r>
      <w:r>
        <w:rPr>
          <w:sz w:val="24"/>
        </w:rPr>
        <w:t>两类系统性盲区。第四，</w:t>
      </w:r>
      <w:r>
        <w:rPr>
          <w:sz w:val="24"/>
        </w:rPr>
        <w:t>“</w:t>
      </w:r>
      <w:r>
        <w:rPr>
          <w:sz w:val="24"/>
        </w:rPr>
        <w:t>先计算事实、再让大模型在事实约束下解释</w:t>
      </w:r>
      <w:r>
        <w:rPr>
          <w:sz w:val="24"/>
        </w:rPr>
        <w:t>”</w:t>
      </w:r>
      <w:r>
        <w:rPr>
          <w:sz w:val="24"/>
        </w:rPr>
        <w:t>的机制有效：三个大模型在该机制下引用准确率均达</w:t>
      </w:r>
      <w:r>
        <w:rPr>
          <w:sz w:val="24"/>
        </w:rPr>
        <w:t>98.6%</w:t>
      </w:r>
      <w:r>
        <w:rPr>
          <w:sz w:val="24"/>
        </w:rPr>
        <w:t>以上，分析产物可审计、可复现。</w:t>
      </w:r>
    </w:p>
    <w:p w14:paraId="2F967F97" w14:textId="77777777" w:rsidR="00AE6F2A" w:rsidRDefault="00000000">
      <w:pPr>
        <w:pStyle w:val="2"/>
        <w:snapToGrid w:val="0"/>
        <w:spacing w:before="200" w:after="120" w:line="360" w:lineRule="auto"/>
      </w:pPr>
      <w:r>
        <w:t xml:space="preserve">5.2 </w:t>
      </w:r>
      <w:r>
        <w:t>局限性</w:t>
      </w:r>
    </w:p>
    <w:p w14:paraId="3BA99933" w14:textId="77777777" w:rsidR="00AE6F2A" w:rsidRDefault="00000000">
      <w:pPr>
        <w:snapToGrid w:val="0"/>
        <w:spacing w:line="360" w:lineRule="auto"/>
        <w:ind w:firstLineChars="200" w:firstLine="480"/>
      </w:pPr>
      <w:r>
        <w:rPr>
          <w:sz w:val="24"/>
        </w:rPr>
        <w:t>本项目存在若干需要明确的局限。其一，标签采用样本内</w:t>
      </w:r>
      <w:proofErr w:type="spellStart"/>
      <w:r>
        <w:rPr>
          <w:sz w:val="24"/>
        </w:rPr>
        <w:t>current_stars</w:t>
      </w:r>
      <w:proofErr w:type="spellEnd"/>
      <w:r>
        <w:rPr>
          <w:sz w:val="24"/>
        </w:rPr>
        <w:t>前</w:t>
      </w:r>
      <w:r>
        <w:rPr>
          <w:sz w:val="24"/>
        </w:rPr>
        <w:t>20%</w:t>
      </w:r>
      <w:r>
        <w:rPr>
          <w:sz w:val="24"/>
        </w:rPr>
        <w:t>这一可测量代理，它并不等价于绝对意义上的</w:t>
      </w:r>
      <w:r>
        <w:rPr>
          <w:sz w:val="24"/>
        </w:rPr>
        <w:t>“</w:t>
      </w:r>
      <w:r>
        <w:rPr>
          <w:sz w:val="24"/>
        </w:rPr>
        <w:t>项目成功</w:t>
      </w:r>
      <w:r>
        <w:rPr>
          <w:sz w:val="24"/>
        </w:rPr>
        <w:t>”</w:t>
      </w:r>
      <w:r>
        <w:rPr>
          <w:sz w:val="24"/>
        </w:rPr>
        <w:t>；</w:t>
      </w:r>
      <w:r>
        <w:rPr>
          <w:sz w:val="24"/>
        </w:rPr>
        <w:t>star</w:t>
      </w:r>
      <w:r>
        <w:rPr>
          <w:sz w:val="24"/>
        </w:rPr>
        <w:t>数还受外部传播、领域热度、社交媒体曝光等</w:t>
      </w:r>
      <w:r>
        <w:rPr>
          <w:sz w:val="24"/>
        </w:rPr>
        <w:t>GitHub</w:t>
      </w:r>
      <w:r>
        <w:rPr>
          <w:sz w:val="24"/>
        </w:rPr>
        <w:t>之外因素影响，仅靠早期站内行为无法完全解释。其二，样本规模为</w:t>
      </w:r>
      <w:r>
        <w:rPr>
          <w:sz w:val="24"/>
        </w:rPr>
        <w:t>500</w:t>
      </w:r>
      <w:r>
        <w:rPr>
          <w:sz w:val="24"/>
        </w:rPr>
        <w:t>个仓库，且集中于五种主流语言与</w:t>
      </w:r>
      <w:r>
        <w:rPr>
          <w:sz w:val="24"/>
        </w:rPr>
        <w:t>AI/CS</w:t>
      </w:r>
      <w:r>
        <w:rPr>
          <w:sz w:val="24"/>
        </w:rPr>
        <w:t>相关话题，结论外推到其他生态需要谨慎。其三，分语言子集的类别分布很不均衡：</w:t>
      </w:r>
      <w:r>
        <w:rPr>
          <w:sz w:val="24"/>
        </w:rPr>
        <w:t>Python</w:t>
      </w:r>
      <w:r>
        <w:rPr>
          <w:sz w:val="24"/>
        </w:rPr>
        <w:t>子集正例率高达</w:t>
      </w:r>
      <w:r>
        <w:rPr>
          <w:sz w:val="24"/>
        </w:rPr>
        <w:t>62%</w:t>
      </w:r>
      <w:r>
        <w:rPr>
          <w:sz w:val="24"/>
        </w:rPr>
        <w:t>，而</w:t>
      </w:r>
      <w:r>
        <w:rPr>
          <w:sz w:val="24"/>
        </w:rPr>
        <w:t>TypeScript</w:t>
      </w:r>
      <w:r>
        <w:rPr>
          <w:sz w:val="24"/>
        </w:rPr>
        <w:t>子集没有正例、</w:t>
      </w:r>
      <w:r>
        <w:rPr>
          <w:sz w:val="24"/>
        </w:rPr>
        <w:t>JavaScript</w:t>
      </w:r>
      <w:r>
        <w:rPr>
          <w:sz w:val="24"/>
        </w:rPr>
        <w:t>子集仅</w:t>
      </w:r>
      <w:r>
        <w:rPr>
          <w:sz w:val="24"/>
        </w:rPr>
        <w:t>2</w:t>
      </w:r>
      <w:r>
        <w:rPr>
          <w:sz w:val="24"/>
        </w:rPr>
        <w:t>个正例，导致分语言指标（如</w:t>
      </w:r>
      <w:r>
        <w:rPr>
          <w:sz w:val="24"/>
        </w:rPr>
        <w:t>Python</w:t>
      </w:r>
      <w:r>
        <w:rPr>
          <w:sz w:val="24"/>
        </w:rPr>
        <w:t>子集</w:t>
      </w:r>
      <w:r>
        <w:rPr>
          <w:sz w:val="24"/>
        </w:rPr>
        <w:t>AUC</w:t>
      </w:r>
      <w:r>
        <w:rPr>
          <w:sz w:val="24"/>
        </w:rPr>
        <w:t>降至约</w:t>
      </w:r>
      <w:r>
        <w:rPr>
          <w:sz w:val="24"/>
        </w:rPr>
        <w:t>0.67</w:t>
      </w:r>
      <w:r>
        <w:rPr>
          <w:sz w:val="24"/>
        </w:rPr>
        <w:t>）解释力有限。其四，</w:t>
      </w:r>
      <w:r w:rsidR="00A55AE5">
        <w:rPr>
          <w:sz w:val="24"/>
        </w:rPr>
        <w:t>今日雷达</w:t>
      </w:r>
      <w:r>
        <w:rPr>
          <w:sz w:val="24"/>
        </w:rPr>
        <w:t>的候选清单尚未经过时间检验，需</w:t>
      </w:r>
      <w:r>
        <w:rPr>
          <w:sz w:val="24"/>
        </w:rPr>
        <w:lastRenderedPageBreak/>
        <w:t>要在</w:t>
      </w:r>
      <w:r>
        <w:rPr>
          <w:sz w:val="24"/>
        </w:rPr>
        <w:t>30 / 60 / 90</w:t>
      </w:r>
      <w:r>
        <w:rPr>
          <w:sz w:val="24"/>
        </w:rPr>
        <w:t>天后回看验证其命中情况。</w:t>
      </w:r>
    </w:p>
    <w:p w14:paraId="74670F18" w14:textId="77777777" w:rsidR="00AE6F2A" w:rsidRDefault="00000000">
      <w:pPr>
        <w:pStyle w:val="2"/>
        <w:snapToGrid w:val="0"/>
        <w:spacing w:before="200" w:after="120" w:line="360" w:lineRule="auto"/>
      </w:pPr>
      <w:r>
        <w:t xml:space="preserve">5.3 </w:t>
      </w:r>
      <w:r>
        <w:t>未来工作</w:t>
      </w:r>
    </w:p>
    <w:p w14:paraId="30BAF631" w14:textId="77777777" w:rsidR="00AE6F2A" w:rsidRDefault="00000000">
      <w:pPr>
        <w:snapToGrid w:val="0"/>
        <w:spacing w:line="360" w:lineRule="auto"/>
        <w:ind w:firstLineChars="200" w:firstLine="480"/>
      </w:pPr>
      <w:r>
        <w:rPr>
          <w:sz w:val="24"/>
        </w:rPr>
        <w:t>后续可以从五个方向继续推进：（</w:t>
      </w:r>
      <w:r>
        <w:rPr>
          <w:sz w:val="24"/>
        </w:rPr>
        <w:t>1</w:t>
      </w:r>
      <w:r>
        <w:rPr>
          <w:sz w:val="24"/>
        </w:rPr>
        <w:t>）引入工程成熟度信号，如</w:t>
      </w:r>
      <w:r>
        <w:rPr>
          <w:sz w:val="24"/>
        </w:rPr>
        <w:t>release / tag</w:t>
      </w:r>
      <w:r>
        <w:rPr>
          <w:sz w:val="24"/>
        </w:rPr>
        <w:t>发布、</w:t>
      </w:r>
      <w:r>
        <w:rPr>
          <w:sz w:val="24"/>
        </w:rPr>
        <w:t>CI</w:t>
      </w:r>
      <w:r>
        <w:rPr>
          <w:sz w:val="24"/>
        </w:rPr>
        <w:t>配置、测试目录等，刻画</w:t>
      </w:r>
      <w:r>
        <w:rPr>
          <w:sz w:val="24"/>
        </w:rPr>
        <w:t>“</w:t>
      </w:r>
      <w:r>
        <w:rPr>
          <w:sz w:val="24"/>
        </w:rPr>
        <w:t>项目是否认真做工程</w:t>
      </w:r>
      <w:r>
        <w:rPr>
          <w:sz w:val="24"/>
        </w:rPr>
        <w:t>”</w:t>
      </w:r>
      <w:r>
        <w:rPr>
          <w:sz w:val="24"/>
        </w:rPr>
        <w:t>；（</w:t>
      </w:r>
      <w:r>
        <w:rPr>
          <w:sz w:val="24"/>
        </w:rPr>
        <w:t>2</w:t>
      </w:r>
      <w:r>
        <w:rPr>
          <w:sz w:val="24"/>
        </w:rPr>
        <w:t>）加入过程性信号，如</w:t>
      </w:r>
      <w:r>
        <w:rPr>
          <w:sz w:val="24"/>
        </w:rPr>
        <w:t>Issue</w:t>
      </w:r>
      <w:r>
        <w:rPr>
          <w:sz w:val="24"/>
        </w:rPr>
        <w:t>响应速度、</w:t>
      </w:r>
      <w:r>
        <w:rPr>
          <w:sz w:val="24"/>
        </w:rPr>
        <w:t>PR</w:t>
      </w:r>
      <w:r>
        <w:rPr>
          <w:sz w:val="24"/>
        </w:rPr>
        <w:t>关闭率与</w:t>
      </w:r>
      <w:r>
        <w:rPr>
          <w:sz w:val="24"/>
        </w:rPr>
        <w:t>README</w:t>
      </w:r>
      <w:r>
        <w:rPr>
          <w:sz w:val="24"/>
        </w:rPr>
        <w:t>的演化趋势；（</w:t>
      </w:r>
      <w:r>
        <w:rPr>
          <w:sz w:val="24"/>
        </w:rPr>
        <w:t>3</w:t>
      </w:r>
      <w:r>
        <w:rPr>
          <w:sz w:val="24"/>
        </w:rPr>
        <w:t>）扩大样本规模并增加多个时间切片，检验结论跨时间窗口的稳定性；（</w:t>
      </w:r>
      <w:r>
        <w:rPr>
          <w:sz w:val="24"/>
        </w:rPr>
        <w:t>4</w:t>
      </w:r>
      <w:r>
        <w:rPr>
          <w:sz w:val="24"/>
        </w:rPr>
        <w:t>）对</w:t>
      </w:r>
      <w:r w:rsidR="00A55AE5">
        <w:rPr>
          <w:sz w:val="24"/>
        </w:rPr>
        <w:t>今日雷达</w:t>
      </w:r>
      <w:r>
        <w:rPr>
          <w:sz w:val="24"/>
        </w:rPr>
        <w:t>建立周期性回看机制，把候选清单的命中率本身变成可累积的评估数据；（</w:t>
      </w:r>
      <w:r>
        <w:rPr>
          <w:sz w:val="24"/>
        </w:rPr>
        <w:t>5</w:t>
      </w:r>
      <w:r>
        <w:rPr>
          <w:sz w:val="24"/>
        </w:rPr>
        <w:t>）在保证</w:t>
      </w:r>
      <w:r>
        <w:rPr>
          <w:sz w:val="24"/>
        </w:rPr>
        <w:t>30</w:t>
      </w:r>
      <w:r>
        <w:rPr>
          <w:sz w:val="24"/>
        </w:rPr>
        <w:t>天历史可回溯的前提下，探索可回溯的外部传播信号与文本嵌入特征。</w:t>
      </w:r>
    </w:p>
    <w:p w14:paraId="0F8393FD" w14:textId="77777777" w:rsidR="00AE6F2A" w:rsidRDefault="00000000">
      <w:pPr>
        <w:pStyle w:val="1"/>
        <w:snapToGrid w:val="0"/>
        <w:spacing w:before="280" w:after="160" w:line="360" w:lineRule="auto"/>
      </w:pPr>
      <w:r>
        <w:t>六、项目启发</w:t>
      </w:r>
    </w:p>
    <w:p w14:paraId="45D110C0" w14:textId="77777777" w:rsidR="00AE6F2A" w:rsidRDefault="00000000">
      <w:pPr>
        <w:snapToGrid w:val="0"/>
        <w:spacing w:line="360" w:lineRule="auto"/>
        <w:ind w:firstLineChars="200" w:firstLine="480"/>
      </w:pPr>
      <w:r>
        <w:rPr>
          <w:sz w:val="24"/>
        </w:rPr>
        <w:t>这次项目带给我的最大启发，是</w:t>
      </w:r>
      <w:r>
        <w:rPr>
          <w:sz w:val="24"/>
        </w:rPr>
        <w:t>“</w:t>
      </w:r>
      <w:r>
        <w:rPr>
          <w:sz w:val="24"/>
        </w:rPr>
        <w:t>流程的可信度</w:t>
      </w:r>
      <w:r>
        <w:rPr>
          <w:sz w:val="24"/>
        </w:rPr>
        <w:t>”</w:t>
      </w:r>
      <w:r>
        <w:rPr>
          <w:sz w:val="24"/>
        </w:rPr>
        <w:t>与</w:t>
      </w:r>
      <w:r>
        <w:rPr>
          <w:sz w:val="24"/>
        </w:rPr>
        <w:t>“</w:t>
      </w:r>
      <w:r>
        <w:rPr>
          <w:sz w:val="24"/>
        </w:rPr>
        <w:t>模型的精度</w:t>
      </w:r>
      <w:r>
        <w:rPr>
          <w:sz w:val="24"/>
        </w:rPr>
        <w:t>”</w:t>
      </w:r>
      <w:r>
        <w:rPr>
          <w:sz w:val="24"/>
        </w:rPr>
        <w:t>同等重要。课程之初我以为本项目的难点在于挑选模型与调参，但实际过程中花费精力最多、收获也最大的，是防泄漏的数据设计：当意识到</w:t>
      </w:r>
      <w:r>
        <w:rPr>
          <w:sz w:val="24"/>
        </w:rPr>
        <w:t>“</w:t>
      </w:r>
      <w:r>
        <w:rPr>
          <w:sz w:val="24"/>
        </w:rPr>
        <w:t>当前</w:t>
      </w:r>
      <w:r>
        <w:rPr>
          <w:sz w:val="24"/>
        </w:rPr>
        <w:t>README”“</w:t>
      </w:r>
      <w:r>
        <w:rPr>
          <w:sz w:val="24"/>
        </w:rPr>
        <w:t>当前贡献者数</w:t>
      </w:r>
      <w:r>
        <w:rPr>
          <w:sz w:val="24"/>
        </w:rPr>
        <w:t>”</w:t>
      </w:r>
      <w:r>
        <w:rPr>
          <w:sz w:val="24"/>
        </w:rPr>
        <w:t>这些看似无害的字段实际上携带了未来信息时，我重做了采集与特征环节，宁可让指标变得不那么好看，也要保证每一个数字都经得起</w:t>
      </w:r>
      <w:r>
        <w:rPr>
          <w:sz w:val="24"/>
        </w:rPr>
        <w:t>“</w:t>
      </w:r>
      <w:r>
        <w:rPr>
          <w:sz w:val="24"/>
        </w:rPr>
        <w:t>模型当时真的能看到这些吗</w:t>
      </w:r>
      <w:r>
        <w:rPr>
          <w:sz w:val="24"/>
        </w:rPr>
        <w:t>”</w:t>
      </w:r>
      <w:r>
        <w:rPr>
          <w:sz w:val="24"/>
        </w:rPr>
        <w:t>的追问。这种对实验诚实性的敏感，是从教科书里学不到的。</w:t>
      </w:r>
    </w:p>
    <w:p w14:paraId="007C664D" w14:textId="77777777" w:rsidR="00AE6F2A" w:rsidRDefault="00000000">
      <w:pPr>
        <w:snapToGrid w:val="0"/>
        <w:spacing w:line="360" w:lineRule="auto"/>
        <w:ind w:firstLineChars="200" w:firstLine="480"/>
      </w:pPr>
      <w:r>
        <w:rPr>
          <w:sz w:val="24"/>
        </w:rPr>
        <w:t>其次，多智能体不是噱头，而是一种工程纪律。把流水线拆成九个职责单一的</w:t>
      </w:r>
      <w:r>
        <w:rPr>
          <w:sz w:val="24"/>
        </w:rPr>
        <w:t>Agent</w:t>
      </w:r>
      <w:r>
        <w:rPr>
          <w:sz w:val="24"/>
        </w:rPr>
        <w:t>之后，每一步的输入输出都被文件契约固定下来，出错可以定位、产物可以追溯、流程可以一键复现</w:t>
      </w:r>
      <w:r>
        <w:rPr>
          <w:sz w:val="24"/>
        </w:rPr>
        <w:t>——</w:t>
      </w:r>
      <w:r>
        <w:rPr>
          <w:sz w:val="24"/>
        </w:rPr>
        <w:t>这与把所有逻辑写进一个脚本是完全不同的工程体验。尤其是</w:t>
      </w:r>
      <w:r>
        <w:rPr>
          <w:sz w:val="24"/>
        </w:rPr>
        <w:t>“</w:t>
      </w:r>
      <w:r>
        <w:rPr>
          <w:sz w:val="24"/>
        </w:rPr>
        <w:t>先算事实、再让大模型解释</w:t>
      </w:r>
      <w:r>
        <w:rPr>
          <w:sz w:val="24"/>
        </w:rPr>
        <w:t>”</w:t>
      </w:r>
      <w:r>
        <w:rPr>
          <w:sz w:val="24"/>
        </w:rPr>
        <w:t>的设计：它让大模型从一个不可控的文本生成器，变成了流水线中一个行为可校验的组件。大模型对比实验中</w:t>
      </w:r>
      <w:r>
        <w:rPr>
          <w:sz w:val="24"/>
        </w:rPr>
        <w:t>98.6%</w:t>
      </w:r>
      <w:r>
        <w:rPr>
          <w:sz w:val="24"/>
        </w:rPr>
        <w:t>以上的引用准确率说明，约束之下的大模型是可以被信任地放进严肃流程的；而错误分析中发现的全零快照误判问题又提醒我，任何自动化环节都需要质量防线。</w:t>
      </w:r>
    </w:p>
    <w:p w14:paraId="3F6D5590" w14:textId="77777777" w:rsidR="00AE6F2A" w:rsidRDefault="00000000">
      <w:pPr>
        <w:snapToGrid w:val="0"/>
        <w:spacing w:line="360" w:lineRule="auto"/>
        <w:ind w:firstLineChars="200" w:firstLine="480"/>
      </w:pPr>
      <w:r>
        <w:rPr>
          <w:sz w:val="24"/>
        </w:rPr>
        <w:t>最后，错误分析改变了我看待</w:t>
      </w:r>
      <w:r>
        <w:rPr>
          <w:sz w:val="24"/>
        </w:rPr>
        <w:t>“</w:t>
      </w:r>
      <w:r>
        <w:rPr>
          <w:sz w:val="24"/>
        </w:rPr>
        <w:t>指标</w:t>
      </w:r>
      <w:r>
        <w:rPr>
          <w:sz w:val="24"/>
        </w:rPr>
        <w:t>”</w:t>
      </w:r>
      <w:r>
        <w:rPr>
          <w:sz w:val="24"/>
        </w:rPr>
        <w:t>的方式。</w:t>
      </w:r>
      <w:r>
        <w:rPr>
          <w:sz w:val="24"/>
        </w:rPr>
        <w:t>AUC 0.88</w:t>
      </w:r>
      <w:r>
        <w:rPr>
          <w:sz w:val="24"/>
        </w:rPr>
        <w:t>听起来不错，但真正让我理解这个模型的，是那</w:t>
      </w:r>
      <w:r>
        <w:rPr>
          <w:sz w:val="24"/>
        </w:rPr>
        <w:t>12</w:t>
      </w:r>
      <w:r>
        <w:rPr>
          <w:sz w:val="24"/>
        </w:rPr>
        <w:t>个被高估的</w:t>
      </w:r>
      <w:r>
        <w:rPr>
          <w:sz w:val="24"/>
        </w:rPr>
        <w:t>“</w:t>
      </w:r>
      <w:r>
        <w:rPr>
          <w:sz w:val="24"/>
        </w:rPr>
        <w:t>冲刺型</w:t>
      </w:r>
      <w:r>
        <w:rPr>
          <w:sz w:val="24"/>
        </w:rPr>
        <w:t>”</w:t>
      </w:r>
      <w:r>
        <w:rPr>
          <w:sz w:val="24"/>
        </w:rPr>
        <w:t>项目和</w:t>
      </w:r>
      <w:r>
        <w:rPr>
          <w:sz w:val="24"/>
        </w:rPr>
        <w:t>15</w:t>
      </w:r>
      <w:r>
        <w:rPr>
          <w:sz w:val="24"/>
        </w:rPr>
        <w:t>个被低估的</w:t>
      </w:r>
      <w:r>
        <w:rPr>
          <w:sz w:val="24"/>
        </w:rPr>
        <w:t>“</w:t>
      </w:r>
      <w:r>
        <w:rPr>
          <w:sz w:val="24"/>
        </w:rPr>
        <w:t>慢热型</w:t>
      </w:r>
      <w:r>
        <w:rPr>
          <w:sz w:val="24"/>
        </w:rPr>
        <w:t>”</w:t>
      </w:r>
      <w:r>
        <w:rPr>
          <w:sz w:val="24"/>
        </w:rPr>
        <w:t>项目</w:t>
      </w:r>
      <w:r>
        <w:rPr>
          <w:sz w:val="24"/>
        </w:rPr>
        <w:t>——</w:t>
      </w:r>
      <w:r>
        <w:rPr>
          <w:sz w:val="24"/>
        </w:rPr>
        <w:t>它们具体地告诉我模型相信什么、忽略什么。未来无论做研究还是工程，我都会保留这个习惯：不只问</w:t>
      </w:r>
      <w:r>
        <w:rPr>
          <w:sz w:val="24"/>
        </w:rPr>
        <w:t>“</w:t>
      </w:r>
      <w:r>
        <w:rPr>
          <w:sz w:val="24"/>
        </w:rPr>
        <w:t>分数多高</w:t>
      </w:r>
      <w:r>
        <w:rPr>
          <w:sz w:val="24"/>
        </w:rPr>
        <w:t>”</w:t>
      </w:r>
      <w:r>
        <w:rPr>
          <w:sz w:val="24"/>
        </w:rPr>
        <w:t>，更要问</w:t>
      </w:r>
      <w:r>
        <w:rPr>
          <w:sz w:val="24"/>
        </w:rPr>
        <w:t>“</w:t>
      </w:r>
      <w:r>
        <w:rPr>
          <w:sz w:val="24"/>
        </w:rPr>
        <w:t>它在哪里会错、为什么会错</w:t>
      </w:r>
      <w:r>
        <w:rPr>
          <w:sz w:val="24"/>
        </w:rPr>
        <w:t>”</w:t>
      </w:r>
      <w:r>
        <w:rPr>
          <w:sz w:val="24"/>
        </w:rPr>
        <w:t>。</w:t>
      </w:r>
    </w:p>
    <w:p w14:paraId="60785AFD" w14:textId="77777777" w:rsidR="00AE6F2A" w:rsidRDefault="00000000">
      <w:pPr>
        <w:pStyle w:val="1"/>
        <w:snapToGrid w:val="0"/>
        <w:spacing w:before="280" w:after="160" w:line="360" w:lineRule="auto"/>
      </w:pPr>
      <w:r>
        <w:lastRenderedPageBreak/>
        <w:t>参考文献</w:t>
      </w:r>
    </w:p>
    <w:p w14:paraId="044793E0" w14:textId="77777777" w:rsidR="00AE6F2A" w:rsidRDefault="00000000">
      <w:pPr>
        <w:keepLines/>
        <w:snapToGrid w:val="0"/>
        <w:spacing w:after="80" w:line="312" w:lineRule="auto"/>
        <w:ind w:left="480" w:hanging="480"/>
      </w:pPr>
      <w:r>
        <w:t>[1] Borges H, Hora A, Valente M T. Predicting the Popularity of GitHub Repositories[C]// Proceedings of the 12th International Conference on Predictive Models and Data Analytics in Software Engineering (PROMISE). ACM, 2016.</w:t>
      </w:r>
    </w:p>
    <w:p w14:paraId="4900A46F" w14:textId="77777777" w:rsidR="00AE6F2A" w:rsidRDefault="00000000">
      <w:pPr>
        <w:keepLines/>
        <w:snapToGrid w:val="0"/>
        <w:spacing w:after="80" w:line="312" w:lineRule="auto"/>
        <w:ind w:left="480" w:hanging="480"/>
      </w:pPr>
      <w:r>
        <w:t>[2] Borges H, Hora A, Valente M T. Understanding the Factors that Impact the Popularity of GitHub Repositories[C]// Proceedings of the 32nd IEEE International Conference on Software Maintenance and Evolution (ICSME). IEEE, 2016: 334-344.</w:t>
      </w:r>
    </w:p>
    <w:p w14:paraId="38B108AC" w14:textId="77777777" w:rsidR="00AE6F2A" w:rsidRDefault="00000000">
      <w:pPr>
        <w:keepLines/>
        <w:snapToGrid w:val="0"/>
        <w:spacing w:after="80" w:line="312" w:lineRule="auto"/>
        <w:ind w:left="480" w:hanging="480"/>
      </w:pPr>
      <w:r>
        <w:t xml:space="preserve">[3] Fan Y, Xia X, Lo D, et al. What Makes a Popular Academic AI </w:t>
      </w:r>
      <w:proofErr w:type="gramStart"/>
      <w:r>
        <w:t>Repository?[</w:t>
      </w:r>
      <w:proofErr w:type="gramEnd"/>
      <w:r>
        <w:t>J]. Empirical Software Engineering, 2021, 26(1).</w:t>
      </w:r>
    </w:p>
    <w:sectPr w:rsidR="00AE6F2A">
      <w:footerReference w:type="default" r:id="rId7"/>
      <w:pgSz w:w="11906" w:h="16838"/>
      <w:pgMar w:top="794" w:right="1418" w:bottom="794" w:left="1418" w:header="794" w:footer="794"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1FE69" w14:textId="77777777" w:rsidR="00366A88" w:rsidRDefault="00366A88">
      <w:r>
        <w:separator/>
      </w:r>
    </w:p>
  </w:endnote>
  <w:endnote w:type="continuationSeparator" w:id="0">
    <w:p w14:paraId="34CBBDA0" w14:textId="77777777" w:rsidR="00366A88" w:rsidRDefault="00366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9270904D-4B06-421A-9AEC-54AFD3CB29E2}"/>
    <w:embedBold r:id="rId2" w:subsetted="1" w:fontKey="{D7F4590D-22A5-4D65-9767-C9516775D8B6}"/>
  </w:font>
  <w:font w:name="楷体_GB2312">
    <w:altName w:val="楷体"/>
    <w:charset w:val="86"/>
    <w:family w:val="modern"/>
    <w:pitch w:val="default"/>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embedRegular r:id="rId3" w:subsetted="1" w:fontKey="{459EA504-BD43-49EB-8E1A-7C423FF5718E}"/>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3287C" w14:textId="77777777" w:rsidR="003E3480" w:rsidRDefault="00000000">
    <w:pPr>
      <w:pStyle w:val="a4"/>
      <w:jc w:val="center"/>
      <w:rPr>
        <w:sz w:val="21"/>
        <w:szCs w:val="21"/>
      </w:rPr>
    </w:pPr>
    <w:r>
      <w:rPr>
        <w:rFonts w:hint="eastAsia"/>
        <w:sz w:val="21"/>
        <w:szCs w:val="21"/>
      </w:rPr>
      <w:t>第</w:t>
    </w:r>
    <w:r>
      <w:rPr>
        <w:rStyle w:val="a7"/>
        <w:sz w:val="21"/>
        <w:szCs w:val="21"/>
      </w:rPr>
      <w:fldChar w:fldCharType="begin"/>
    </w:r>
    <w:r>
      <w:rPr>
        <w:rStyle w:val="a7"/>
        <w:sz w:val="21"/>
        <w:szCs w:val="21"/>
      </w:rPr>
      <w:instrText xml:space="preserve"> PAGE </w:instrText>
    </w:r>
    <w:r>
      <w:rPr>
        <w:rStyle w:val="a7"/>
        <w:sz w:val="21"/>
        <w:szCs w:val="21"/>
      </w:rPr>
      <w:fldChar w:fldCharType="separate"/>
    </w:r>
    <w:r>
      <w:rPr>
        <w:rStyle w:val="a7"/>
        <w:sz w:val="21"/>
        <w:szCs w:val="21"/>
      </w:rPr>
      <w:t>1</w:t>
    </w:r>
    <w:r>
      <w:rPr>
        <w:rStyle w:val="a7"/>
        <w:sz w:val="21"/>
        <w:szCs w:val="21"/>
      </w:rPr>
      <w:fldChar w:fldCharType="end"/>
    </w:r>
    <w:r>
      <w:rPr>
        <w:rFonts w:hint="eastAsia"/>
        <w:sz w:val="21"/>
        <w:szCs w:val="21"/>
      </w:rPr>
      <w:t>页</w:t>
    </w:r>
    <w:r>
      <w:rPr>
        <w:rFonts w:hint="eastAsia"/>
        <w:sz w:val="21"/>
        <w:szCs w:val="21"/>
      </w:rPr>
      <w:t xml:space="preserve">  </w:t>
    </w:r>
    <w:r>
      <w:rPr>
        <w:rFonts w:hint="eastAsia"/>
        <w:sz w:val="21"/>
        <w:szCs w:val="21"/>
      </w:rPr>
      <w:t>共</w:t>
    </w:r>
    <w:r>
      <w:rPr>
        <w:rStyle w:val="a7"/>
        <w:sz w:val="21"/>
        <w:szCs w:val="21"/>
      </w:rPr>
      <w:fldChar w:fldCharType="begin"/>
    </w:r>
    <w:r>
      <w:rPr>
        <w:rStyle w:val="a7"/>
        <w:sz w:val="21"/>
        <w:szCs w:val="21"/>
      </w:rPr>
      <w:instrText xml:space="preserve"> NUMPAGES </w:instrText>
    </w:r>
    <w:r>
      <w:rPr>
        <w:rStyle w:val="a7"/>
        <w:sz w:val="21"/>
        <w:szCs w:val="21"/>
      </w:rPr>
      <w:fldChar w:fldCharType="separate"/>
    </w:r>
    <w:r>
      <w:rPr>
        <w:rStyle w:val="a7"/>
        <w:sz w:val="21"/>
        <w:szCs w:val="21"/>
      </w:rPr>
      <w:t>1</w:t>
    </w:r>
    <w:r>
      <w:rPr>
        <w:rStyle w:val="a7"/>
        <w:sz w:val="21"/>
        <w:szCs w:val="21"/>
      </w:rPr>
      <w:fldChar w:fldCharType="end"/>
    </w:r>
    <w:r>
      <w:rPr>
        <w:rFonts w:hint="eastAsia"/>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0BF43" w14:textId="77777777" w:rsidR="00366A88" w:rsidRDefault="00366A88">
      <w:r>
        <w:separator/>
      </w:r>
    </w:p>
  </w:footnote>
  <w:footnote w:type="continuationSeparator" w:id="0">
    <w:p w14:paraId="759ACAE5" w14:textId="77777777" w:rsidR="00366A88" w:rsidRDefault="00366A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D2D65"/>
    <w:rsid w:val="00095678"/>
    <w:rsid w:val="000A67AC"/>
    <w:rsid w:val="000E0A9E"/>
    <w:rsid w:val="0013004F"/>
    <w:rsid w:val="001E0B7E"/>
    <w:rsid w:val="002036FB"/>
    <w:rsid w:val="00257659"/>
    <w:rsid w:val="002A112E"/>
    <w:rsid w:val="00324F57"/>
    <w:rsid w:val="00326D45"/>
    <w:rsid w:val="00351741"/>
    <w:rsid w:val="00366A88"/>
    <w:rsid w:val="003E3480"/>
    <w:rsid w:val="00417686"/>
    <w:rsid w:val="00446A8A"/>
    <w:rsid w:val="00455E65"/>
    <w:rsid w:val="00482CE3"/>
    <w:rsid w:val="00541EF0"/>
    <w:rsid w:val="00605A06"/>
    <w:rsid w:val="006114E2"/>
    <w:rsid w:val="00663530"/>
    <w:rsid w:val="006673A8"/>
    <w:rsid w:val="006B4129"/>
    <w:rsid w:val="006F76AA"/>
    <w:rsid w:val="00963E92"/>
    <w:rsid w:val="00A55AE5"/>
    <w:rsid w:val="00AD425A"/>
    <w:rsid w:val="00AE6F2A"/>
    <w:rsid w:val="00B259DE"/>
    <w:rsid w:val="00BA49A9"/>
    <w:rsid w:val="00BC5CB6"/>
    <w:rsid w:val="00BD2D65"/>
    <w:rsid w:val="00C92400"/>
    <w:rsid w:val="00D42BE6"/>
    <w:rsid w:val="00DB34E7"/>
    <w:rsid w:val="00DF0968"/>
    <w:rsid w:val="00E602E6"/>
    <w:rsid w:val="00E71FF4"/>
    <w:rsid w:val="00F36DFA"/>
    <w:rsid w:val="00F4498F"/>
    <w:rsid w:val="048D1332"/>
    <w:rsid w:val="0F944D00"/>
    <w:rsid w:val="16A20DC4"/>
    <w:rsid w:val="1BE3202D"/>
    <w:rsid w:val="1CFE0E3F"/>
    <w:rsid w:val="1D761BC0"/>
    <w:rsid w:val="35731396"/>
    <w:rsid w:val="400A3439"/>
    <w:rsid w:val="49A34F39"/>
    <w:rsid w:val="4AE570B6"/>
    <w:rsid w:val="4BA71FCA"/>
    <w:rsid w:val="4DE40F2F"/>
    <w:rsid w:val="593A2A68"/>
    <w:rsid w:val="5B164869"/>
    <w:rsid w:val="5E975402"/>
    <w:rsid w:val="5EC204BB"/>
    <w:rsid w:val="5F603075"/>
    <w:rsid w:val="621A136A"/>
    <w:rsid w:val="684706A4"/>
    <w:rsid w:val="68D0643D"/>
    <w:rsid w:val="6D314E78"/>
    <w:rsid w:val="717F65F5"/>
    <w:rsid w:val="7ADB094B"/>
    <w:rsid w:val="7EA25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1AC312"/>
  <w15:docId w15:val="{6AC05D96-D514-BB4A-BD66-66882CB60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outlineLvl w:val="0"/>
    </w:pPr>
    <w:rPr>
      <w:rFonts w:eastAsia="黑体"/>
      <w:b/>
      <w:sz w:val="30"/>
      <w:szCs w:val="30"/>
    </w:rPr>
  </w:style>
  <w:style w:type="paragraph" w:styleId="2">
    <w:name w:val="heading 2"/>
    <w:basedOn w:val="a"/>
    <w:next w:val="a"/>
    <w:qFormat/>
    <w:pPr>
      <w:keepNext/>
      <w:outlineLvl w:val="1"/>
    </w:pPr>
    <w:rPr>
      <w:rFonts w:eastAsia="黑体"/>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13</Pages>
  <Words>1885</Words>
  <Characters>10750</Characters>
  <Application>Microsoft Office Word</Application>
  <DocSecurity>0</DocSecurity>
  <Lines>89</Lines>
  <Paragraphs>25</Paragraphs>
  <ScaleCrop>false</ScaleCrop>
  <Company/>
  <LinksUpToDate>false</LinksUpToDate>
  <CharactersWithSpaces>12610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深圳大学考试答题纸</dc:title>
  <dc:creator>DengBingZhong</dc:creator>
  <cp:lastModifiedBy>Wenjun Lee</cp:lastModifiedBy>
  <cp:revision>27</cp:revision>
  <cp:lastPrinted>2026-06-25T10:37:00Z</cp:lastPrinted>
  <dcterms:created xsi:type="dcterms:W3CDTF">2007-05-17T01:09:00Z</dcterms:created>
  <dcterms:modified xsi:type="dcterms:W3CDTF">2026-06-25T10:39:00Z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eyJoZGlkIjoiYjBkNzA5ZjM5YTAyYWJiZGYyMDM3NWQ4NjgxNWNmOTYiLCJ1c2VySWQiOiI3NDYzMzk0NTQifQ==</vt:lpwstr>
  </property>
  <property fmtid="{D5CDD505-2E9C-101B-9397-08002B2CF9AE}" pid="3" name="KSOProductBuildVer">
    <vt:lpwstr>2052-12.1.0.25225</vt:lpwstr>
  </property>
  <property fmtid="{D5CDD505-2E9C-101B-9397-08002B2CF9AE}" pid="4" name="ICV">
    <vt:lpwstr>0610AB8A70B44D0AB2C59D6F84D40251_13</vt:lpwstr>
  </property>
</Properties>
</file>