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1E013" w14:textId="13F449FC" w:rsidR="00B619AB" w:rsidRPr="00707E5D" w:rsidRDefault="00B619AB">
      <w:pPr>
        <w:rPr>
          <w:rFonts w:ascii="Times New Roman" w:hAnsi="Times New Roman" w:cs="Times New Roman"/>
          <w:sz w:val="28"/>
          <w:szCs w:val="28"/>
        </w:rPr>
      </w:pPr>
      <w:r w:rsidRPr="00707E5D">
        <w:rPr>
          <w:rFonts w:ascii="Times New Roman" w:hAnsi="Times New Roman" w:cs="Times New Roman"/>
          <w:sz w:val="28"/>
          <w:szCs w:val="28"/>
        </w:rPr>
        <w:t>Dokumentation för normalisering av databas</w:t>
      </w:r>
    </w:p>
    <w:p w14:paraId="1DC6F74E" w14:textId="750A2BFF" w:rsidR="00B619AB" w:rsidRPr="00707E5D" w:rsidRDefault="00B619AB">
      <w:pPr>
        <w:rPr>
          <w:rFonts w:ascii="Times New Roman" w:hAnsi="Times New Roman" w:cs="Times New Roman"/>
          <w:sz w:val="28"/>
          <w:szCs w:val="28"/>
        </w:rPr>
      </w:pPr>
    </w:p>
    <w:p w14:paraId="6336763D" w14:textId="1BEA1E26" w:rsidR="00B619AB" w:rsidRDefault="00B619AB" w:rsidP="007C0CE0">
      <w:pPr>
        <w:rPr>
          <w:rFonts w:ascii="Times New Roman" w:hAnsi="Times New Roman" w:cs="Times New Roman"/>
          <w:sz w:val="24"/>
          <w:szCs w:val="24"/>
        </w:rPr>
      </w:pPr>
      <w:r w:rsidRPr="00707E5D">
        <w:rPr>
          <w:rFonts w:ascii="Times New Roman" w:hAnsi="Times New Roman" w:cs="Times New Roman"/>
          <w:sz w:val="24"/>
          <w:szCs w:val="24"/>
        </w:rPr>
        <w:t>1NF</w:t>
      </w:r>
    </w:p>
    <w:p w14:paraId="7F93474E" w14:textId="209306B6" w:rsidR="007C0CE0" w:rsidRDefault="007C0CE0" w:rsidP="007C0C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0CE0">
        <w:rPr>
          <w:rFonts w:ascii="Times New Roman" w:hAnsi="Times New Roman" w:cs="Times New Roman"/>
          <w:sz w:val="24"/>
          <w:szCs w:val="24"/>
        </w:rPr>
        <w:t>Varje cell i tabell</w:t>
      </w:r>
      <w:r w:rsidR="00682529">
        <w:rPr>
          <w:rFonts w:ascii="Times New Roman" w:hAnsi="Times New Roman" w:cs="Times New Roman"/>
          <w:sz w:val="24"/>
          <w:szCs w:val="24"/>
        </w:rPr>
        <w:t>e</w:t>
      </w:r>
      <w:r w:rsidR="00D0023C">
        <w:rPr>
          <w:rFonts w:ascii="Times New Roman" w:hAnsi="Times New Roman" w:cs="Times New Roman"/>
          <w:sz w:val="24"/>
          <w:szCs w:val="24"/>
        </w:rPr>
        <w:t>rna</w:t>
      </w:r>
      <w:r w:rsidRPr="007C0CE0">
        <w:rPr>
          <w:rFonts w:ascii="Times New Roman" w:hAnsi="Times New Roman" w:cs="Times New Roman"/>
          <w:sz w:val="24"/>
          <w:szCs w:val="24"/>
        </w:rPr>
        <w:t xml:space="preserve"> innehåller endast ett singulärt värde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B1CD99" w14:textId="6634AE87" w:rsidR="007C0CE0" w:rsidRDefault="007C0CE0" w:rsidP="007C0C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Varje rad är unik, detta möjliggörs med </w:t>
      </w:r>
      <w:r w:rsidR="00E2524E">
        <w:rPr>
          <w:rFonts w:ascii="Times New Roman" w:hAnsi="Times New Roman" w:cs="Times New Roman"/>
          <w:sz w:val="24"/>
          <w:szCs w:val="24"/>
        </w:rPr>
        <w:t xml:space="preserve">en id kolumn. </w:t>
      </w:r>
    </w:p>
    <w:p w14:paraId="7B4020BB" w14:textId="6281E268" w:rsidR="00E2524E" w:rsidRDefault="00682529" w:rsidP="007C0C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Ordningen på raderna har ingen betydelse</w:t>
      </w:r>
      <w:r w:rsidR="00286345">
        <w:rPr>
          <w:rFonts w:ascii="Times New Roman" w:hAnsi="Times New Roman" w:cs="Times New Roman"/>
          <w:sz w:val="24"/>
          <w:szCs w:val="24"/>
        </w:rPr>
        <w:t xml:space="preserve"> för tabellens struktur</w:t>
      </w:r>
      <w:r w:rsidR="00D0023C">
        <w:rPr>
          <w:rFonts w:ascii="Times New Roman" w:hAnsi="Times New Roman" w:cs="Times New Roman"/>
          <w:sz w:val="24"/>
          <w:szCs w:val="24"/>
        </w:rPr>
        <w:t>.</w:t>
      </w:r>
    </w:p>
    <w:p w14:paraId="15678439" w14:textId="43752A24" w:rsidR="00D0023C" w:rsidRDefault="00D0023C" w:rsidP="007C0C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Varje kolumn har en singulär datatyp.</w:t>
      </w:r>
    </w:p>
    <w:p w14:paraId="72CDEB7F" w14:textId="5A0498D0" w:rsidR="00D0023C" w:rsidRPr="00AB0DED" w:rsidRDefault="00D0023C" w:rsidP="00D002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Varje tabell har en </w:t>
      </w:r>
      <w:r w:rsidR="006C582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primary key</w:t>
      </w:r>
      <w:r w:rsidR="006C582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58BB8B" w14:textId="4A2D3AFB" w:rsidR="00D0023C" w:rsidRDefault="00D0023C" w:rsidP="00D002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2NF</w:t>
      </w:r>
    </w:p>
    <w:p w14:paraId="290D88EB" w14:textId="77777777" w:rsidR="00D0023C" w:rsidRDefault="00D0023C" w:rsidP="00D002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Tabellerna uppfyller 1NF.</w:t>
      </w:r>
    </w:p>
    <w:p w14:paraId="443C838E" w14:textId="614BD487" w:rsidR="00D0023C" w:rsidRDefault="00DA33DF" w:rsidP="00D002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</w:t>
      </w:r>
      <w:r w:rsidR="00694A9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llerna är uppdelade så att inga ”partial dependencies” uppstår. Detta innebär att</w:t>
      </w:r>
      <w:r w:rsidR="00286345">
        <w:rPr>
          <w:rFonts w:ascii="Times New Roman" w:hAnsi="Times New Roman" w:cs="Times New Roman"/>
          <w:sz w:val="24"/>
          <w:szCs w:val="24"/>
        </w:rPr>
        <w:t xml:space="preserve"> inga kolumner är delvist beroende av en ”composite key”, dvs två primary keys i samma tabell. I </w:t>
      </w:r>
      <w:r w:rsidR="006C5827">
        <w:rPr>
          <w:rFonts w:ascii="Times New Roman" w:hAnsi="Times New Roman" w:cs="Times New Roman"/>
          <w:sz w:val="24"/>
          <w:szCs w:val="24"/>
        </w:rPr>
        <w:t>min databas</w:t>
      </w:r>
      <w:r w:rsidR="00286345">
        <w:rPr>
          <w:rFonts w:ascii="Times New Roman" w:hAnsi="Times New Roman" w:cs="Times New Roman"/>
          <w:sz w:val="24"/>
          <w:szCs w:val="24"/>
        </w:rPr>
        <w:t xml:space="preserve"> löses detta ex. genom att låta ”Customer” &amp; ”Room” vara i sina egna tabeller och endast identifieras i ”Booking” tabellen via sitt id</w:t>
      </w:r>
      <w:r w:rsidR="00707E5D">
        <w:rPr>
          <w:rFonts w:ascii="Times New Roman" w:hAnsi="Times New Roman" w:cs="Times New Roman"/>
          <w:sz w:val="24"/>
          <w:szCs w:val="24"/>
        </w:rPr>
        <w:t>.</w:t>
      </w:r>
      <w:r w:rsidR="00286345">
        <w:rPr>
          <w:rFonts w:ascii="Times New Roman" w:hAnsi="Times New Roman" w:cs="Times New Roman"/>
          <w:sz w:val="24"/>
          <w:szCs w:val="24"/>
        </w:rPr>
        <w:t xml:space="preserve"> </w:t>
      </w:r>
      <w:r w:rsidR="00707E5D">
        <w:rPr>
          <w:rFonts w:ascii="Times New Roman" w:hAnsi="Times New Roman" w:cs="Times New Roman"/>
          <w:sz w:val="24"/>
          <w:szCs w:val="24"/>
        </w:rPr>
        <w:t>De</w:t>
      </w:r>
      <w:r w:rsidR="00286345">
        <w:rPr>
          <w:rFonts w:ascii="Times New Roman" w:hAnsi="Times New Roman" w:cs="Times New Roman"/>
          <w:sz w:val="24"/>
          <w:szCs w:val="24"/>
        </w:rPr>
        <w:t xml:space="preserve"> </w:t>
      </w:r>
      <w:r w:rsidR="00707E5D">
        <w:rPr>
          <w:rFonts w:ascii="Times New Roman" w:hAnsi="Times New Roman" w:cs="Times New Roman"/>
          <w:sz w:val="24"/>
          <w:szCs w:val="24"/>
        </w:rPr>
        <w:t>bildar i sin tur varsin</w:t>
      </w:r>
      <w:r w:rsidR="00286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345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="00286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345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B849E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B849E3">
        <w:rPr>
          <w:rFonts w:ascii="Times New Roman" w:hAnsi="Times New Roman" w:cs="Times New Roman"/>
          <w:sz w:val="24"/>
          <w:szCs w:val="24"/>
        </w:rPr>
        <w:t>Booking</w:t>
      </w:r>
      <w:proofErr w:type="spellEnd"/>
      <w:r w:rsidR="007E6222">
        <w:rPr>
          <w:rFonts w:ascii="Times New Roman" w:hAnsi="Times New Roman" w:cs="Times New Roman"/>
          <w:sz w:val="24"/>
          <w:szCs w:val="24"/>
        </w:rPr>
        <w:t xml:space="preserve"> &amp; därmed skapas enbart beroende till </w:t>
      </w:r>
      <w:r w:rsidR="006C5827">
        <w:rPr>
          <w:rFonts w:ascii="Times New Roman" w:hAnsi="Times New Roman" w:cs="Times New Roman"/>
          <w:sz w:val="24"/>
          <w:szCs w:val="24"/>
        </w:rPr>
        <w:t>b</w:t>
      </w:r>
      <w:r w:rsidR="007E6222">
        <w:rPr>
          <w:rFonts w:ascii="Times New Roman" w:hAnsi="Times New Roman" w:cs="Times New Roman"/>
          <w:sz w:val="24"/>
          <w:szCs w:val="24"/>
        </w:rPr>
        <w:t>ookingId</w:t>
      </w:r>
      <w:r w:rsidR="00707E5D">
        <w:rPr>
          <w:rFonts w:ascii="Times New Roman" w:hAnsi="Times New Roman" w:cs="Times New Roman"/>
          <w:sz w:val="24"/>
          <w:szCs w:val="24"/>
        </w:rPr>
        <w:t xml:space="preserve"> i Booking tabellen</w:t>
      </w:r>
      <w:r w:rsidR="00286345">
        <w:rPr>
          <w:rFonts w:ascii="Times New Roman" w:hAnsi="Times New Roman" w:cs="Times New Roman"/>
          <w:sz w:val="24"/>
          <w:szCs w:val="24"/>
        </w:rPr>
        <w:t>.</w:t>
      </w:r>
    </w:p>
    <w:p w14:paraId="1C763ACF" w14:textId="612BC76E" w:rsidR="009B675F" w:rsidRDefault="007E6222" w:rsidP="002863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3NF</w:t>
      </w:r>
    </w:p>
    <w:p w14:paraId="2A8D2785" w14:textId="548BF6B8" w:rsidR="000B60BB" w:rsidRDefault="000B60BB" w:rsidP="000B60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Tabeller</w:t>
      </w:r>
      <w:r w:rsidR="006C582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 uppfyller 2NF.</w:t>
      </w:r>
    </w:p>
    <w:p w14:paraId="654013A8" w14:textId="770CD2C0" w:rsidR="006C5827" w:rsidRPr="006C5827" w:rsidRDefault="000B60BB" w:rsidP="006C582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 </w:t>
      </w:r>
      <w:r w:rsidR="003E6D57">
        <w:rPr>
          <w:rFonts w:ascii="Times New Roman" w:hAnsi="Times New Roman" w:cs="Times New Roman"/>
          <w:sz w:val="24"/>
          <w:szCs w:val="24"/>
        </w:rPr>
        <w:t>finns inga ”transitive functional dependencies”</w:t>
      </w:r>
      <w:r w:rsidR="006C5827">
        <w:rPr>
          <w:rFonts w:ascii="Times New Roman" w:hAnsi="Times New Roman" w:cs="Times New Roman"/>
          <w:sz w:val="24"/>
          <w:szCs w:val="24"/>
        </w:rPr>
        <w:t xml:space="preserve"> i tabellerna</w:t>
      </w:r>
      <w:r w:rsidR="003E6D57">
        <w:rPr>
          <w:rFonts w:ascii="Times New Roman" w:hAnsi="Times New Roman" w:cs="Times New Roman"/>
          <w:sz w:val="24"/>
          <w:szCs w:val="24"/>
        </w:rPr>
        <w:t xml:space="preserve">. </w:t>
      </w:r>
      <w:r w:rsidR="006C5827">
        <w:rPr>
          <w:rFonts w:ascii="Times New Roman" w:hAnsi="Times New Roman" w:cs="Times New Roman"/>
          <w:sz w:val="24"/>
          <w:szCs w:val="24"/>
        </w:rPr>
        <w:t xml:space="preserve">Om en </w:t>
      </w:r>
      <w:r w:rsidR="00B849E3">
        <w:rPr>
          <w:rFonts w:ascii="Times New Roman" w:hAnsi="Times New Roman" w:cs="Times New Roman"/>
          <w:sz w:val="24"/>
          <w:szCs w:val="24"/>
        </w:rPr>
        <w:t>kolumns</w:t>
      </w:r>
      <w:r w:rsidR="006C5827">
        <w:rPr>
          <w:rFonts w:ascii="Times New Roman" w:hAnsi="Times New Roman" w:cs="Times New Roman"/>
          <w:sz w:val="24"/>
          <w:szCs w:val="24"/>
        </w:rPr>
        <w:t xml:space="preserve"> värde är beroende av en annan </w:t>
      </w:r>
      <w:r w:rsidR="00B849E3">
        <w:rPr>
          <w:rFonts w:ascii="Times New Roman" w:hAnsi="Times New Roman" w:cs="Times New Roman"/>
          <w:sz w:val="24"/>
          <w:szCs w:val="24"/>
        </w:rPr>
        <w:t>kolumn</w:t>
      </w:r>
      <w:r w:rsidR="006C5827">
        <w:rPr>
          <w:rFonts w:ascii="Times New Roman" w:hAnsi="Times New Roman" w:cs="Times New Roman"/>
          <w:sz w:val="24"/>
          <w:szCs w:val="24"/>
        </w:rPr>
        <w:t xml:space="preserve"> som inte är primary key, så går detta emot 3NF.</w:t>
      </w:r>
      <w:r w:rsidR="00B849E3">
        <w:rPr>
          <w:rFonts w:ascii="Times New Roman" w:hAnsi="Times New Roman" w:cs="Times New Roman"/>
          <w:sz w:val="24"/>
          <w:szCs w:val="24"/>
        </w:rPr>
        <w:t xml:space="preserve"> Inga sådana beroenden existerar i min databas. Detta visar sig ex. i ”</w:t>
      </w:r>
      <w:proofErr w:type="spellStart"/>
      <w:r w:rsidR="00B849E3">
        <w:rPr>
          <w:rFonts w:ascii="Times New Roman" w:hAnsi="Times New Roman" w:cs="Times New Roman"/>
          <w:sz w:val="24"/>
          <w:szCs w:val="24"/>
        </w:rPr>
        <w:t>Salutations</w:t>
      </w:r>
      <w:proofErr w:type="spellEnd"/>
      <w:r w:rsidR="00B849E3">
        <w:rPr>
          <w:rFonts w:ascii="Times New Roman" w:hAnsi="Times New Roman" w:cs="Times New Roman"/>
          <w:sz w:val="24"/>
          <w:szCs w:val="24"/>
        </w:rPr>
        <w:t xml:space="preserve">” tabellen som är separerad från </w:t>
      </w:r>
      <w:proofErr w:type="spellStart"/>
      <w:r w:rsidR="00B849E3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="00B849E3">
        <w:rPr>
          <w:rFonts w:ascii="Times New Roman" w:hAnsi="Times New Roman" w:cs="Times New Roman"/>
          <w:sz w:val="24"/>
          <w:szCs w:val="24"/>
        </w:rPr>
        <w:t>, eftersom kolumnen ”</w:t>
      </w:r>
      <w:proofErr w:type="spellStart"/>
      <w:r w:rsidR="00B849E3">
        <w:rPr>
          <w:rFonts w:ascii="Times New Roman" w:hAnsi="Times New Roman" w:cs="Times New Roman"/>
          <w:sz w:val="24"/>
          <w:szCs w:val="24"/>
        </w:rPr>
        <w:t>SalutationType</w:t>
      </w:r>
      <w:proofErr w:type="spellEnd"/>
      <w:r w:rsidR="00B849E3">
        <w:rPr>
          <w:rFonts w:ascii="Times New Roman" w:hAnsi="Times New Roman" w:cs="Times New Roman"/>
          <w:sz w:val="24"/>
          <w:szCs w:val="24"/>
        </w:rPr>
        <w:t xml:space="preserve">” är beroende av </w:t>
      </w:r>
      <w:proofErr w:type="spellStart"/>
      <w:r w:rsidR="00B849E3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="00B84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9E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B849E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4B7E2B" w14:textId="5E33E94C" w:rsidR="00B619AB" w:rsidRPr="007C0CE0" w:rsidRDefault="00B619AB">
      <w:pPr>
        <w:rPr>
          <w:rFonts w:ascii="Times New Roman" w:hAnsi="Times New Roman" w:cs="Times New Roman"/>
          <w:sz w:val="28"/>
          <w:szCs w:val="28"/>
        </w:rPr>
      </w:pPr>
    </w:p>
    <w:p w14:paraId="0889F2DD" w14:textId="2DDDC8DC" w:rsidR="00B619AB" w:rsidRPr="00B849E3" w:rsidRDefault="00B619AB">
      <w:pPr>
        <w:rPr>
          <w:rFonts w:ascii="Times New Roman" w:hAnsi="Times New Roman" w:cs="Times New Roman"/>
          <w:sz w:val="24"/>
          <w:szCs w:val="24"/>
        </w:rPr>
      </w:pPr>
    </w:p>
    <w:p w14:paraId="5F4FD638" w14:textId="14DA1C41" w:rsidR="00B619AB" w:rsidRPr="00B849E3" w:rsidRDefault="00B619AB">
      <w:pPr>
        <w:rPr>
          <w:rFonts w:ascii="Times New Roman" w:hAnsi="Times New Roman" w:cs="Times New Roman"/>
          <w:sz w:val="28"/>
          <w:szCs w:val="28"/>
        </w:rPr>
      </w:pPr>
    </w:p>
    <w:p w14:paraId="0E7AB166" w14:textId="77777777" w:rsidR="00B619AB" w:rsidRPr="00B849E3" w:rsidRDefault="00B619AB">
      <w:pPr>
        <w:rPr>
          <w:rFonts w:ascii="Times New Roman" w:hAnsi="Times New Roman" w:cs="Times New Roman"/>
          <w:sz w:val="28"/>
          <w:szCs w:val="28"/>
        </w:rPr>
      </w:pPr>
    </w:p>
    <w:sectPr w:rsidR="00B619AB" w:rsidRPr="00B849E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7299"/>
    <w:multiLevelType w:val="hybridMultilevel"/>
    <w:tmpl w:val="4C280FC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465E8"/>
    <w:multiLevelType w:val="hybridMultilevel"/>
    <w:tmpl w:val="18548FE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25596"/>
    <w:multiLevelType w:val="hybridMultilevel"/>
    <w:tmpl w:val="0E5A123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407E4"/>
    <w:multiLevelType w:val="hybridMultilevel"/>
    <w:tmpl w:val="9D0C7E4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406532">
    <w:abstractNumId w:val="0"/>
  </w:num>
  <w:num w:numId="2" w16cid:durableId="1473331637">
    <w:abstractNumId w:val="1"/>
  </w:num>
  <w:num w:numId="3" w16cid:durableId="21056018">
    <w:abstractNumId w:val="3"/>
  </w:num>
  <w:num w:numId="4" w16cid:durableId="1222132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19AB"/>
    <w:rsid w:val="000B60BB"/>
    <w:rsid w:val="00286345"/>
    <w:rsid w:val="003E6D57"/>
    <w:rsid w:val="003F12E3"/>
    <w:rsid w:val="00682529"/>
    <w:rsid w:val="00694A93"/>
    <w:rsid w:val="006A4E5C"/>
    <w:rsid w:val="006C5827"/>
    <w:rsid w:val="00707E5D"/>
    <w:rsid w:val="007C0CE0"/>
    <w:rsid w:val="007E6222"/>
    <w:rsid w:val="009B675F"/>
    <w:rsid w:val="009E36C7"/>
    <w:rsid w:val="00AB0DED"/>
    <w:rsid w:val="00B619AB"/>
    <w:rsid w:val="00B849E3"/>
    <w:rsid w:val="00D0023C"/>
    <w:rsid w:val="00D666A3"/>
    <w:rsid w:val="00DA33DF"/>
    <w:rsid w:val="00E2524E"/>
    <w:rsid w:val="00F6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2151"/>
  <w15:docId w15:val="{141772A0-5720-40DF-941B-7FE8B9F7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10297</TotalTime>
  <Pages>1</Pages>
  <Words>185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Wennborg</dc:creator>
  <cp:keywords/>
  <dc:description/>
  <cp:lastModifiedBy>Frederick Wennborg</cp:lastModifiedBy>
  <cp:revision>2</cp:revision>
  <dcterms:created xsi:type="dcterms:W3CDTF">2022-12-09T13:50:00Z</dcterms:created>
  <dcterms:modified xsi:type="dcterms:W3CDTF">2022-12-22T11:51:00Z</dcterms:modified>
</cp:coreProperties>
</file>