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after="280"/>
      </w:pPr>
      <w:r>
        <w:rPr>
          <w:rFonts w:ascii="Calibri" w:hAnsi="Calibri" w:eastAsia="Microsoft JhengHei"/>
          <w:b/>
          <w:color w:val="2E74B5"/>
          <w:sz w:val="26"/>
        </w:rPr>
        <w:t>GEOCHECK</w:t>
      </w:r>
    </w:p>
    <w:p>
      <w:pPr>
        <w:spacing w:after="240"/>
      </w:pPr>
      <w:r>
        <w:rPr>
          <w:rFonts w:ascii="Calibri" w:hAnsi="Calibri" w:eastAsia="Microsoft JhengHei"/>
          <w:b/>
          <w:color w:val="0B2545"/>
          <w:sz w:val="54"/>
        </w:rPr>
        <w:t>商業需求文件（BRD）</w:t>
      </w:r>
    </w:p>
    <w:p>
      <w:pPr>
        <w:spacing w:after="560"/>
      </w:pPr>
      <w:r>
        <w:rPr>
          <w:rFonts w:ascii="Calibri" w:hAnsi="Calibri" w:eastAsia="Microsoft JhengHei"/>
          <w:color w:val="5E6B78"/>
          <w:sz w:val="28"/>
        </w:rPr>
        <w:t>一人創業的服務先行 GEO 產品：從可成交問題到可重複收入</w:t>
      </w: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文件定位  </w:t>
      </w:r>
      <w:r>
        <w:rPr>
          <w:rFonts w:ascii="Calibri" w:hAnsi="Calibri" w:eastAsia="Microsoft JhengHei"/>
          <w:color w:val="1F2933"/>
        </w:rPr>
        <w:t>供產品負責人、合作夥伴與開發者共同決策；所有數字均區分為已知事實、內部假設或待驗證目標。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欄位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內容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版本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1.0（決策版）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2026 年 7 月 13 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產品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GEOCheck 台灣 AI 搜尋能見度健檢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營運模式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一人 OPC、服務先行、渠道驗證後再 SaaS 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文件狀態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可執行基線；每月依證據更新</w:t>
            </w:r>
          </w:p>
        </w:tc>
      </w:tr>
    </w:tbl>
    <w:p>
      <w:pPr>
        <w:spacing w:after="40"/>
      </w:pPr>
    </w:p>
    <w:p>
      <w:r/>
    </w:p>
    <w:p>
      <w:pPr>
        <w:pStyle w:val="Heading1"/>
        <w:keepNext/>
        <w:keepLines/>
      </w:pPr>
      <w:r>
        <w:t>文件導讀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本文件刻意把『已證實』與『想像中的市場』分開。讀者可先看執行摘要與決策門檻，再依需要進入市場、產品或營運細節。</w:t>
      </w:r>
    </w:p>
    <w:p>
      <w:pPr>
        <w:spacing w:before="140" w:after="180" w:line="264" w:lineRule="auto"/>
        <w:ind w:left="173" w:right="173"/>
        <w:shd w:fill="FFF6D9"/>
        <w:pBdr>
          <w:left w:val="single" w:sz="18" w:space="6" w:color="7A5A00"/>
        </w:pBdr>
      </w:pPr>
      <w:r>
        <w:rPr>
          <w:rFonts w:ascii="Calibri" w:hAnsi="Calibri" w:eastAsia="Microsoft JhengHei"/>
          <w:b/>
          <w:color w:val="7A5A00"/>
        </w:rPr>
        <w:t xml:space="preserve">證據標記  </w:t>
      </w:r>
      <w:r>
        <w:rPr>
          <w:rFonts w:ascii="Calibri" w:hAnsi="Calibri" w:eastAsia="Microsoft JhengHei"/>
          <w:color w:val="1F2933"/>
        </w:rPr>
        <w:t>A＝官方或一手資料；B＝競品公開資料；C＝內部觀察；H＝待驗證假設。競品自述不視為獨立成效證據。</w:t>
      </w:r>
    </w:p>
    <w:p>
      <w:pPr>
        <w:pStyle w:val="Heading1"/>
        <w:keepNext/>
        <w:keepLines/>
      </w:pPr>
      <w:r>
        <w:t>1. 執行摘要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GEOCheck 不應以『台灣唯一 GEO 工具』競爭，而應以『適合建站工作室轉售、證據可追溯、對小商家說人話』建立窄而清楚的切入點。前 6 個月的任務不是衝 1,000 個免費網域，而是證明一條能獲利且可重複的漏斗：診斷 → 留資 → 付費修正 → 驗收 → 轉介紹。</w:t>
      </w:r>
    </w:p>
    <w:p>
      <w:pPr>
        <w:spacing w:before="140" w:after="180" w:line="264" w:lineRule="auto"/>
        <w:ind w:left="173" w:right="173"/>
        <w:shd w:fill="EAF5EF"/>
        <w:pBdr>
          <w:left w:val="single" w:sz="18" w:space="6" w:color="1F6B4F"/>
        </w:pBdr>
      </w:pPr>
      <w:r>
        <w:rPr>
          <w:rFonts w:ascii="Calibri" w:hAnsi="Calibri" w:eastAsia="Microsoft JhengHei"/>
          <w:b/>
          <w:color w:val="1F6B4F"/>
        </w:rPr>
        <w:t xml:space="preserve">核心決策  </w:t>
      </w:r>
      <w:r>
        <w:rPr>
          <w:rFonts w:ascii="Calibri" w:hAnsi="Calibri" w:eastAsia="Microsoft JhengHei"/>
          <w:color w:val="1F2933"/>
        </w:rPr>
        <w:t>先賣標準化修正服務，再把高頻、可自動化的交付內容產品化。未達 20 個付費試點前，不投入完整帳號、訂閱與跨引擎監控後台。</w:t>
      </w:r>
    </w:p>
    <w:p>
      <w:pPr>
        <w:pStyle w:val="Heading1"/>
        <w:keepNext/>
        <w:keepLines/>
      </w:pPr>
      <w:r>
        <w:t>2. 商業問題與客戶工作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60"/>
        <w:gridCol w:w="2100"/>
        <w:gridCol w:w="250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客群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真正要完成的工作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購買觸發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不購買原因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建站工作室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回答客戶『網站上線後，為何 AI 找不到』並增加後續收入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交站、續約或流量抱怨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怕交付不可控、報告像 AI 套版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本地服務商家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知道網站卡在哪，取得可交給網站商的修正清單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品牌被誤解、競品被推薦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不懂 GEO、看不到直接回報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跨境獨立站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檢查繁中內容與結構是否可被 AI 正確理解與引用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開拓華語市場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平台結果波動、預算優先給投放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JhengHei"/>
          <w:i w:val="0"/>
        </w:rPr>
        <w:t>第一灘頭市場建議選擇 3 家建站工作室作為設計夥伴，再由其導入 10–20 個商家案例。法律、醫療與金融等高監管垂直先不承諾內容成效，只提供技術診斷。</w:t>
      </w:r>
    </w:p>
    <w:p>
      <w:pPr>
        <w:pStyle w:val="Heading1"/>
        <w:keepNext/>
        <w:keepLines/>
      </w:pPr>
      <w:r>
        <w:t>3. 價值主張與定位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元素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決策版敘述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產品定位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台灣繁體網站的 AI 搜尋可讀性健檢與修正工作台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核心承諾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指出可驗證的網站問題，附證據與交付步驟；不保證排名或流量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差異化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繁中在地語境、規則可解釋、建站工作室可轉交、修前修後可驗收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品牌身分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GEOCheck／GeoLab 獨立產品實驗室；不虛構團隊規模或資歷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不做什麼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不做全域行銷代理、不承諾 AI 平台引用、不替代 SEO 基礎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4. 收益模型與價格實驗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20"/>
        <w:gridCol w:w="1700"/>
        <w:gridCol w:w="3090"/>
      </w:tblGrid>
      <w:tr>
        <w:trPr>
          <w:tblHeader w:val="true"/>
        </w:trP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層級</w:t>
            </w:r>
          </w:p>
        </w:tc>
        <w:tc>
          <w:tcPr>
            <w:tcW w:type="dxa" w:w="3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交付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建議價格</w:t>
            </w:r>
          </w:p>
        </w:tc>
        <w:tc>
          <w:tcPr>
            <w:tcW w:type="dxa" w:w="30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目的／門檻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免費健檢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首頁技術掃描、五類分數、3 項優先問題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NT$0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建立信任；不需留資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完整報告解鎖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完整證據表、修正範本、報告下載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留 Email＋明確同意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衡量高意圖名單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試點修正包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 個首頁＋Schema／robots／sitemap 建議＋修後驗收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NT$4,900–8,900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 個工作天；每月限量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渠道批次包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5 網站額度、共同品牌報告、月度檢討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先報價試點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完成 3 家設計夥伴後定價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監控訂閱 Beta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月度重跑、差異報告、異常提醒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NT$990–1,990／月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留存率與成本驗證後上線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FFF6D9"/>
        <w:pBdr>
          <w:left w:val="single" w:sz="18" w:space="6" w:color="7A5A00"/>
        </w:pBdr>
      </w:pPr>
      <w:r>
        <w:rPr>
          <w:rFonts w:ascii="Calibri" w:hAnsi="Calibri" w:eastAsia="Microsoft JhengHei"/>
          <w:b/>
          <w:color w:val="7A5A00"/>
        </w:rPr>
        <w:t xml:space="preserve">定價修正理由  </w:t>
      </w:r>
      <w:r>
        <w:rPr>
          <w:rFonts w:ascii="Calibri" w:hAnsi="Calibri" w:eastAsia="Microsoft JhengHei"/>
          <w:color w:val="1F2933"/>
        </w:rPr>
        <w:t>原 2,990 元含三頁重寫與 24 小時交付，未計入人工審稿、溝通與返工。新方案縮小範圍並保留 QA 毛利。</w:t>
      </w:r>
    </w:p>
    <w:p>
      <w:pPr>
        <w:pStyle w:val="Heading1"/>
        <w:keepNext/>
        <w:keepLines/>
      </w:pPr>
      <w:r>
        <w:t>5. 單位經濟模型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每個付費訂單都必須記錄實際工時與外部 API 成本。以下是驗證模型，不是已達成財務數據。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3300"/>
        <w:gridCol w:w="24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指標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試點目標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計算方式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停損線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每單貢獻毛利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65%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售價－金流－API－可變人工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連續 5 單 &lt; 50%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人工交付時間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≤ 2.5 小時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診斷、修改、QA、溝通總和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&gt; 4 小時則縮範圍／漲價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免費→留資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10%–20%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有效留資／有效健檢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低於 5% 檢討價值呈現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留資→付費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10%–25%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付費試點／有效留資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低於 8% 訪談拒絕原因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渠道回購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60 天內 ≥ 40%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第二筆訂單工作室／首購工作室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低於 20% 暫緩白標開發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6. 六個月目標與階段閘門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400"/>
        <w:gridCol w:w="3480"/>
        <w:gridCol w:w="298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階段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時間</w:t>
            </w:r>
          </w:p>
        </w:tc>
        <w:tc>
          <w:tcPr>
            <w:tcW w:type="dxa" w:w="3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必要成果</w:t>
            </w:r>
          </w:p>
        </w:tc>
        <w:tc>
          <w:tcPr>
            <w:tcW w:type="dxa" w:w="2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Go／No-Go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問題驗證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第 1–4 週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訪談 12 家工作室、完成 3 家設計夥伴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6 家承認問題且 ≥ 3 家願意導入案例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付費驗證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第 2–3 月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20 個試點、追蹤工時／成本／拒絕原因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8 個付費，貢獻毛利 ≥ 50%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渠道複購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第 4–6 月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3–5 家穩定渠道、30 個累積付費站點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60 天渠道複購 ≥ 40%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SaaS 判定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第 6 月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監控需求、留存意願與技術成本證據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15 家願付月費才建完整訂閱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7. 核心 KPI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北極星指標：每月『完成修正並通過修後驗收』的網站數，而非單純健檢次數。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獲客：有效健檢、報告解鎖率、渠道來源占比、每個合格名單成本。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成交：試點成交率、平均客單、成交週期、拒絕原因。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交付：每單工時、準時率、修正採用率、修前修後技術分差。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留存：渠道複購、監控試用轉付費、月度流失、轉介紹率。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可信度：未知訊號比例、錯誤判定率、客訴／退款率。</w:t>
      </w:r>
    </w:p>
    <w:p>
      <w:pPr>
        <w:pStyle w:val="Heading1"/>
        <w:keepNext/>
        <w:keepLines/>
      </w:pPr>
      <w:r>
        <w:t>8. 營運流程與責任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500"/>
        <w:gridCol w:w="3060"/>
        <w:gridCol w:w="330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步驟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SLA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自動化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人工責任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健檢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90 秒目標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抓取、規則評分、快取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例外審查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留資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即時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同意紀錄、來源標記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回覆高意圖名單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資格確認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 工作天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需求問卷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確認範圍、風險與報價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交付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 工作天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模板、差異報告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內容核對與最終 QA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驗收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交付後 7 天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重跑檢測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說明未知與未解問題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9. 風險、控制與誠信邊界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1700"/>
        <w:gridCol w:w="4080"/>
        <w:gridCol w:w="1930"/>
      </w:tblGrid>
      <w:tr>
        <w:trPr>
          <w:tblHeader w:val="true"/>
        </w:trPr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風險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影響</w:t>
            </w:r>
          </w:p>
        </w:tc>
        <w:tc>
          <w:tcPr>
            <w:tcW w:type="dxa" w:w="4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控制</w:t>
            </w:r>
          </w:p>
        </w:tc>
        <w:tc>
          <w:tcPr>
            <w:tcW w:type="dxa" w:w="19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責任人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平台規則變動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評分過時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版本化規則、官方來源、季度覆核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產品負責人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錯誤成效承諾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退款與信任損害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只承諾交付與技術驗收，不承諾排名／流量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銷售／交付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個資與名單外洩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法遵與聲譽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最小蒐集、告知、保存期限、刪除流程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資料負責人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SSRF／濫用掃描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基礎設施風險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封鎖私網、DNS 重綁防護、限流與日誌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開發者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一人產能不足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逾期與品質下降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限量接單、固定範圍、3 日 SLA、候補名單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營運者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品牌誤導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合作信任損害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如實揭露為獨立產品實驗室，不虛構團隊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營運者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10. 30／60／90 天行動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2900"/>
        <w:gridCol w:w="22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期間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業務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產品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證據產出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0–30 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12 次訪談、3 家設計夥伴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快取、留資同意、可追蹤 CTA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訪談紀錄、漏斗基線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31–60 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首批 8–12 個付費試點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修前修後報告、範本生成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工時、毛利、採用率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61–90 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渠道複購與價格 A/B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批次匯出雛形、來源面板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案例研究、渠道回購率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11. 明確停止條件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完成 12 家工作室訪談後，若少於 3 家願意導入真實客戶案例，停止白標／渠道功能開發。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完成 20 個報價後，若付費率低於 10%，先重做定位與交付，不擴大流量。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連續 5 個付費案貢獻毛利低於 50%，停止 24 小時／低價承諾，縮小範圍或提高價格。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無法合法、穩定且可重現地量測跨引擎引用時，不販售『即時 AI 能見度』訂閱。</w:t>
      </w:r>
    </w:p>
    <w:p>
      <w:pPr>
        <w:pStyle w:val="Heading1"/>
        <w:keepNext/>
        <w:keepLines/>
      </w:pPr>
      <w:r>
        <w:t>參考資料與查核說明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資料查核截止日為 2026 年 7 月 13 日。下列連結用於支持市場、法規與技術邊界；產品成效仍須由 GEOCheck 自有試點資料驗證。</w:t>
      </w:r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1. </w:t>
      </w:r>
      <w:hyperlink r:id="rId11">
        <w:r>
          <w:rPr>
            <w:rFonts w:ascii="Calibri" w:hAnsi="Calibri" w:eastAsia="Microsoft JhengHei"/>
            <w:color w:val="2E74B5"/>
            <w:u w:val="single"/>
          </w:rPr>
          <w:t>經濟部中小及新創企業署：《2025 年中小企業白皮書》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2. </w:t>
      </w:r>
      <w:hyperlink r:id="rId12">
        <w:r>
          <w:rPr>
            <w:rFonts w:ascii="Calibri" w:hAnsi="Calibri" w:eastAsia="Microsoft JhengHei"/>
            <w:color w:val="2E74B5"/>
            <w:u w:val="single"/>
          </w:rPr>
          <w:t>Google 台灣：AI 模式以繁體中文在台灣推出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3. </w:t>
      </w:r>
      <w:hyperlink r:id="rId13">
        <w:r>
          <w:rPr>
            <w:rFonts w:ascii="Calibri" w:hAnsi="Calibri" w:eastAsia="Microsoft JhengHei"/>
            <w:color w:val="2E74B5"/>
            <w:u w:val="single"/>
          </w:rPr>
          <w:t>全國法規資料庫：《個人資料保護法》</w:t>
        </w:r>
      </w:hyperlink>
    </w:p>
    <w:p>
      <w:r>
        <w:br w:type="page"/>
      </w:r>
    </w:p>
    <w:p>
      <w:pPr>
        <w:spacing w:after="240"/>
      </w:pPr>
      <w:r>
        <w:rPr>
          <w:rFonts w:ascii="Calibri" w:hAnsi="Calibri" w:eastAsia="Microsoft JhengHei"/>
          <w:b/>
          <w:color w:val="0B2545"/>
          <w:sz w:val="36"/>
        </w:rPr>
        <w:t>2026-07-14 實作狀態更新（BRD）</w:t>
      </w:r>
    </w:p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本頁覆蓋本文件中較早的供應商名稱、版本敘述與待驗證假設；以 2026-07-14 的程式碼、測試與供應商連線檢查為準。任何未公開或未驗證的 AI 引用行為一律標示為未知。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944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目前狀態</w:t>
            </w:r>
          </w:p>
        </w:tc>
        <w:tc>
          <w:tcPr>
            <w:tcW w:type="dxa" w:w="5184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判定依據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規則評分與爬蟲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核心分數由多頁抓取、技術訊號與確定性規則決定；自動測試通過。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Perplexity Sonar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已啟用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真實供應商連線成功；用於網站公開脈絡與來源探索，不改寫核心分數。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Gemini 3.1 Flash-Lite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部署待驗證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程式與設定已接通，但目前執行位置收到 HTTP 400：User location is not supported for the API use。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模型失敗降級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Gemini 不可用時回傳本地確定性報告，AI 定位標記為未驗證。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成本與私有後台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已記錄 token、延遲、狀態與預估成本；私有路徑加密碼雙層保護。</w:t>
            </w:r>
          </w:p>
        </w:tc>
      </w:tr>
    </w:tbl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商業決策：在 Gemini 尚未於正式部署區域驗證前，對外銷售應定位為「AI 搜尋可讀性／技術整備度健檢與修正」，不可承諾 Gemini 引用、曝光或流量成果。成本台帳已可支援每單 API 成本與毛利的實際記錄。</w:t>
      </w:r>
    </w:p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上線前條件：部署平台必須設定 GEMINI_API_KEY、PERPLEXITY_API_KEY、ADMIN_PATH_TOKEN、ADMIN_TOKEN；Gemini 請求需位於支援區域或改用 Vertex AI。成本單價為預估參數，須以供應商帳單校正。</w:t>
      </w:r>
    </w:p>
    <w:p>
      <w:r>
        <w:br w:type="page"/>
      </w:r>
    </w:p>
    <w:p>
      <w:pPr>
        <w:pStyle w:val="Title"/>
        <w:spacing w:before="0" w:after="100" w:line="240" w:lineRule="auto"/>
      </w:pPr>
      <w:r>
        <w:rPr>
          <w:sz w:val="36"/>
        </w:rPr>
        <w:t>GeoCheck BRD V3 更新版</w:t>
      </w:r>
    </w:p>
    <w:p>
      <w:pPr>
        <w:spacing w:before="0" w:after="40" w:line="240" w:lineRule="auto"/>
      </w:pPr>
      <w:r>
        <w:rPr>
          <w:sz w:val="18"/>
        </w:rPr>
        <w:t>更新日期：2026-07-16</w:t>
      </w:r>
    </w:p>
    <w:p>
      <w:pPr>
        <w:pStyle w:val="Heading1"/>
        <w:spacing w:before="100" w:after="40" w:line="240" w:lineRule="auto"/>
      </w:pPr>
      <w:r>
        <w:rPr>
          <w:sz w:val="26"/>
        </w:rPr>
        <w:t>V3 量測架構</w:t>
      </w:r>
    </w:p>
    <w:p>
      <w:pPr>
        <w:spacing w:before="0" w:after="40" w:line="240" w:lineRule="auto"/>
      </w:pPr>
      <w:r>
        <w:rPr>
          <w:sz w:val="19"/>
        </w:rPr>
        <w:t>GEO 主分數由 Perplexity 搜尋觀測 50%、內容可引用性 30%、必要技術存取 20% 組成。</w:t>
      </w:r>
    </w:p>
    <w:p>
      <w:pPr>
        <w:spacing w:before="0" w:after="40" w:line="240" w:lineRule="auto"/>
      </w:pPr>
      <w:r>
        <w:rPr>
          <w:sz w:val="19"/>
        </w:rPr>
        <w:t>每個網站固定使用 3 次 Perplexity：1 次精確實體驗證與 2 次非品牌探索。</w:t>
      </w:r>
    </w:p>
    <w:p>
      <w:pPr>
        <w:spacing w:before="0" w:after="40" w:line="240" w:lineRule="auto"/>
      </w:pPr>
      <w:r>
        <w:rPr>
          <w:sz w:val="19"/>
        </w:rPr>
        <w:t>Gemini Flash-Lite 每站使用 1 次，只標準化基本資訊、產業、網站結構與內容特徵；不參與計分。</w:t>
      </w:r>
    </w:p>
    <w:p>
      <w:pPr>
        <w:spacing w:before="0" w:after="40" w:line="240" w:lineRule="auto"/>
      </w:pPr>
      <w:r>
        <w:rPr>
          <w:sz w:val="19"/>
        </w:rPr>
        <w:t>Perplexity 證據不足時 GEO 分數為未知，不以站內準備度或 Gemini 判讀補分。</w:t>
      </w:r>
    </w:p>
    <w:p>
      <w:pPr>
        <w:pStyle w:val="Heading1"/>
        <w:spacing w:before="100" w:after="40" w:line="240" w:lineRule="auto"/>
      </w:pPr>
      <w:r>
        <w:rPr>
          <w:sz w:val="26"/>
        </w:rPr>
        <w:t>白皮書研究模式</w:t>
      </w:r>
    </w:p>
    <w:p>
      <w:pPr>
        <w:spacing w:before="0" w:after="40" w:line="240" w:lineRule="auto"/>
      </w:pPr>
      <w:r>
        <w:rPr>
          <w:sz w:val="19"/>
        </w:rPr>
        <w:t>研究 Skill 與正式網站共同匯入 mock-api/lib/geo-measurement.js，避免權重與查詢邏輯漂移。</w:t>
      </w:r>
    </w:p>
    <w:p>
      <w:pPr>
        <w:spacing w:before="0" w:after="40" w:line="240" w:lineRule="auto"/>
      </w:pPr>
      <w:r>
        <w:rPr>
          <w:sz w:val="19"/>
        </w:rPr>
        <w:t>批次執行要求 Perplexity 與 Gemini 兩個獨立硬上限；超過任一上限時，第一個付費呼叫前即停止。</w:t>
      </w:r>
    </w:p>
    <w:p>
      <w:pPr>
        <w:spacing w:before="0" w:after="40" w:line="240" w:lineRule="auto"/>
      </w:pPr>
      <w:r>
        <w:rPr>
          <w:sz w:val="19"/>
        </w:rPr>
        <w:t>輸出包含 JSONL、CSV、統計摘要、方法檔、查詢觀測、來源網址、模型、失敗狀態與資料集 SHA-256。</w:t>
      </w:r>
    </w:p>
    <w:p>
      <w:pPr>
        <w:spacing w:before="0" w:after="40" w:line="240" w:lineRule="auto"/>
      </w:pPr>
      <w:r>
        <w:rPr>
          <w:sz w:val="19"/>
        </w:rPr>
        <w:t>Gemini 研究 schema 不含建議、行動、改寫、改善或預期成效欄位。</w:t>
      </w:r>
    </w:p>
    <w:p>
      <w:pPr>
        <w:pStyle w:val="Heading1"/>
        <w:spacing w:before="100" w:after="40" w:line="240" w:lineRule="auto"/>
      </w:pPr>
      <w:r>
        <w:rPr>
          <w:sz w:val="26"/>
        </w:rPr>
        <w:t>最終驗證與限制</w:t>
      </w:r>
    </w:p>
    <w:p>
      <w:pPr>
        <w:spacing w:before="0" w:after="40" w:line="240" w:lineRule="auto"/>
      </w:pPr>
      <w:r>
        <w:rPr>
          <w:sz w:val="19"/>
        </w:rPr>
        <w:t>2026-07-16 實測：壽司郎 GEO 65、站內準備度 63；Hunterest GEO 41、站內準備度 87。</w:t>
      </w:r>
    </w:p>
    <w:p>
      <w:pPr>
        <w:spacing w:before="0" w:after="40" w:line="240" w:lineRule="auto"/>
      </w:pPr>
      <w:r>
        <w:rPr>
          <w:sz w:val="19"/>
        </w:rPr>
        <w:t>結果證明站內結構完整不再自動換成高 GEO 分；外部實體、品牌提及與官網引用證據才是主差異。</w:t>
      </w:r>
    </w:p>
    <w:p>
      <w:pPr>
        <w:spacing w:before="0" w:after="40" w:line="240" w:lineRule="auto"/>
      </w:pPr>
      <w:r>
        <w:rPr>
          <w:sz w:val="19"/>
        </w:rPr>
        <w:t>量測只代表指定 Perplexity 模型、固定查詢集與收集期間，不代表所有 AI 引擎的普遍排名。</w:t>
      </w:r>
    </w:p>
    <w:p>
      <w:pPr>
        <w:spacing w:before="0" w:after="40" w:line="240" w:lineRule="auto"/>
      </w:pPr>
      <w:r>
        <w:rPr>
          <w:sz w:val="19"/>
        </w:rPr>
        <w:t>最終資料集 SHA-256：83d50e17a6962342d5e1baf7c44ea3e97fb40bda0c4ff2ba7703b8304010cd6c。</w:t>
      </w:r>
    </w:p>
    <w:p>
      <w:pPr>
        <w:pStyle w:val="Heading1"/>
        <w:spacing w:before="100" w:after="40" w:line="240" w:lineRule="auto"/>
      </w:pPr>
      <w:r>
        <w:rPr>
          <w:sz w:val="26"/>
        </w:rPr>
        <w:t>商業影響</w:t>
      </w:r>
    </w:p>
    <w:p>
      <w:pPr>
        <w:spacing w:before="0" w:after="40" w:line="240" w:lineRule="auto"/>
      </w:pPr>
      <w:r>
        <w:rPr>
          <w:sz w:val="19"/>
        </w:rPr>
        <w:t>白皮書資料從零 API 站內檢查升級為具 Perplexity 搜尋來源的實證資料，可提高渠道合作與研究引用信任度。</w:t>
      </w:r>
    </w:p>
    <w:p>
      <w:pPr>
        <w:spacing w:before="0" w:after="40" w:line="240" w:lineRule="auto"/>
      </w:pPr>
      <w:r>
        <w:rPr>
          <w:sz w:val="19"/>
        </w:rPr>
        <w:t>每站固定 3+1 次模型呼叫，使 300 或 400 站研究可在執行前精確估算請求數。</w:t>
      </w:r>
    </w:p>
    <w:p>
      <w:pPr>
        <w:spacing w:before="0" w:after="40" w:line="240" w:lineRule="auto"/>
      </w:pPr>
      <w:r>
        <w:rPr>
          <w:sz w:val="19"/>
        </w:rPr>
        <w:t>不產生逐站優化建議，避免白皮書批次成本被長篇輸出放大，也降低未經同意公開小商家弱點的風險。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5E6B78"/>
        <w:sz w:val="18"/>
      </w:rPr>
      <w:t xml:space="preserve">第 </w:t>
    </w:r>
    <w:fldSimple w:instr="PAGE"/>
    <w:r>
      <w:rPr>
        <w:rFonts w:ascii="Calibri" w:hAnsi="Calibri" w:eastAsia="Microsoft JhengHei"/>
        <w:color w:val="5E6B78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color w:val="5E6B78"/>
        <w:sz w:val="17"/>
      </w:rPr>
      <w:t>GEOCheck｜BRD｜1.0（決策版）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Jheng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JhengHei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60" w:line="252" w:lineRule="auto"/>
      <w:ind w:left="259" w:right="259"/>
    </w:pPr>
    <w:rPr>
      <w:rFonts w:ascii="Consolas" w:hAnsi="Consolas" w:eastAsia="Microsoft JhengHei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me.gov.tw/files/13847/EB0374F3-F6B7-48DB-8B4A-614F60A095F4" TargetMode="External"/><Relationship Id="rId12" Type="http://schemas.openxmlformats.org/officeDocument/2006/relationships/hyperlink" Target="https://blog.google/intl/zh-tw/products/explore-get-answers/ai-mode-zhtw/" TargetMode="External"/><Relationship Id="rId13" Type="http://schemas.openxmlformats.org/officeDocument/2006/relationships/hyperlink" Target="https://law.moj.gov.tw/LawClass/LawAll.aspx?pcode=I00500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GeoCheck BRD V3 更新版</dc:title>
  <dc:subject>GeoCheck V2.1 current implementation and deployment status</dc:subject>
  <dc:creator>python-docx</dc:creator>
  <cp:keywords/>
  <dc:description>Updated 2026-07-14 with verified provider, deployment, cost, and private admin status.</dc:description>
  <cp:lastModifiedBy/>
  <cp:revision>1</cp:revision>
  <dcterms:created xsi:type="dcterms:W3CDTF">2013-12-23T23:15:00Z</dcterms:created>
  <dcterms:modified xsi:type="dcterms:W3CDTF">2026-07-16T13:18:58Z</dcterms:modified>
  <cp:category/>
</cp:coreProperties>
</file>