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/>
        <w:jc w:val="center"/>
      </w:pPr>
      <w:r>
        <w:rPr>
          <w:rFonts w:ascii="Calibri" w:hAnsi="Calibri" w:eastAsia="Microsoft JhengHei"/>
          <w:b/>
          <w:color w:val="2E74B5"/>
          <w:sz w:val="22"/>
        </w:rPr>
        <w:t>技術白皮書</w:t>
      </w:r>
    </w:p>
    <w:p>
      <w:pPr>
        <w:spacing w:before="240" w:after="200"/>
        <w:jc w:val="center"/>
      </w:pPr>
      <w:r>
        <w:rPr>
          <w:rFonts w:ascii="Calibri" w:hAnsi="Calibri" w:eastAsia="Microsoft JhengHei"/>
          <w:b/>
          <w:color w:val="0B2545"/>
          <w:sz w:val="68"/>
        </w:rPr>
        <w:t>GEOCheck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1F4D78"/>
          <w:sz w:val="40"/>
        </w:rPr>
        <w:t>可解釋的 AI 搜尋能見度健檢架構</w:t>
      </w:r>
    </w:p>
    <w:p>
      <w:pPr>
        <w:spacing w:after="880"/>
        <w:jc w:val="center"/>
      </w:pPr>
      <w:r>
        <w:rPr>
          <w:rFonts w:ascii="Calibri" w:hAnsi="Calibri" w:eastAsia="Microsoft JhengHei"/>
          <w:i/>
          <w:color w:val="5E6B78"/>
          <w:sz w:val="21"/>
        </w:rPr>
        <w:t>Evidence-first crawling analysis, deterministic scoring, and honest model assistance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核心主張  </w:t>
      </w:r>
      <w:r>
        <w:rPr>
          <w:rFonts w:ascii="Calibri" w:hAnsi="Calibri" w:eastAsia="Microsoft JhengHei"/>
          <w:color w:val="1F2933"/>
        </w:rPr>
        <w:t>總分由可驗證的技術與內容訊號決定；語言模型只負責解釋，不負責決定分數。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文件欄位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2.0 / Current Implementation Whitepaper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基準日期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2026 年 7 月 13 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產品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geocheck.lisheng.cv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文件狀態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以目前程式碼與本地驗證為準；公開站部署同步尚未在本次工作確認</w:t>
            </w:r>
          </w:p>
        </w:tc>
      </w:tr>
    </w:tbl>
    <w:p>
      <w:pPr>
        <w:spacing w:after="40"/>
      </w:pPr>
    </w:p>
    <w:p>
      <w:pPr>
        <w:spacing w:before="840"/>
        <w:jc w:val="center"/>
      </w:pPr>
      <w:r>
        <w:rPr>
          <w:rFonts w:ascii="Calibri" w:hAnsi="Calibri" w:eastAsia="Microsoft JhengHei"/>
          <w:b/>
          <w:color w:val="5E6B78"/>
          <w:sz w:val="20"/>
        </w:rPr>
        <w:t>GEOCheck  /  lisheng.cv</w:t>
      </w:r>
    </w:p>
    <w:p>
      <w:r>
        <w:br w:type="page"/>
      </w:r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本白皮書說明 GEOCheck V2.0 的當前技術實作：它如何取得網站證據、如何把證據轉成 100 分評分、如何區分搜尋爬蟲與模型訓練爬蟲，以及外部 AI 服務失效時如何維持可用。文件同時揭露仍未完成的生產化能力，不把規劃項目描述成已上線功能。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閱讀方式  </w:t>
      </w:r>
      <w:r>
        <w:rPr>
          <w:rFonts w:ascii="Calibri" w:hAnsi="Calibri" w:eastAsia="Microsoft JhengHei"/>
          <w:color w:val="1F2933"/>
        </w:rPr>
        <w:t>產品與合作夥伴可先讀摘要、架構與信任邊界；工程與審查者可續讀評分規格、測試與附錄。</w:t>
      </w:r>
    </w:p>
    <w:p>
      <w:pPr>
        <w:pStyle w:val="Heading2"/>
        <w:keepNext/>
        <w:keepLines/>
      </w:pPr>
      <w:r>
        <w:t>目錄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執行摘要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問題定義與設計原則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當前系統範圍與技術架構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抓取與證據蒐集流程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100 分確定性評分模型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爬蟲治理與內容政策邊界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語言模型角色與本地降級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可解釋輸出與商家建議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驗證、壓力測試與品質門檻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安全性、可靠性與資料處理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已知限制與演進路線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附錄：規則、輸出與官方依據</w:t>
      </w:r>
    </w:p>
    <w:p>
      <w:r>
        <w:br w:type="page"/>
      </w:r>
    </w:p>
    <w:p>
      <w:pPr>
        <w:pStyle w:val="Heading1"/>
        <w:keepNext/>
        <w:keepLines/>
      </w:pPr>
      <w:r>
        <w:t>執行摘要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傳統網站健檢常把 metadata、內容數量與搜尋結果混成單一分數；生成式搜尋又加入了不同用途的爬蟲、JavaScript 渲染差異，以及引用機制不透明等問題。若讓語言模型直接決定分數，同一網站可能因模型輸出波動而獲得不同結果，分數也難以被商家或工程師追溯。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V2.0 改採 evidence-first 架構：先取得首頁、HTTP 標頭、robots.txt、sitemap、HTML metadata、JSON-LD 與可讀文字，再由 25 項明確規則計分。外部搜尋與語言模型只負責補充脈絡與翻譯技術結果，不得修改核心分數。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系統承諾  </w:t>
      </w:r>
      <w:r>
        <w:rPr>
          <w:rFonts w:ascii="Calibri" w:hAnsi="Calibri" w:eastAsia="Microsoft JhengHei"/>
          <w:color w:val="1F2933"/>
        </w:rPr>
        <w:t>每一分都應能回到一個觀測值；每一項未知都應維持未知；每一則建議都應說明商家可以請誰、修改哪個位置。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當前狀態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核心計分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 項規則、五大類、滿分 100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嚴重問題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首頁抓取、noindex、Googlebot 封鎖與極低文字量會觸發分數上限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SPA 處理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比較原始 HTML 與瀏覽器渲染結果，識別 app shell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AI 依賴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模型只做定位與解釋；失效時切換本地確定性報告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測試證據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圖片型首頁 34、SPA 民宿 89、全站封鎖案例 35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當前成熟度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可運作 MVP / local verified；仍需站內爬取、SSRF 防護與分散式限流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問題定義與設計原則</w:t>
      </w:r>
    </w:p>
    <w:p>
      <w:pPr>
        <w:pStyle w:val="Heading2"/>
        <w:keepNext/>
        <w:keepLines/>
      </w:pPr>
      <w:r>
        <w:t>生成式搜尋健檢的四個失真來源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把「robots.txt 存在」當成高分。檔案存在不代表允許重要爬蟲；檔案不存在通常也不等於封鎖。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把訓練爬蟲與搜尋爬蟲混為一談。阻擋 GPTBot 或 ClaudeBot 是內容政策選擇，不應自動等於搜尋不可見。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只檢查瀏覽器畫面。SPA 可能在人眼看來完整，但伺服器回傳的 HTML 只有空殼。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把模型判斷當成客觀分數。模型適合整理語意與建議，不適合作為不可追溯的評分引擎。</w:t>
      </w:r>
    </w:p>
    <w:p>
      <w:pPr>
        <w:pStyle w:val="Heading2"/>
        <w:keepNext/>
        <w:keepLines/>
      </w:pPr>
      <w:r>
        <w:t>V2.0 設計原則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原則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工程含義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證據先於推論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先取得可重現的 HTTP、HTML 與公開技術檔案，再做結論。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分數與敘事分離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規則引擎決定分數；模型只整理定位、風險與白話建議。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搜尋與訓練分流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只把搜尋用途 bot 納入搜尋能見度分數。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Google SEO 不可犧牲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任何 AI 搜尋優化不得鼓勵封鎖 Googlebot 或誤用 noindex。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致命問題不可被平均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高品質內容不能抵消 Disallow: / 或 noindex。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對商家可執行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不捏造程式碼行號；指向 robots.txt、&lt;head&gt;、伺服器標頭或內容區塊。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當前系統範圍與技術架構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目前是一個 Node.js 單體式原型服務。伺服器提供首頁、健檢 API、報告頁與 Markdown 匯出；首頁抓取以原生 fetch 為主，在偵測到疑似 app shell 或 HTTP 抓取失敗時，使用 Playwright 執行瀏覽器渲染。Brave Search 為可選的外部佐證，Agnes 2.0 Flash 負責語意分析；兩者都不應影響核心 100 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 descr="GEOCheck V2.0 架構圖：URL 經抓取與技術證據層進入確定性評分，再產生商家報告；Brave 與 Agnes 是可選外部增強，模型失效時由本地規則降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check_v2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200"/>
        <w:jc w:val="center"/>
      </w:pPr>
      <w:r>
        <w:rPr>
          <w:rFonts w:ascii="Calibri" w:hAnsi="Calibri" w:eastAsia="Microsoft JhengHei"/>
          <w:i/>
          <w:color w:val="5E6B78"/>
          <w:sz w:val="18"/>
        </w:rPr>
        <w:t>圖 1　GEOCheck V2.0 當前技術架構與信任邊界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元件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責任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mock-api/server.js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HTTP 路由、報告暫存、輸出頁、rate limit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html-v2.js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HTTP 首頁抓取、metadata 解析、SPA 判定與瀏覽器 fallback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technical-signals.js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robots、sitemap、llms.txt 與 bot 權限判定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scoring-v2*.js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 項規則、部分得分、分類加總與分數上限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real-lite-audit*.js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協調技術訊號、模型解釋、確定性修復建議與降級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providers/*.js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Brave Search 與 Agnes API 連線、重試與錯誤正規化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部署狀態邊界  </w:t>
      </w:r>
      <w:r>
        <w:rPr>
          <w:rFonts w:ascii="Calibri" w:hAnsi="Calibri" w:eastAsia="Microsoft JhengHei"/>
          <w:color w:val="1F2933"/>
        </w:rPr>
        <w:t>本白皮書已驗證目前工作區的本地 API 與測試；未在本次工作中確認公開站 geocheck.lisheng.cv 已同步部署相同程式版本。</w:t>
      </w:r>
    </w:p>
    <w:p>
      <w:pPr>
        <w:pStyle w:val="Heading1"/>
        <w:keepNext/>
        <w:keepLines/>
      </w:pPr>
      <w:r>
        <w:t>抓取與證據蒐集流程</w:t>
      </w:r>
    </w:p>
    <w:p>
      <w:pPr>
        <w:pStyle w:val="Heading2"/>
        <w:keepNext/>
        <w:keepLines/>
      </w:pPr>
      <w:r>
        <w:t>首頁雙階段抓取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先以 HTTP fetch 取得首頁，允許重新導向，保存最終 URL、HTTP status、Content-Type 與 X-Robots-Tag。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解析原始 HTML 的 title、description、H1、canonical、robots meta、Open Graph、JSON-LD、圖片 alt 與 heading 層級。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若原始文字少於 500 字，且同時存在外部 script 與 app/root/next/nuxt 容器，視為疑似 client-rendered app shell。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以 Playwright 渲染頁面，保存渲染後 HTML、文字量、initialTextLength 與 renderGain。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瀏覽器渲染失敗時保留 HTTP 結果與 renderError；HTTP 本身失敗且符合條件時，瀏覽器作為 fallback。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判斷重點  </w:t>
      </w:r>
      <w:r>
        <w:rPr>
          <w:rFonts w:ascii="Calibri" w:hAnsi="Calibri" w:eastAsia="Microsoft JhengHei"/>
          <w:color w:val="1F2933"/>
        </w:rPr>
        <w:t>不是看到 JavaScript 就扣分，而是衡量主要內容是否只在 JavaScript 執行後才出現。</w:t>
      </w:r>
    </w:p>
    <w:p>
      <w:pPr>
        <w:pStyle w:val="Heading2"/>
        <w:keepNext/>
        <w:keepLines/>
      </w:pPr>
      <w:r>
        <w:t>公開技術檔案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系統從最終站點根目錄取得 robots.txt、sitemap.xml 與 llms.txt。robots 解析器依 user-agent 群組與最長匹配規則判斷首頁路徑；sitemap 會驗證 XML 容器、URL 數量及首頁是否列入。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資源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檢查內容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評分角色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robots.txt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讀取 allow/disallow、Sitemap 與各 bot 首頁權限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部分計分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sitemap.xml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驗證 XML、首頁 URL 與宣告位置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最高 13 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llms.txt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紀錄是否存在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實驗性；0 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meta robots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偵測 noindex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 分與 35 分上限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X-Robots-Tag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偵測 HTTP 層 noindex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 分與 35 分上限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100 分確定性評分模型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評分引擎採加法式基礎分，再套用嚴重問題上限。模型分數、品牌白名單與 Brave 搜尋結果不進入核心總分。每項規則回傳 id、weight、points、status、evidence 與 50 字內的 reason_zh。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5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類別</w:t>
            </w:r>
          </w:p>
        </w:tc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涵蓋訊號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權重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抓取與收錄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首頁、noindex、Googlebot、OAI-SearchBot、Claude-SearchBot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網址發現能力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sitemap、首頁列入、robots 宣告、canonical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語意與 metadata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title、description、H1、OG、Schema 有效與適配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內容可讀性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文字量、原始 HTML、渲染差異、圖片 alt、heading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內容可引用性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FAQ、案例、比較、證據、服務清楚度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 分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抓取與收錄：30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900"/>
        <w:gridCol w:w="3200"/>
        <w:gridCol w:w="291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  <w:tc>
          <w:tcPr>
            <w:tcW w:type="dxa" w:w="2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理由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homepage_fetch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首頁正常取得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任何分析的前置條件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indexable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未發現 noindex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保護搜尋收錄資格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不犧牲傳統搜尋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oai_search_access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OAI-SearchBot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ChatGPT 搜尋可見性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claude_search_access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Claude-SearchBot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 搜尋可見性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網址發現與語意：35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sitemap_valid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可解析的 urlset 或 sitemapindex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homepage_in_sitemap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首頁出現在 sitemap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sitemap_declared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有 Sitemap 宣告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canonical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首頁有 canonical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title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有非空 title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description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 meta description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 H1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open_graph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og:title 與 og:description 齊全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valid_schema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至少一段 JSON-LD 可解析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relevant_schema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類型屬於 Organization、LocalBusiness、Service、Product、Article、FAQPage、WebSite 或 Person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內容可讀性：20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通過或部分得分條件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readable_text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&gt;=1,000 字得 8；&gt;=300 字得 5；否則 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initial_html_text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原始 HTML 可讀文字 &gt;=200 字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render_consistency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渲染增量 / 初始文字 &lt;=1.5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image_alt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&gt;=80% 得 2；&gt;=50% 得 1；否則 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heading_structure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包含 H1，且 heading 不跳超過一級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內容可引用性：15 分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目前版本以首頁文字中的語彙訊號作為輕量 proxy；FAQ、案例、比較、證據與服務清楚度各 3 分。這是可解釋但仍偏簡化的規則，不等同於模型實際引用機率。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800"/>
        <w:gridCol w:w="1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</w:t>
            </w:r>
          </w:p>
        </w:tc>
        <w:tc>
          <w:tcPr>
            <w:tcW w:type="dxa" w:w="5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文字訊號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faq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FAQ、Q&amp;A、常見問題、問答、問題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cases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case study、案例、客戶、成功、成果、實績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comparisons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比較、vs、替代、競品、方案差異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proof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數據、研究、報告、白皮書、引用、來源、證明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service_clarity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服務、方案、價格、收費、流程、適合、對象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限制  </w:t>
      </w:r>
      <w:r>
        <w:rPr>
          <w:rFonts w:ascii="Calibri" w:hAnsi="Calibri" w:eastAsia="Microsoft JhengHei"/>
          <w:color w:val="1F2933"/>
        </w:rPr>
        <w:t>關鍵字命中只表示頁面出現可引用內容的表面訊號，不能證明內容正確、獨特或一定被 AI 引用。</w:t>
      </w:r>
    </w:p>
    <w:p>
      <w:pPr>
        <w:pStyle w:val="Heading2"/>
        <w:keepNext/>
        <w:keepLines/>
      </w:pPr>
      <w:r>
        <w:t>嚴重問題分數上限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1100"/>
        <w:gridCol w:w="5610"/>
      </w:tblGrid>
      <w:tr>
        <w:trPr>
          <w:tblHeader w:val="true"/>
        </w:trPr>
        <w:tc>
          <w:tcPr>
            <w:tcW w:type="dxa" w:w="265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觸發條件</w:t>
            </w:r>
          </w:p>
        </w:tc>
        <w:tc>
          <w:tcPr>
            <w:tcW w:type="dxa" w:w="110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最高分</w:t>
            </w:r>
          </w:p>
        </w:tc>
        <w:tc>
          <w:tcPr>
            <w:tcW w:type="dxa" w:w="561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設計理由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首頁無法抓取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沒有原始內容時，不允許 metadata 或搜尋訊號把分數推高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 noindex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頁面可能不進入搜尋索引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Googlebot 被封鎖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避免 AI 優化掩蓋傳統搜尋致命錯誤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可讀文字 &lt;100 字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42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能開啟但幾乎沒有可理解內容</w:t>
            </w:r>
          </w:p>
        </w:tc>
      </w:tr>
    </w:tbl>
    <w:p>
      <w:pPr>
        <w:spacing w:after="40"/>
      </w:pP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final_score = min(raw_rule_score, applicable_cap)</w:t>
      </w:r>
      <w:r>
        <w:br/>
      </w:r>
      <w:r>
        <w:rPr>
          <w:rFonts w:ascii="Consolas" w:hAnsi="Consolas" w:eastAsia="Microsoft JhengHei"/>
          <w:color w:val="0B2545"/>
          <w:sz w:val="18"/>
        </w:rPr>
        <w:t>label = Strong &gt;= 85 | Decent &gt;= 70 | Needs Work &gt;= 45 | Critical &lt; 45</w:t>
      </w:r>
    </w:p>
    <w:p>
      <w:pPr>
        <w:pStyle w:val="Heading1"/>
        <w:keepNext/>
        <w:keepLines/>
      </w:pPr>
      <w:r>
        <w:t>爬蟲治理與內容政策邊界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V2.0 不使用「是否允許所有 AI bot」作為成熟度指標。搜尋可見度與模型訓練授權是不同決策，網站擁有者可以允許搜尋 bot，同時拒絕訓練 bot。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820"/>
        <w:gridCol w:w="1900"/>
        <w:gridCol w:w="129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User-agent</w:t>
            </w:r>
          </w:p>
        </w:tc>
        <w:tc>
          <w:tcPr>
            <w:tcW w:type="dxa" w:w="3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主要用途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計分</w:t>
            </w:r>
          </w:p>
        </w:tc>
        <w:tc>
          <w:tcPr>
            <w:tcW w:type="dxa" w:w="12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 Search 抓取與索引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OAI-SearchBot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ChatGPT 搜尋摘要與引用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Claude-SearchBot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 搜尋索引品質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GPTBot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OpenAI 潛在模型訓練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Anthropic 模型訓練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Google-Extended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Gemini 訓練與部分 grounding 控制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政策範例  </w:t>
      </w:r>
      <w:r>
        <w:rPr>
          <w:rFonts w:ascii="Calibri" w:hAnsi="Calibri" w:eastAsia="Microsoft JhengHei"/>
          <w:color w:val="1F2933"/>
        </w:rPr>
        <w:t>商家可允許 OAI-SearchBot 與 Claude-SearchBot，以保留 AI 搜尋可見性；是否允許 GPTBot 與 ClaudeBot 則由內容授權政策決定。</w:t>
      </w: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User-agent: OAI-SearchBot</w:t>
      </w:r>
      <w:r>
        <w:br/>
      </w:r>
      <w:r>
        <w:rPr>
          <w:rFonts w:ascii="Consolas" w:hAnsi="Consolas" w:eastAsia="Microsoft JhengHei"/>
          <w:color w:val="0B2545"/>
          <w:sz w:val="18"/>
        </w:rPr>
        <w:t>Allow: /</w:t>
      </w:r>
      <w:r>
        <w:br/>
      </w:r>
      <w:r>
        <w:rPr>
          <w:rFonts w:ascii="Consolas" w:hAnsi="Consolas" w:eastAsia="Microsoft JhengHei"/>
          <w:color w:val="0B2545"/>
          <w:sz w:val="18"/>
        </w:rPr>
      </w:r>
      <w:r>
        <w:br/>
      </w:r>
      <w:r>
        <w:rPr>
          <w:rFonts w:ascii="Consolas" w:hAnsi="Consolas" w:eastAsia="Microsoft JhengHei"/>
          <w:color w:val="0B2545"/>
          <w:sz w:val="18"/>
        </w:rPr>
        <w:t>User-agent: GPTBot</w:t>
      </w:r>
      <w:r>
        <w:br/>
      </w:r>
      <w:r>
        <w:rPr>
          <w:rFonts w:ascii="Consolas" w:hAnsi="Consolas" w:eastAsia="Microsoft JhengHei"/>
          <w:color w:val="0B2545"/>
          <w:sz w:val="18"/>
        </w:rPr>
        <w:t>Disallow: /</w:t>
      </w:r>
    </w:p>
    <w:p>
      <w:pPr>
        <w:pStyle w:val="Heading1"/>
        <w:keepNext/>
        <w:keepLines/>
      </w:pPr>
      <w:r>
        <w:t>語言模型角色與本地降級</w:t>
      </w:r>
    </w:p>
    <w:p>
      <w:pPr>
        <w:pStyle w:val="Heading2"/>
        <w:keepNext/>
        <w:keepLines/>
      </w:pPr>
      <w:r>
        <w:t>模型可以做什麼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根據已取得的首頁文字與技術證據，描述可能的品牌分類、受眾與使用情境。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整理技術問題對商家的影響，並把修復方式改寫成繁體中文白話建議。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提出 awareness、consideration、decision 三個階段的 GEO 問題。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標註 limitations 與 confidence；缺乏證據時必須使用 unknown。</w:t>
      </w:r>
    </w:p>
    <w:p>
      <w:pPr>
        <w:pStyle w:val="Heading2"/>
        <w:keepNext/>
        <w:keepLines/>
      </w:pPr>
      <w:r>
        <w:t>模型不能做什麼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不得修改 score.value、權重或分數上限。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不得宣稱特定 AI 排序或引用機制已被完整公開。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不得把 llms.txt、Schema 或允許訓練 bot 描述成排名保證。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不知道程式碼位置時不得捏造行號。</w:t>
      </w:r>
    </w:p>
    <w:p>
      <w:pPr>
        <w:pStyle w:val="Heading2"/>
        <w:keepNext/>
        <w:keepLines/>
      </w:pPr>
      <w:r>
        <w:t>確定性降級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若 Agnes 發生設定錯誤、API 連線失敗或 JSON 解析失敗，外層協調器會重新取得首頁與技術訊號，產生 local-deterministic-fallback 報告。客觀分數與三項優先行動仍可回傳；定位分類設為 unknown，信心設為 low，並在 limitations 說明模型不可用。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執行狀態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回傳內容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信任處理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正常模式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Brave 佐證 + Agnes 語意解釋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完整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Brave 不可用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Agnes；搜尋佐證略過或降級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核心分數不受影響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Agnes 不可用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本地確定性建議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定位 unknown / low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首頁不可抓取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fetch-limited 報告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未取得項目維持未知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可解釋輸出與商家建議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每項規則保留六個欄位：規則 ID、權重、實得分、pass/partial/fail、觀測證據與短理由。報告同時回傳五類 breakdown、raw score、applied cap 與 caps，讓前端或顧問可以說明分數如何形成。</w:t>
      </w: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{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"id": "initial_html_text",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"weight": 4,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"points": 0,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"status": "fail",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"evidence": "原始 HTML 可讀文字 40 字",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"reason_zh": "多數爬蟲未必執行完整 JavaScript"</w:t>
      </w:r>
      <w:r>
        <w:br/>
      </w:r>
      <w:r>
        <w:rPr>
          <w:rFonts w:ascii="Consolas" w:hAnsi="Consolas" w:eastAsia="Microsoft JhengHei"/>
          <w:color w:val="0B2545"/>
          <w:sz w:val="18"/>
        </w:rPr>
        <w:t>}</w:t>
      </w:r>
    </w:p>
    <w:p>
      <w:pPr>
        <w:pStyle w:val="Heading2"/>
        <w:keepNext/>
        <w:keepLines/>
      </w:pPr>
      <w:r>
        <w:t>白話建議生成規則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觸發情況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商家版建議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缺少 title / H1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請網站設計師在首頁 &lt;head&gt; 補 title，並在主要內容放一個 H1；直接寫店名、服務與地區。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SPA 空殼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把主要文字放進伺服器回傳的 HTML，或加入 SSR／預先渲染。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Disallow: / 或 noindex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先確認是否為刻意不公開；若是誤設，再修改 robots.txt、meta 或 X-Robots-Tag。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AI 搜尋 bot 被擋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只調整 OAI-SearchBot 或 Claude-SearchBot；不必連訓練 bot 一起開放。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Schema 缺漏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依店家類型加入可驗證的 LocalBusiness 或 Organization，且內容要與頁面一致。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禁止事項  </w:t>
      </w:r>
      <w:r>
        <w:rPr>
          <w:rFonts w:ascii="Calibri" w:hAnsi="Calibri" w:eastAsia="Microsoft JhengHei"/>
          <w:color w:val="1F2933"/>
        </w:rPr>
        <w:t>系統只能指出可定位的檔案或 HTML 區域；沒有原始碼行號時，不可寫成「請修改第 X 行」。</w:t>
      </w:r>
    </w:p>
    <w:p>
      <w:pPr>
        <w:pStyle w:val="Heading1"/>
        <w:keepNext/>
        <w:keepLines/>
      </w:pPr>
      <w:r>
        <w:t>驗證、壓力測試與品質門檻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目前自動測試使用 Node.js assert，涵蓋 metadata 屬性順序、JSON-LD 解析、圖片 alt、SPA app-shell 判定、robots user-agent 規則、總權重 100，以及三個邊界案例。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1450"/>
        <w:gridCol w:w="4310"/>
      </w:tblGrid>
      <w:tr>
        <w:trPr>
          <w:tblHeader w:val="true"/>
        </w:trPr>
        <w:tc>
          <w:tcPr>
            <w:tcW w:type="dxa" w:w="270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案例</w:t>
            </w:r>
          </w:p>
        </w:tc>
        <w:tc>
          <w:tcPr>
            <w:tcW w:type="dxa" w:w="90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145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標籤</w:t>
            </w:r>
          </w:p>
        </w:tc>
        <w:tc>
          <w:tcPr>
            <w:tcW w:type="dxa" w:w="431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判斷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只放一張圖片的咖啡廳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Critical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可抓取不等於可理解；極低文字量觸發 42 分上限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JavaScript SPA 民宿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Strong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渲染後內容完整，但原始 HTML 與一致性規則失分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完整文章 + Disallow: /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Critical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高內容分不能抵消全站封鎖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測試解讀  </w:t>
      </w:r>
      <w:r>
        <w:rPr>
          <w:rFonts w:ascii="Calibri" w:hAnsi="Calibri" w:eastAsia="Microsoft JhengHei"/>
          <w:color w:val="1F2933"/>
        </w:rPr>
        <w:t>SPA 案例 89 分表示內容本身成熟，但仍存在抓取相容性風險；它不是「完全無問題」的同義詞。</w:t>
      </w:r>
    </w:p>
    <w:p>
      <w:pPr>
        <w:pStyle w:val="Heading2"/>
        <w:keepNext/>
        <w:keepLines/>
      </w:pPr>
      <w:r>
        <w:t>當前測試未涵蓋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真實多頁站點的 sitemap 漂移、孤兒頁與 canonical 衝突。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不同 bot 對複雜 wildcard、query string 與大小寫的完整 robots 規格相容性。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WAF、CDN、地區限制與真實 user-agent 的端到端差異。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Search Console、Bing Webmaster Tools 與實際 AI 引用的長期對照資料。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多語系、hreflang、Article modified time、產品與評論 Schema 的深層驗證。</w:t>
      </w:r>
    </w:p>
    <w:p>
      <w:pPr>
        <w:pStyle w:val="Heading1"/>
        <w:keepNext/>
        <w:keepLines/>
      </w:pPr>
      <w:r>
        <w:t>安全性、可靠性與資料處理</w:t>
      </w:r>
    </w:p>
    <w:p>
      <w:pPr>
        <w:pStyle w:val="Heading2"/>
        <w:keepNext/>
        <w:keepLines/>
      </w:pPr>
      <w:r>
        <w:t>已實作控制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當前設定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請求大小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JSON request body 超過 1 MB 會中止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抓取逾時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 20 秒、技術資源 10 秒、瀏覽器 35 秒、模型 35 秒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並發限制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預設同時最多 2 個 audit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IP rate limit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預設 10 分鐘 10 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URL cooldown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同 URL 預設 30 分鐘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模型重試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低溫度、最多 2 次，錯誤正規化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輸出限制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首頁文字最多 8,000 字；技術資源最多 1 MB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生產化前必須處理</w:t>
      </w: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高優先風險  </w:t>
      </w:r>
      <w:r>
        <w:rPr>
          <w:rFonts w:ascii="Calibri" w:hAnsi="Calibri" w:eastAsia="Microsoft JhengHei"/>
          <w:color w:val="1F2933"/>
        </w:rPr>
        <w:t>normalizeUrl 目前只限制 http/https，尚未阻擋 localhost、私有 IP、link-local、DNS rebinding 與雲端 metadata endpoint；公開服務需先加入 SSRF 防護。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以共享儲存（例如 Redis）取代單程序記憶體 rate limit，避免多實例各自計數。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對 DNS 解析結果做私有網段與保留位址封鎖，並在每次 redirect 後重新驗證。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限制 sitemap 宣告的跨網域抓取，並加入最大重新導向、回應大小與 MIME 驗證。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定義報告保存期限、刪除政策、日誌去識別化與 API key 秘密管理。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為外部供應商加入 circuit breaker、觀測性指標與成本上限。</w:t>
      </w:r>
    </w:p>
    <w:p>
      <w:pPr>
        <w:pStyle w:val="Heading1"/>
        <w:keepNext/>
        <w:keepLines/>
      </w:pPr>
      <w:r>
        <w:t>已知限制與演進路線</w:t>
      </w:r>
    </w:p>
    <w:p>
      <w:pPr>
        <w:pStyle w:val="Heading2"/>
        <w:keepNext/>
        <w:keepLines/>
      </w:pPr>
      <w:r>
        <w:t>當前已知限制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760"/>
        <w:gridCol w:w="1300"/>
      </w:tblGrid>
      <w:tr>
        <w:trPr>
          <w:tblHeader w:val="true"/>
        </w:trPr>
        <w:tc>
          <w:tcPr>
            <w:tcW w:type="dxa" w:w="23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限制</w:t>
            </w:r>
          </w:p>
        </w:tc>
        <w:tc>
          <w:tcPr>
            <w:tcW w:type="dxa" w:w="576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現況</w:t>
            </w:r>
          </w:p>
        </w:tc>
        <w:tc>
          <w:tcPr>
            <w:tcW w:type="dxa" w:w="13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優先級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首頁範圍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只分析首頁；尚未形成站內代表性抽樣或完整 crawl graph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 unknown 計分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 401/403 會標記 unknown，但計分層目前仍以未確認封鎖處理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SSRF 防護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尚未阻擋私有網路與 metadata endpoint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rate limit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單程序記憶體；不適用多實例部署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Schema 深度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只驗證 JSON 可解析與類型，不驗證 required/recommended properties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內容品質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可引用性以關鍵字 proxy 判定，尚未評估證據真實性與獨特性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標題品質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目前只檢查有無，未檢查重複、長度、品牌與地區描述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更新訊號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尚未檢查 article:modified_time、dateModified 與 sitemap lastmod 一致性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公開部署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本次未確認 geocheck.lisheng.cv 已部署 V2 程式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建議演進順序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V2.1 - 修正 unknown 三態計分、加入 SSRF 防護，並把前端報告呈現完整 breakdown 與 25 項證據。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V2.2 - 從首頁擴展到 sitemap 代表性抽樣，檢查 title 重複、canonical、noindex、狀態碼與內部連結。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V2.3 - 加入 Schema 屬性驗證、hreflang、多語系與更新時間一致性。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V2.4 - 建立可重跑的真實 AI 搜尋測試，分開觀測品牌提及、推薦位置、引用 URL、情緒與競品比較。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V3.0 - 以 Search Console、Bing、伺服器 log 與長期 AI 引用資料校準權重；保留版本化、回測與變更理由。</w:t>
      </w:r>
    </w:p>
    <w:p>
      <w:pPr>
        <w:pStyle w:val="Heading2"/>
        <w:keepNext/>
        <w:keepLines/>
      </w:pPr>
      <w:r>
        <w:t>停止條件與治理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權重不應因單一客戶、單次搜尋或模型輸出而調整。任何變更至少需要：明確失真案例、可重現測試、對 Google SEO 無負面影響、50 字內邏輯理由、版本號與回測結果。若沒有足夠證據證明調整優於現況，應維持現狀。</w:t>
      </w:r>
    </w:p>
    <w:p>
      <w:pPr>
        <w:pStyle w:val="Heading1"/>
        <w:keepNext/>
        <w:keepLines/>
      </w:pPr>
      <w:r>
        <w:t>結論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V2.0 已從「模型主觀分數加少量校準」轉向「可驗證證據決定分數、模型負責解釋」的架構。這個轉變不代表系統已經能預測任何 AI 是否一定引用網站，而是先建立一個可被商家理解、可被工程師重現、可被未來資料校準的技術基線。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當前版本最重要的價值，是把搜尋可見度、內容政策與模型推論拆開：網站可以保留對訓練資料的選擇權，同時維持搜尋可見性；模型可以提供語意幫助，但不能讓不可解釋的輸出改寫分數。下一階段的成熟度將取決於生產安全、多頁覆蓋與真實長期結果的校準，而不是繼續增加無法驗證的 AI 偏好規則。</w:t>
      </w:r>
    </w:p>
    <w:p>
      <w:r>
        <w:br w:type="page"/>
      </w:r>
    </w:p>
    <w:p>
      <w:pPr>
        <w:pStyle w:val="Heading1"/>
        <w:keepNext/>
        <w:keepLines/>
      </w:pPr>
      <w:r>
        <w:t>附錄 A：API 輸出契約摘要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algorithmVersion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2.0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metadata、textLength、initialTextLength、renderGain、fetchMethod、statusCode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technical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robots、sitemap、llms.txt 與六種 bot 狀態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search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Brave 可選佐證或 fallback reason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audit.score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value、label、raw_score、applied_cap、caps、breakdown、rules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audit.positioning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模型定位、受眾、使用情境、風險、confidence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audit.priority_actions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固定三項 P1-P3 商家行動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audit.limitations_zh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資料範圍、政策與未知行為說明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附錄 B：官方依據</w:t>
      </w:r>
    </w:p>
    <w:p>
      <w:pPr>
        <w:spacing w:after="140"/>
      </w:pPr>
      <w:r>
        <w:rPr>
          <w:rFonts w:ascii="Calibri" w:hAnsi="Calibri" w:eastAsia="Microsoft JhengHei"/>
          <w:sz w:val="20"/>
        </w:rPr>
        <w:t>1. OpenAI Publishers and Developers FAQ - OAI-SearchBot 與 GPTBot 的用途區分。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OpenAI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2. Anthropic crawler controls - ClaudeBot、Claude-User、Claude-SearchBot 與 robots.txt。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Anthropic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3. Google common crawlers - Googlebot、Google-Extended 與產品影響。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Google crawler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4. Google JavaScript SEO basics - 抓取、渲染、索引與 SPA 建議。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JavaScript SEO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5. Google sitemap overview - sitemap 的用途與適用範圍。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sitemap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6. Google robots meta specifications - meta robots 與 X-Robots-Tag。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Google robots meta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7. Schema.org - 通用結構化資料詞彙。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Schema.org 官方詞彙</w:t>
        </w:r>
      </w:hyperlink>
    </w:p>
    <w:p>
      <w:pPr>
        <w:pStyle w:val="Heading1"/>
        <w:keepNext/>
        <w:keepLines/>
      </w:pPr>
      <w:r>
        <w:t>附錄 C：程式與測試證據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檔案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證據角色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ALGORITHM_V2.md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規則、權重、邊界案例與官方來源摘要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mock-api/lib/html-v2.js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HTML/metadata 解析與 SPA 雙階段抓取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mock-api/lib/technical-signals.js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robots、sitemap 與 bot 權限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mock-api/lib/scoring-v2-core.js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訊號收集、25 項規則與分數上限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mock-api/lib/scoring-v2.js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Schema 權重修正與 100 分封裝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mock-api/lib/real-lite-audit-v2-core.js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模型提示、確定性建議與報告組裝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mock-api/lib/real-lite-audit.js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模型供應商失效時的本地降級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mock-api/tests/algorithm-v2.test.js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權重、robots、metadata 與三個邊界案例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文件版本聲明  </w:t>
      </w:r>
      <w:r>
        <w:rPr>
          <w:rFonts w:ascii="Calibri" w:hAnsi="Calibri" w:eastAsia="Microsoft JhengHei"/>
          <w:color w:val="1F2933"/>
        </w:rPr>
        <w:t>本白皮書描述 2026-07-13 工作區中的當前實作。後續演算法、爬蟲官方文件或部署版本變更時，應更新版本號、基準日期與差異紀錄。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JhengHei"/>
        <w:color w:val="5E6B78"/>
        <w:sz w:val="17"/>
      </w:rPr>
      <w:t xml:space="preserve">2026-07-13  |  </w:t>
    </w:r>
    <w:r>
      <w:rPr>
        <w:rFonts w:ascii="Calibri" w:hAnsi="Calibri" w:eastAsia="Microsoft JhengHei"/>
        <w:color w:val="5E6B7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DD6E0"/>
      </w:pBdr>
    </w:pPr>
    <w:r>
      <w:rPr>
        <w:rFonts w:ascii="Calibri" w:hAnsi="Calibri" w:eastAsia="Microsoft JhengHei"/>
        <w:color w:val="5E6B78"/>
        <w:sz w:val="17"/>
      </w:rPr>
      <w:t>GEOCheck 技術白皮書  |  演算法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elp.openai.com/en/articles/12627856-publishers-and-developers-faq" TargetMode="External"/><Relationship Id="rId13" Type="http://schemas.openxmlformats.org/officeDocument/2006/relationships/hyperlink" Target="https://support.claude.com/en/articles/8896518-does-anthropic-crawl-data-from-the-web-and-how-can-site-owners-block-the-crawler" TargetMode="External"/><Relationship Id="rId14" Type="http://schemas.openxmlformats.org/officeDocument/2006/relationships/hyperlink" Target="https://developers.google.com/crawling/docs/crawlers-fetchers/google-common-crawlers" TargetMode="External"/><Relationship Id="rId15" Type="http://schemas.openxmlformats.org/officeDocument/2006/relationships/hyperlink" Target="https://developers.google.com/search/docs/crawling-indexing/javascript/javascript-seo-basics" TargetMode="External"/><Relationship Id="rId16" Type="http://schemas.openxmlformats.org/officeDocument/2006/relationships/hyperlink" Target="https://developers.google.com/search/docs/crawling-indexing/sitemaps/overview" TargetMode="External"/><Relationship Id="rId17" Type="http://schemas.openxmlformats.org/officeDocument/2006/relationships/hyperlink" Target="https://developers.google.com/search/docs/crawling-indexing/robots-meta-tag" TargetMode="External"/><Relationship Id="rId18" Type="http://schemas.openxmlformats.org/officeDocument/2006/relationships/hyperlink" Target="https://schem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GEOCheck 技術白皮書：可解釋的 AI 搜尋能見度健檢架構</dc:title>
  <dc:subject>GEOCheck 演算法 V2.0 技術架構、評分模型與信任邊界</dc:subject>
  <dc:creator>GEOCheck</dc:creator>
  <cp:keywords>GEO, SEO, AI Search, robots.txt, Schema.org, crawler, explainable scoring</cp:keywords>
  <dc:description>Current implementation whitepaper as of 2026-07-13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