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</w:pPr>
      <w:r>
        <w:rPr>
          <w:rFonts w:ascii="Calibri" w:hAnsi="Calibri" w:eastAsia="Microsoft JhengHei"/>
          <w:b/>
          <w:color w:val="2E74B5"/>
          <w:sz w:val="26"/>
        </w:rPr>
        <w:t>GEOCHECK</w:t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54"/>
        </w:rPr>
        <w:t>產品需求文件（PRD）</w:t>
      </w:r>
    </w:p>
    <w:p>
      <w:pPr>
        <w:spacing w:after="560"/>
      </w:pPr>
      <w:r>
        <w:rPr>
          <w:rFonts w:ascii="Calibri" w:hAnsi="Calibri" w:eastAsia="Microsoft JhengHei"/>
          <w:color w:val="5E6B78"/>
          <w:sz w:val="28"/>
        </w:rPr>
        <w:t>從規則型健檢到可成交、可驗收的 GEOCheck 業務閉環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文件定位  </w:t>
      </w:r>
      <w:r>
        <w:rPr>
          <w:rFonts w:ascii="Calibri" w:hAnsi="Calibri" w:eastAsia="Microsoft JhengHei"/>
          <w:color w:val="1F2933"/>
        </w:rPr>
        <w:t>供產品負責人、合作夥伴與開發者共同決策；所有數字均區分為已知事實、內部假設或待驗證目標。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1.0（決策版）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2026 年 7 月 13 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產品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GEOCheck 台灣 AI 搜尋能見度健檢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營運模式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一人 OPC、服務先行、渠道驗證後再 SaaS 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文件狀態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可執行基線；每月依證據更新</w:t>
            </w:r>
          </w:p>
        </w:tc>
      </w:tr>
    </w:tbl>
    <w:p>
      <w:pPr>
        <w:spacing w:after="40"/>
      </w:pPr>
    </w:p>
    <w:p>
      <w:r/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本文件刻意把『已證實』與『想像中的市場』分開。讀者可先看執行摘要與決策門檻，再依需要進入市場、產品或營運細節。</w:t>
      </w: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證據標記  </w:t>
      </w:r>
      <w:r>
        <w:rPr>
          <w:rFonts w:ascii="Calibri" w:hAnsi="Calibri" w:eastAsia="Microsoft JhengHei"/>
          <w:color w:val="1F2933"/>
        </w:rPr>
        <w:t>A＝官方或一手資料；B＝競品公開資料；C＝內部觀察；H＝待驗證假設。競品自述不視為獨立成效證據。</w:t>
      </w:r>
    </w:p>
    <w:p>
      <w:pPr>
        <w:pStyle w:val="Heading1"/>
        <w:keepNext/>
        <w:keepLines/>
      </w:pPr>
      <w:r>
        <w:t>1. 產品摘要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是繁體中文網站的 AI 搜尋可讀性健檢與修正工作台。V1 的產品重點不是宣稱能預測 ChatGPT 或 Gemini 的引用，而是把可觀測的公開網站訊號轉為可解釋分數、證據與修正步驟，並建立留資與付費服務閉環。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產品原則  </w:t>
      </w:r>
      <w:r>
        <w:rPr>
          <w:rFonts w:ascii="Calibri" w:hAnsi="Calibri" w:eastAsia="Microsoft JhengHei"/>
          <w:color w:val="1F2933"/>
        </w:rPr>
        <w:t>未知就標未知；爬蟲政策與搜尋能見度分開；不因迎合 AI 破壞 Google SEO；每個建議附可驗收證據；不輸出無依據的流量提升百分比。</w:t>
      </w:r>
    </w:p>
    <w:p>
      <w:pPr>
        <w:pStyle w:val="Heading1"/>
        <w:keepNext/>
        <w:keepLines/>
      </w:pPr>
      <w:r>
        <w:t>2. 現況盤點（截至 2026-07-13）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40"/>
        <w:gridCol w:w="2640"/>
        <w:gridCol w:w="248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2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現況</w:t>
            </w:r>
          </w:p>
        </w:tc>
        <w:tc>
          <w:tcPr>
            <w:tcW w:type="dxa" w:w="26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限制</w:t>
            </w:r>
          </w:p>
        </w:tc>
        <w:tc>
          <w:tcPr>
            <w:tcW w:type="dxa" w:w="2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PRD 決策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五類規則評分 V2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已實作 25 條／100 分與分數上限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需持續版本化與案例校準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保留，作為免費核心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真實網站抓取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HTTP＋可選瀏覽器渲染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SSRF／私網防護尚未完整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安全阻擋列為 P0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AI 定位分析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Gemini 3.1 Flash-Lite 失敗時可規則降級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外部模型成本與波動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僅留資／付費層啟用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搜尋情境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Perplexity 可選整合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不等同 ChatGPT／Gemini 真實引用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清楚標註資料來源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報告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記憶體暫存＋HTML／Markdown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重啟即失效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試點前導入持久化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留資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Email 表單＋JSONL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告知、來源、興趣與保存期不足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本輪補齊基礎同意欄位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快取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尚無 7 天業務快取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重複成本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本輪實作記憶體 TTL；後續 Redis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付款／帳號／訂閱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未實作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不宜過早建置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20 個付費試點後再決策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3. 目標與非目標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本版目標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非目標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讓使用者 90 秒內得到可解釋的免費健檢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保證 AI 推薦、排名或流量提升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降低重複網域檢測成本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一次建置完整會員與付款系統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取得合規、可歸因的高意圖留資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蒐集不必要的個人資料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讓建站工作室能把修正清單交給客戶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取代顧問或網站開發者的專業判斷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以修前修後證據驗收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用單次生成式回答宣稱長期趨勢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4. 使用者與核心流程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3220"/>
        <w:gridCol w:w="264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入口</w:t>
            </w:r>
          </w:p>
        </w:tc>
        <w:tc>
          <w:tcPr>
            <w:tcW w:type="dxa" w:w="32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主要任務</w:t>
            </w:r>
          </w:p>
        </w:tc>
        <w:tc>
          <w:tcPr>
            <w:tcW w:type="dxa" w:w="26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完成定義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商家老闆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免費健檢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知道最先改哪三件事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能把步驟轉交網站設計師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建站工作室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健檢／渠道連結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產出可交付證據並加購修正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客戶理解範圍並完成驗收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營運者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名單與報告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辨識高意圖、報價、追蹤工時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漏斗與毛利可計算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開發者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規則與測試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更新判斷而不破壞既有分數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版本、理由、邊界案例齊全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JhengHei"/>
          <w:i w:val="0"/>
        </w:rPr>
        <w:t>核心旅程：輸入網址 → 安全檢查 → 快取命中或執行抓取 → 規則評分 → 預覽報告 → 留資解鎖完整證據／預約 → 固定範圍報價 → 修正 → 重跑驗收。</w:t>
      </w:r>
    </w:p>
    <w:p>
      <w:pPr>
        <w:pStyle w:val="Heading1"/>
        <w:keepNext/>
        <w:keepLines/>
      </w:pPr>
      <w:r>
        <w:t>5. 權限與成本分層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2100"/>
        <w:gridCol w:w="2160"/>
        <w:gridCol w:w="130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層級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規則運算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LLM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搜尋／引擎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資料保存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匿名免費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完整技術規則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無；必要時僅本地降級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無真實引擎承諾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7 天快取、去識別日誌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留資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完整證據與範本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單次輕量定位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可選 Perplexity 情境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依告知期間保存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付費修正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修前／修後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內容草稿，人工審核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限定測試集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專案期間＋驗收期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監控 Beta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定期差異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依事件觸發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可重現的固定查詢集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訂閱期間＋刪除政策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6. 功能需求：Now（可立即執行）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50"/>
        <w:gridCol w:w="3420"/>
        <w:gridCol w:w="199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驗收條件</w:t>
            </w:r>
          </w:p>
        </w:tc>
        <w:tc>
          <w:tcPr>
            <w:tcW w:type="dxa" w:w="19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業務價值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P0-01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同一正規化網域 7 天快取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回傳 hit、age、expiresAt；命中不呼叫模型／抓取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降低成本與等待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P0-02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快取不繞過濫用限制；可由環境變數調整 TTL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TTL=0 可停用；回應仍可追蹤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營運可控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P0-03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留資必須有明確同意與目的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未勾同意回 400；保存 consentVersion、source、interest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降低個資風險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P0-04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首頁直接呈現試點服務範圍與價格區間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CTA 可送出 interest=pilot_fix_pack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讓流量可成交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P0-05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每次健檢記錄漏斗事件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audit_started／completed／cache_hit／lead_submitted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建立決策數據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P0-06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封鎖私網與不安全 URL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localhost、RFC1918、link-local、非 http(s) 拒絕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避免 SSRF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功能需求：Next（付費試點後）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900"/>
        <w:gridCol w:w="34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啟動門檻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報告與名單持久化資料庫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首批付費試點前；含備份與刪除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修前／修後差異報告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至少 5 個付費案確認驗收格式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P1-03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llms.txt、Organization／Service Schema 草稿生成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人工審查 SOP 完成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P1-04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渠道來源與共同品牌報告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家設計夥伴完成導案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批次 5 網域檢測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單站成本與限流穩定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8. 功能需求：Later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必要前提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不提前做的理由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帳號與訂閱金流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家明確月費意願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避免為未驗證留存需求建基礎設施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跨引擎週期監控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合法、穩定、可重現的資料取得方式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單次結果波動且 API 成本不確定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行業專屬權重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每垂直至少 30–50 個標註案例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小樣本權重易製造假精準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AI 內容生成器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付費修正資料證明內容是瓶頸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先確保事實、審核與品牌風險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評分與建議規格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V2 維持 100 分制：抓取與存取 30、可發現性 15、語義理解 20、可讀性 20、可引用性 15。權重理由：先確保可抓取，再評估 AI 是否能理解與引用；社群分享標籤不是主要索引訊號，不應高權重。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100"/>
        <w:gridCol w:w="4910"/>
      </w:tblGrid>
      <w:tr>
        <w:trPr>
          <w:tblHeader w:val="true"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產品行為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白話建議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首頁抓取失敗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25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請網站設計師先確認網站是否能從外部正常開啟。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noindex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35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網站目前掛著『不要收錄』牌子，請先移除再談曝光。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 全站封鎖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35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把 Google 擋在門外，請修改後再重測。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文字少於 100 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42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首頁幾乎沒有可讀文字，請補上服務、地區與聯絡方式。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特定 crawler 文件不足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標記未知，不給肯定結論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目前官方資料不足；請依官方文件與測試結果判斷。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面向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需求／SLO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效能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快取命中 p95 &lt; 1 秒；新健檢目標 ≤ 90 秒，逾時提供可重試訊息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可用性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外部模型失敗時回傳規則報告，不把失敗偽裝成完整 AI 結論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URL allowlist、私網／metadata IP 阻擋、DNS 解析後再檢查、輸入長度與限流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隱私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遵循最小蒐集；告知蒐集者、目的、類別、期間／地區／對象／方式、權利與不提供影響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可觀測性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requestId、algorithmVersion、provider、latency、cache、錯誤階段；不記錄敏感內容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可解釋性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每項分數附輸入證據、規則版本與 50 字內權重理由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相容性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不建議 cloaking、不為 AI 犧牲可存取性與 Google SEO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資料駐留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『台灣伺服器』是營運選擇而非自動等同合規；跨境處理需在告知與供應商盤點中揭露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11. 資料模型（MVP）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60"/>
        <w:gridCol w:w="290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實體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必要欄位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保存／注意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AuditReport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id、normalizedUrl、algorithmVersion、scores、evidence、createdAt、cache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公開網站資料；設定 TTL 與刪除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Lead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id、email、site、interest、source、consentVersion、consentedAt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個資；限制存取、可查詢／刪除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FunnelEvent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event、timestamp、source、reportId、匿名 session／requestId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避免放 Email 與頁面全文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RuleVersion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version、ruleId、weight、reason、source、effectiveAt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不可覆寫歷史，確保報告可重現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12. 分析事件與漏斗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200"/>
        <w:gridCol w:w="41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觸發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必要屬性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audit_started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驗證 URL 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source、normalizedHost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audit_cache_hit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7 天內命中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ageSeconds、algorithmVersion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audit_completed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報告成功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latencyMs、score、provider、cacheHit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report_viewed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開啟報告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reportId、source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lead_submitted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同意且表單成功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interest、source、reportId（不送 email 到分析工具）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pilot_quoted／won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人工更新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priceBand、channel、cycleDays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13. 驗收案例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100"/>
        <w:gridCol w:w="26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案例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預期行為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合理性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只有圖片的咖啡廳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低分並受文字量上限；指出替代文字、服務與地區文字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合理：可開啟不等於可理解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JavaScript SPA 民宿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比較原始與渲染後內容；有內容則不誤判空站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合理：反映不同爬蟲渲染能力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Disallow: /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辨識針對哪些 bot；Googlebot 阻擋觸發上限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合理：分開搜尋索引與模型訓練 bot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回 401／403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標記 unknown，不得視為 allowed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需修正的已知邊界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同網域 7 天內重跑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回傳快取且不呼叫外部模型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控制成本並縮短等待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14. 發布計畫與回滾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3500"/>
        <w:gridCol w:w="19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範圍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通過條件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回滾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內部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快取、同意欄位、事件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自動測試＋3 邊界案例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TTL=0、關閉新 CTA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設計夥伴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家工作室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無 P0 安全錯誤、名單可歸因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退回免費報告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公開 Beta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限量免費健檢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錯誤率 &lt; 5%、成本在預算內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限流／暫停 LLM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付費試點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固定範圍服務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合約、退款、交付與隱私文字確認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停止接單、不影響既有驗收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15. 開放問題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哪些建站平台最常出現且最值得先做修正範本？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留資使用 Email、LINE 或兩者，哪個在渠道情境轉換最好？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付費客戶最願意為『修改』、『驗收』或『監控』哪一段付費？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外部搜尋／模型測試的合法穩定取得方式與每次成本是多少？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資料庫與 hosting 供應商的實際地區、DPA、備份與刪除能力為何？</w:t>
      </w:r>
    </w:p>
    <w:p>
      <w:pPr>
        <w:pStyle w:val="Heading1"/>
        <w:keepNext/>
        <w:keepLines/>
      </w:pPr>
      <w:r>
        <w:t>參考資料與查核說明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資料查核截止日為 2026 年 7 月 13 日。下列連結用於支持市場、法規與技術邊界；產品成效仍須由 GEOCheck 自有試點資料驗證。</w:t>
      </w:r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1. </w:t>
      </w:r>
      <w:hyperlink r:id="rId11">
        <w:r>
          <w:rPr>
            <w:rFonts w:ascii="Calibri" w:hAnsi="Calibri" w:eastAsia="Microsoft JhengHei"/>
            <w:color w:val="2E74B5"/>
            <w:u w:val="single"/>
          </w:rPr>
          <w:t>經濟部中小及新創企業署：《2025 年中小企業白皮書》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2. 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Google 台灣：AI 模式以繁體中文在台灣推出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3. 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OpenAI：Publishers and developers FAQ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4. </w:t>
      </w:r>
      <w:hyperlink r:id="rId14">
        <w:r>
          <w:rPr>
            <w:rFonts w:ascii="Calibri" w:hAnsi="Calibri" w:eastAsia="Microsoft JhengHei"/>
            <w:color w:val="2E74B5"/>
            <w:u w:val="single"/>
          </w:rPr>
          <w:t>Anthropic：網站爬蟲與封鎖方式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5. </w:t>
      </w:r>
      <w:hyperlink r:id="rId15">
        <w:r>
          <w:rPr>
            <w:rFonts w:ascii="Calibri" w:hAnsi="Calibri" w:eastAsia="Microsoft JhengHei"/>
            <w:color w:val="2E74B5"/>
            <w:u w:val="single"/>
          </w:rPr>
          <w:t>Google Search Central：Google crawlers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6. </w:t>
      </w:r>
      <w:hyperlink r:id="rId16">
        <w:r>
          <w:rPr>
            <w:rFonts w:ascii="Calibri" w:hAnsi="Calibri" w:eastAsia="Microsoft JhengHei"/>
            <w:color w:val="2E74B5"/>
            <w:u w:val="single"/>
          </w:rPr>
          <w:t>Google Search Central：JavaScript SEO basics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7. </w:t>
      </w:r>
      <w:hyperlink r:id="rId17">
        <w:r>
          <w:rPr>
            <w:rFonts w:ascii="Calibri" w:hAnsi="Calibri" w:eastAsia="Microsoft JhengHei"/>
            <w:color w:val="2E74B5"/>
            <w:u w:val="single"/>
          </w:rPr>
          <w:t>全國法規資料庫：《個人資料保護法》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8. </w:t>
      </w:r>
      <w:hyperlink r:id="rId18">
        <w:r>
          <w:rPr>
            <w:rFonts w:ascii="Calibri" w:hAnsi="Calibri" w:eastAsia="Microsoft JhengHei"/>
            <w:color w:val="2E74B5"/>
            <w:u w:val="single"/>
          </w:rPr>
          <w:t>geomkt.app：台灣 GEO SaaS 業者公開頁面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9. </w:t>
      </w:r>
      <w:hyperlink r:id="rId19">
        <w:r>
          <w:rPr>
            <w:rFonts w:ascii="Calibri" w:hAnsi="Calibri" w:eastAsia="Microsoft JhengHei"/>
            <w:color w:val="2E74B5"/>
            <w:u w:val="single"/>
          </w:rPr>
          <w:t>Welly GEO 工具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10. </w:t>
      </w:r>
      <w:hyperlink r:id="rId20">
        <w:r>
          <w:rPr>
            <w:rFonts w:ascii="Calibri" w:hAnsi="Calibri" w:eastAsia="Microsoft JhengHei"/>
            <w:color w:val="2E74B5"/>
            <w:u w:val="single"/>
          </w:rPr>
          <w:t>GeoWeb AI Search Visibility Platform</w:t>
        </w:r>
      </w:hyperlink>
    </w:p>
    <w:p>
      <w:r>
        <w:br w:type="page"/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36"/>
        </w:rPr>
        <w:t>2026-07-14 實作狀態更新（PRD）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本頁覆蓋本文件中較早的供應商名稱、版本敘述與待驗證假設；以 2026-07-14 的程式碼、測試與供應商連線檢查為準。任何未公開或未驗證的 AI 引用行為一律標示為未知。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4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518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判定依據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規則評分與爬蟲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核心分數由多頁抓取、技術訊號與確定性規則決定；自動測試通過。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Perplexity Sonar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已啟用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真實供應商連線成功；用於網站公開脈絡與來源探索，不改寫核心分數。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3.1 Flash-Lite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部署待驗證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程式與設定已接通，但目前執行位置收到 HTTP 400：User location is not supported for the API use。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模型失敗降級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不可用時回傳本地確定性報告，AI 定位標記為未驗證。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成本與私有後台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已記錄 token、延遲、狀態與預估成本；私有路徑加密碼雙層保護。</w:t>
            </w:r>
          </w:p>
        </w:tc>
      </w:tr>
    </w:tbl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PRD 驗收條件新增：正式部署後，`POST /api/test-provider` 必須成功回傳 Gemini 模型與延遲；若未成功，系統必須維持本地降級與明確限制說明。私有成本後台使用 `ADMIN_PATH_TOKEN` 與 `ADMIN_TOKEN`，不提供公開入口。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上線前條件：部署平台必須設定 GEMINI_API_KEY、PERPLEXITY_API_KEY、ADMIN_PATH_TOKEN、ADMIN_TOKEN；Gemini 請求需位於支援區域或改用 Vertex AI。成本單價為預估參數，須以供應商帳單校正。</w:t>
      </w:r>
    </w:p>
    <w:p>
      <w:r>
        <w:br w:type="page"/>
      </w:r>
    </w:p>
    <w:p>
      <w:pPr>
        <w:pStyle w:val="Title"/>
        <w:spacing w:before="0" w:after="100" w:line="240" w:lineRule="auto"/>
      </w:pPr>
      <w:r>
        <w:rPr>
          <w:sz w:val="36"/>
        </w:rPr>
        <w:t>GeoCheck PRD V3 更新版</w:t>
      </w:r>
    </w:p>
    <w:p>
      <w:pPr>
        <w:spacing w:before="0" w:after="40" w:line="240" w:lineRule="auto"/>
      </w:pPr>
      <w:r>
        <w:rPr>
          <w:sz w:val="18"/>
        </w:rPr>
        <w:t>更新日期：2026-07-16</w:t>
      </w:r>
    </w:p>
    <w:p>
      <w:pPr>
        <w:pStyle w:val="Heading1"/>
        <w:spacing w:before="100" w:after="40" w:line="240" w:lineRule="auto"/>
      </w:pPr>
      <w:r>
        <w:rPr>
          <w:sz w:val="26"/>
        </w:rPr>
        <w:t>V3 量測架構</w:t>
      </w:r>
    </w:p>
    <w:p>
      <w:pPr>
        <w:spacing w:before="0" w:after="40" w:line="240" w:lineRule="auto"/>
      </w:pPr>
      <w:r>
        <w:rPr>
          <w:sz w:val="19"/>
        </w:rPr>
        <w:t>GEO 主分數由 Perplexity 搜尋觀測 50%、內容可引用性 30%、必要技術存取 20% 組成。</w:t>
      </w:r>
    </w:p>
    <w:p>
      <w:pPr>
        <w:spacing w:before="0" w:after="40" w:line="240" w:lineRule="auto"/>
      </w:pPr>
      <w:r>
        <w:rPr>
          <w:sz w:val="19"/>
        </w:rPr>
        <w:t>每個網站固定使用 3 次 Perplexity：1 次精確實體驗證與 2 次非品牌探索。</w:t>
      </w:r>
    </w:p>
    <w:p>
      <w:pPr>
        <w:spacing w:before="0" w:after="40" w:line="240" w:lineRule="auto"/>
      </w:pPr>
      <w:r>
        <w:rPr>
          <w:sz w:val="19"/>
        </w:rPr>
        <w:t>Gemini Flash-Lite 每站使用 1 次，只標準化基本資訊、產業、網站結構與內容特徵；不參與計分。</w:t>
      </w:r>
    </w:p>
    <w:p>
      <w:pPr>
        <w:spacing w:before="0" w:after="40" w:line="240" w:lineRule="auto"/>
      </w:pPr>
      <w:r>
        <w:rPr>
          <w:sz w:val="19"/>
        </w:rPr>
        <w:t>Perplexity 證據不足時 GEO 分數為未知，不以站內準備度或 Gemini 判讀補分。</w:t>
      </w:r>
    </w:p>
    <w:p>
      <w:pPr>
        <w:pStyle w:val="Heading1"/>
        <w:spacing w:before="100" w:after="40" w:line="240" w:lineRule="auto"/>
      </w:pPr>
      <w:r>
        <w:rPr>
          <w:sz w:val="26"/>
        </w:rPr>
        <w:t>白皮書研究模式</w:t>
      </w:r>
    </w:p>
    <w:p>
      <w:pPr>
        <w:spacing w:before="0" w:after="40" w:line="240" w:lineRule="auto"/>
      </w:pPr>
      <w:r>
        <w:rPr>
          <w:sz w:val="19"/>
        </w:rPr>
        <w:t>研究 Skill 與正式網站共同匯入 mock-api/lib/geo-measurement.js，避免權重與查詢邏輯漂移。</w:t>
      </w:r>
    </w:p>
    <w:p>
      <w:pPr>
        <w:spacing w:before="0" w:after="40" w:line="240" w:lineRule="auto"/>
      </w:pPr>
      <w:r>
        <w:rPr>
          <w:sz w:val="19"/>
        </w:rPr>
        <w:t>批次執行要求 Perplexity 與 Gemini 兩個獨立硬上限；超過任一上限時，第一個付費呼叫前即停止。</w:t>
      </w:r>
    </w:p>
    <w:p>
      <w:pPr>
        <w:spacing w:before="0" w:after="40" w:line="240" w:lineRule="auto"/>
      </w:pPr>
      <w:r>
        <w:rPr>
          <w:sz w:val="19"/>
        </w:rPr>
        <w:t>輸出包含 JSONL、CSV、統計摘要、方法檔、查詢觀測、來源網址、模型、失敗狀態與資料集 SHA-256。</w:t>
      </w:r>
    </w:p>
    <w:p>
      <w:pPr>
        <w:spacing w:before="0" w:after="40" w:line="240" w:lineRule="auto"/>
      </w:pPr>
      <w:r>
        <w:rPr>
          <w:sz w:val="19"/>
        </w:rPr>
        <w:t>Gemini 研究 schema 不含建議、行動、改寫、改善或預期成效欄位。</w:t>
      </w:r>
    </w:p>
    <w:p>
      <w:pPr>
        <w:pStyle w:val="Heading1"/>
        <w:spacing w:before="100" w:after="40" w:line="240" w:lineRule="auto"/>
      </w:pPr>
      <w:r>
        <w:rPr>
          <w:sz w:val="26"/>
        </w:rPr>
        <w:t>最終驗證與限制</w:t>
      </w:r>
    </w:p>
    <w:p>
      <w:pPr>
        <w:spacing w:before="0" w:after="40" w:line="240" w:lineRule="auto"/>
      </w:pPr>
      <w:r>
        <w:rPr>
          <w:sz w:val="19"/>
        </w:rPr>
        <w:t>2026-07-16 實測：壽司郎 GEO 65、站內準備度 63；Hunterest GEO 41、站內準備度 87。</w:t>
      </w:r>
    </w:p>
    <w:p>
      <w:pPr>
        <w:spacing w:before="0" w:after="40" w:line="240" w:lineRule="auto"/>
      </w:pPr>
      <w:r>
        <w:rPr>
          <w:sz w:val="19"/>
        </w:rPr>
        <w:t>結果證明站內結構完整不再自動換成高 GEO 分；外部實體、品牌提及與官網引用證據才是主差異。</w:t>
      </w:r>
    </w:p>
    <w:p>
      <w:pPr>
        <w:spacing w:before="0" w:after="40" w:line="240" w:lineRule="auto"/>
      </w:pPr>
      <w:r>
        <w:rPr>
          <w:sz w:val="19"/>
        </w:rPr>
        <w:t>量測只代表指定 Perplexity 模型、固定查詢集與收集期間，不代表所有 AI 引擎的普遍排名。</w:t>
      </w:r>
    </w:p>
    <w:p>
      <w:pPr>
        <w:spacing w:before="0" w:after="40" w:line="240" w:lineRule="auto"/>
      </w:pPr>
      <w:r>
        <w:rPr>
          <w:sz w:val="19"/>
        </w:rPr>
        <w:t>最終資料集 SHA-256：83d50e17a6962342d5e1baf7c44ea3e97fb40bda0c4ff2ba7703b8304010cd6c。</w:t>
      </w:r>
    </w:p>
    <w:p>
      <w:pPr>
        <w:pStyle w:val="Heading1"/>
        <w:spacing w:before="100" w:after="40" w:line="240" w:lineRule="auto"/>
      </w:pPr>
      <w:r>
        <w:rPr>
          <w:sz w:val="26"/>
        </w:rPr>
        <w:t>產品需求與驗收條件</w:t>
      </w:r>
    </w:p>
    <w:p>
      <w:pPr>
        <w:spacing w:before="0" w:after="40" w:line="240" w:lineRule="auto"/>
      </w:pPr>
      <w:r>
        <w:rPr>
          <w:sz w:val="19"/>
        </w:rPr>
        <w:t>• 批次腳本需接受 TXT/CSV、去重網址、JSONL 續跑、雙模型硬上限與 1 至 4 的並行數。</w:t>
      </w:r>
    </w:p>
    <w:p>
      <w:pPr>
        <w:spacing w:before="0" w:after="40" w:line="240" w:lineRule="auto"/>
      </w:pPr>
      <w:r>
        <w:rPr>
          <w:sz w:val="19"/>
        </w:rPr>
        <w:t>• 每筆結果需包含 geo_score、site_readiness_score、perplexity_score、mention_rate、official_citation_rate、source_urls、Gemini profile 與 evidence_hash。</w:t>
      </w:r>
    </w:p>
    <w:p>
      <w:pPr>
        <w:spacing w:before="0" w:after="40" w:line="240" w:lineRule="auto"/>
      </w:pPr>
      <w:r>
        <w:rPr>
          <w:sz w:val="19"/>
        </w:rPr>
        <w:t>• Gemini profile 不得包含 recommendation、action、rewrite、improvement 或 expected impact。</w:t>
      </w:r>
    </w:p>
    <w:p>
      <w:pPr>
        <w:spacing w:before="0" w:after="40" w:line="240" w:lineRule="auto"/>
      </w:pPr>
      <w:r>
        <w:rPr>
          <w:sz w:val="19"/>
        </w:rPr>
        <w:t>• 網站與 Skill 不得各自保存一份權重；同步測試失敗時禁止部署。</w:t>
      </w:r>
    </w:p>
    <w:p>
      <w:pPr>
        <w:spacing w:before="0" w:after="40" w:line="240" w:lineRule="auto"/>
      </w:pPr>
      <w:r>
        <w:rPr>
          <w:sz w:val="19"/>
        </w:rPr>
        <w:t>• 研究代理必須驗證 X-Admin-Token，無密碼請求回傳 401。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E6B78"/>
        <w:sz w:val="18"/>
      </w:rPr>
      <w:t xml:space="preserve">第 </w:t>
    </w:r>
    <w:fldSimple w:instr="PAGE"/>
    <w:r>
      <w:rPr>
        <w:rFonts w:ascii="Calibri" w:hAnsi="Calibri" w:eastAsia="Microsoft JhengHei"/>
        <w:color w:val="5E6B7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E6B78"/>
        <w:sz w:val="17"/>
      </w:rPr>
      <w:t>GEOCheck｜PRD｜1.0（決策版）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me.gov.tw/files/13847/EB0374F3-F6B7-48DB-8B4A-614F60A095F4" TargetMode="External"/><Relationship Id="rId12" Type="http://schemas.openxmlformats.org/officeDocument/2006/relationships/hyperlink" Target="https://blog.google/intl/zh-tw/products/explore-get-answers/ai-mode-zhtw/" TargetMode="External"/><Relationship Id="rId13" Type="http://schemas.openxmlformats.org/officeDocument/2006/relationships/hyperlink" Target="https://help.openai.com/en/articles/12627856-publishers-and-developers-faq" TargetMode="External"/><Relationship Id="rId14" Type="http://schemas.openxmlformats.org/officeDocument/2006/relationships/hyperlink" Target="https://support.claude.com/en/articles/8896518-does-anthropic-crawl-data-from-the-web-and-how-can-site-owners-block-the-crawler" TargetMode="External"/><Relationship Id="rId15" Type="http://schemas.openxmlformats.org/officeDocument/2006/relationships/hyperlink" Target="https://developers.google.com/crawling/docs/crawlers-fetchers/google-common-crawlers" TargetMode="External"/><Relationship Id="rId16" Type="http://schemas.openxmlformats.org/officeDocument/2006/relationships/hyperlink" Target="https://developers.google.com/search/docs/crawling-indexing/javascript/javascript-seo-basics" TargetMode="External"/><Relationship Id="rId17" Type="http://schemas.openxmlformats.org/officeDocument/2006/relationships/hyperlink" Target="https://law.moj.gov.tw/LawClass/LawAll.aspx?pcode=I0050021" TargetMode="External"/><Relationship Id="rId18" Type="http://schemas.openxmlformats.org/officeDocument/2006/relationships/hyperlink" Target="https://geomkt.app/" TargetMode="External"/><Relationship Id="rId19" Type="http://schemas.openxmlformats.org/officeDocument/2006/relationships/hyperlink" Target="https://geo.welly.tw/" TargetMode="External"/><Relationship Id="rId20" Type="http://schemas.openxmlformats.org/officeDocument/2006/relationships/hyperlink" Target="https://geoweb.tw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GeoCheck PRD V3 更新版</dc:title>
  <dc:subject>GeoCheck V2.1 current implementation and deployment status</dc:subject>
  <dc:creator>python-docx</dc:creator>
  <cp:keywords/>
  <dc:description>Updated 2026-07-14 with verified provider, deployment, cost, and private admin status.</dc:description>
  <cp:lastModifiedBy/>
  <cp:revision>1</cp:revision>
  <dcterms:created xsi:type="dcterms:W3CDTF">2013-12-23T23:15:00Z</dcterms:created>
  <dcterms:modified xsi:type="dcterms:W3CDTF">2026-07-16T13:18:58Z</dcterms:modified>
  <cp:category/>
</cp:coreProperties>
</file>