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108E5">
      <w:pPr>
        <w:rPr>
          <w:rFonts w:hint="eastAsia"/>
          <w:b/>
          <w:bCs/>
          <w:lang w:val="en-US" w:eastAsia="zh-CN"/>
        </w:rPr>
      </w:pPr>
      <w:r>
        <w:rPr>
          <w:rFonts w:hint="eastAsia"/>
          <w:b/>
          <w:bCs/>
          <w:lang w:val="en-US" w:eastAsia="zh-CN"/>
        </w:rPr>
        <w:t>沪深300指数增强模型</w:t>
      </w:r>
    </w:p>
    <w:p w14:paraId="443E6444">
      <w:pPr>
        <w:rPr>
          <w:rFonts w:hint="eastAsia"/>
          <w:lang w:val="en-US" w:eastAsia="zh-CN"/>
        </w:rPr>
      </w:pPr>
    </w:p>
    <w:p w14:paraId="1516E737">
      <w:pPr>
        <w:rPr>
          <w:rFonts w:hint="eastAsia"/>
          <w:lang w:val="en-US" w:eastAsia="zh-CN"/>
        </w:rPr>
      </w:pPr>
      <w:r>
        <w:rPr>
          <w:rFonts w:hint="eastAsia"/>
          <w:lang w:val="en-US" w:eastAsia="zh-CN"/>
        </w:rPr>
        <w:t>四个步骤：</w:t>
      </w:r>
    </w:p>
    <w:p w14:paraId="39D28B57">
      <w:pPr>
        <w:rPr>
          <w:rFonts w:hint="eastAsia"/>
          <w:lang w:val="en-US" w:eastAsia="zh-CN"/>
        </w:rPr>
      </w:pPr>
      <w:r>
        <w:rPr>
          <w:rFonts w:hint="eastAsia"/>
          <w:lang w:val="en-US" w:eastAsia="zh-CN"/>
        </w:rPr>
        <w:t>数据预处理</w:t>
      </w:r>
    </w:p>
    <w:p w14:paraId="5962CE00">
      <w:pPr>
        <w:rPr>
          <w:rFonts w:hint="eastAsia"/>
          <w:lang w:val="en-US" w:eastAsia="zh-CN"/>
        </w:rPr>
      </w:pPr>
      <w:r>
        <w:rPr>
          <w:rFonts w:hint="eastAsia"/>
          <w:lang w:val="en-US" w:eastAsia="zh-CN"/>
        </w:rPr>
        <w:t>单因子检测</w:t>
      </w:r>
    </w:p>
    <w:p w14:paraId="52844FC6">
      <w:pPr>
        <w:rPr>
          <w:rFonts w:hint="eastAsia"/>
          <w:lang w:val="en-US" w:eastAsia="zh-CN"/>
        </w:rPr>
      </w:pPr>
      <w:r>
        <w:rPr>
          <w:rFonts w:hint="eastAsia"/>
          <w:lang w:val="en-US" w:eastAsia="zh-CN"/>
        </w:rPr>
        <w:t>收益模型</w:t>
      </w:r>
    </w:p>
    <w:p w14:paraId="2D6B0C8E">
      <w:pPr>
        <w:rPr>
          <w:rFonts w:hint="eastAsia"/>
          <w:lang w:val="en-US" w:eastAsia="zh-CN"/>
        </w:rPr>
      </w:pPr>
      <w:r>
        <w:rPr>
          <w:rFonts w:hint="eastAsia"/>
          <w:lang w:val="en-US" w:eastAsia="zh-CN"/>
        </w:rPr>
        <w:t>风险模型</w:t>
      </w:r>
    </w:p>
    <w:p w14:paraId="6D8B1E51">
      <w:pPr>
        <w:rPr>
          <w:rFonts w:hint="eastAsia"/>
          <w:lang w:val="en-US" w:eastAsia="zh-CN"/>
        </w:rPr>
      </w:pPr>
    </w:p>
    <w:p w14:paraId="00C56852">
      <w:pPr>
        <w:rPr>
          <w:rFonts w:hint="eastAsia"/>
          <w:lang w:val="en-US" w:eastAsia="zh-CN"/>
        </w:rPr>
      </w:pPr>
      <w:r>
        <w:rPr>
          <w:rFonts w:hint="eastAsia"/>
          <w:lang w:val="en-US" w:eastAsia="zh-CN"/>
        </w:rPr>
        <w:t>数据预处理：</w:t>
      </w:r>
    </w:p>
    <w:p w14:paraId="3EE6DCF5">
      <w:pPr>
        <w:numPr>
          <w:ilvl w:val="0"/>
          <w:numId w:val="1"/>
        </w:numPr>
        <w:rPr>
          <w:rFonts w:hint="eastAsia"/>
          <w:lang w:val="en-US" w:eastAsia="zh-CN"/>
        </w:rPr>
      </w:pPr>
      <w:r>
        <w:rPr>
          <w:rFonts w:hint="eastAsia"/>
          <w:lang w:val="en-US" w:eastAsia="zh-CN"/>
        </w:rPr>
        <w:t>中位数去极值法：</w:t>
      </w:r>
    </w:p>
    <w:p w14:paraId="0FD9259F">
      <w:pPr>
        <w:numPr>
          <w:numId w:val="0"/>
        </w:numPr>
        <w:rPr>
          <w:rFonts w:hint="default"/>
          <w:lang w:val="en-US" w:eastAsia="zh-CN"/>
        </w:rPr>
      </w:pPr>
      <w:r>
        <w:rPr>
          <w:rFonts w:hint="eastAsia"/>
          <w:lang w:val="en-US" w:eastAsia="zh-CN"/>
        </w:rPr>
        <w:t>计算数列xi的中位数x</w:t>
      </w:r>
      <w:r>
        <w:rPr>
          <w:rFonts w:hint="default"/>
          <w:lang w:val="en-US" w:eastAsia="zh-CN"/>
        </w:rPr>
        <w:t>m</w:t>
      </w:r>
      <w:r>
        <w:rPr>
          <w:rFonts w:hint="eastAsia"/>
          <w:lang w:val="en-US" w:eastAsia="zh-CN"/>
        </w:rPr>
        <w:t>，计算</w:t>
      </w:r>
      <w:r>
        <w:rPr>
          <w:rFonts w:hint="default"/>
          <w:lang w:val="en-US" w:eastAsia="zh-CN"/>
        </w:rPr>
        <w:t>|xi-xm|</w:t>
      </w:r>
      <w:r>
        <w:rPr>
          <w:rFonts w:hint="eastAsia"/>
          <w:lang w:val="en-US" w:eastAsia="zh-CN"/>
        </w:rPr>
        <w:t>的中位数，用上下5*xm来进行截断</w:t>
      </w:r>
    </w:p>
    <w:p w14:paraId="07867944">
      <w:pPr>
        <w:numPr>
          <w:ilvl w:val="0"/>
          <w:numId w:val="1"/>
        </w:numPr>
        <w:rPr>
          <w:rFonts w:hint="default"/>
          <w:lang w:val="en-US" w:eastAsia="zh-CN"/>
        </w:rPr>
      </w:pPr>
      <w:r>
        <w:rPr>
          <w:rFonts w:hint="eastAsia"/>
          <w:lang w:val="en-US" w:eastAsia="zh-CN"/>
        </w:rPr>
        <w:t>缺失值：</w:t>
      </w:r>
    </w:p>
    <w:p w14:paraId="70CDFEA6">
      <w:pPr>
        <w:numPr>
          <w:numId w:val="0"/>
        </w:numPr>
        <w:rPr>
          <w:rFonts w:hint="eastAsia"/>
          <w:lang w:val="en-US" w:eastAsia="zh-CN"/>
        </w:rPr>
      </w:pPr>
      <w:r>
        <w:rPr>
          <w:rFonts w:hint="eastAsia"/>
          <w:lang w:val="en-US" w:eastAsia="zh-CN"/>
        </w:rPr>
        <w:t>在缺失值少于10%的情况下使用行业中位数填补（减少行业偏差，比方说银行业的ROE可能整体偏高，地产行业的ROE可能整体偏低，用地产行业的ROE中位数更精准）。</w:t>
      </w:r>
    </w:p>
    <w:p w14:paraId="51AA4787">
      <w:pPr>
        <w:numPr>
          <w:ilvl w:val="0"/>
          <w:numId w:val="1"/>
        </w:numPr>
        <w:ind w:left="0" w:leftChars="0" w:firstLine="0" w:firstLineChars="0"/>
        <w:rPr>
          <w:rFonts w:hint="eastAsia"/>
          <w:lang w:val="en-US" w:eastAsia="zh-CN"/>
        </w:rPr>
      </w:pPr>
      <w:r>
        <w:rPr>
          <w:rFonts w:hint="eastAsia"/>
          <w:lang w:val="en-US" w:eastAsia="zh-CN"/>
        </w:rPr>
        <w:t>标准化：</w:t>
      </w:r>
    </w:p>
    <w:p w14:paraId="185413A2">
      <w:pPr>
        <w:numPr>
          <w:numId w:val="0"/>
        </w:numPr>
        <w:ind w:leftChars="0"/>
        <w:rPr>
          <w:rFonts w:hint="eastAsia"/>
          <w:lang w:val="en-US" w:eastAsia="zh-CN"/>
        </w:rPr>
      </w:pPr>
      <w:r>
        <w:rPr>
          <w:rFonts w:hint="eastAsia"/>
          <w:lang w:val="en-US" w:eastAsia="zh-CN"/>
        </w:rPr>
        <w:t>对因子进行Z-score标准化处理，使得新因子的均值=0，标准差=1，因为不同因子的单位和取值范围天然就是不一样，比方说市值和ROE，市值可能是几千亿元，但是换手率可能只有0.几，那么比方说在后续的打分中市值可能会占据压倒性的优势。</w:t>
      </w:r>
    </w:p>
    <w:p w14:paraId="0F5E9597">
      <w:pPr>
        <w:numPr>
          <w:ilvl w:val="0"/>
          <w:numId w:val="1"/>
        </w:numPr>
        <w:ind w:left="0" w:leftChars="0" w:firstLine="0" w:firstLineChars="0"/>
        <w:rPr>
          <w:rFonts w:hint="eastAsia"/>
          <w:lang w:val="en-US" w:eastAsia="zh-CN"/>
        </w:rPr>
      </w:pPr>
      <w:r>
        <w:rPr>
          <w:rFonts w:hint="eastAsia"/>
          <w:lang w:val="en-US" w:eastAsia="zh-CN"/>
        </w:rPr>
        <w:t>行业市值中性化：</w:t>
      </w:r>
    </w:p>
    <w:p w14:paraId="3C324B75">
      <w:pPr>
        <w:numPr>
          <w:numId w:val="0"/>
        </w:numPr>
        <w:ind w:leftChars="0"/>
        <w:rPr>
          <w:rFonts w:hint="eastAsia"/>
          <w:lang w:val="en-US" w:eastAsia="zh-CN"/>
        </w:rPr>
      </w:pPr>
      <w:r>
        <w:rPr>
          <w:rFonts w:hint="eastAsia"/>
          <w:lang w:val="en-US" w:eastAsia="zh-CN"/>
        </w:rPr>
        <w:t>因为一个因子的原始值可能会混进很多行业和市值特征。比方说对于估值因子PE来说，像高增长的行业比方说医药、科技、半导体具有较高的PE，房地产、银行这些行业的PE相对较低，那么如果我直接去拿没有处理过的PE去排序去买PE较低的股票，因为我想买估值较低，那种相对便宜的股票，那我可能就会买到一堆银行啊房地产啊这些低估值行业的股票，而不是我想要的估值相对便宜的股票。</w:t>
      </w:r>
    </w:p>
    <w:p w14:paraId="7069B51F">
      <w:pPr>
        <w:numPr>
          <w:numId w:val="0"/>
        </w:numPr>
        <w:ind w:leftChars="0"/>
        <w:rPr>
          <w:rFonts w:hint="eastAsia"/>
          <w:lang w:val="en-US" w:eastAsia="zh-CN"/>
        </w:rPr>
      </w:pPr>
      <w:r>
        <w:rPr>
          <w:rFonts w:hint="eastAsia"/>
          <w:lang w:val="en-US" w:eastAsia="zh-CN"/>
        </w:rPr>
        <w:t>市值也是同样的道理，比方说如果你选出来的有效因子可能是跟小盘股相关的因子，只是因为可能前段时间的小盘股涨的比较好。</w:t>
      </w:r>
    </w:p>
    <w:p w14:paraId="4008659C">
      <w:pPr>
        <w:keepNext w:val="0"/>
        <w:keepLines w:val="0"/>
        <w:widowControl/>
        <w:suppressLineNumbers w:val="0"/>
        <w:jc w:val="left"/>
        <w:rPr>
          <w:rFonts w:hint="eastAsia"/>
          <w:lang w:val="en-US" w:eastAsia="zh-CN"/>
        </w:rPr>
      </w:pPr>
      <w:r>
        <w:rPr>
          <w:rFonts w:hint="eastAsia"/>
          <w:lang w:val="en-US" w:eastAsia="zh-CN"/>
        </w:rPr>
        <w:t>操作是，把洗干净的因子序列和市值与行业哑变量做线性回归，把残差当作因子值。</w:t>
      </w:r>
    </w:p>
    <w:p w14:paraId="01E9ED64">
      <w:pPr>
        <w:keepNext w:val="0"/>
        <w:keepLines w:val="0"/>
        <w:widowControl/>
        <w:suppressLineNumbers w:val="0"/>
        <w:jc w:val="left"/>
        <w:rPr>
          <w:rFonts w:hint="eastAsia"/>
          <w:lang w:val="en-US" w:eastAsia="zh-CN"/>
        </w:rPr>
      </w:pPr>
    </w:p>
    <w:p w14:paraId="78760301">
      <w:pPr>
        <w:keepNext w:val="0"/>
        <w:keepLines w:val="0"/>
        <w:widowControl/>
        <w:suppressLineNumbers w:val="0"/>
        <w:jc w:val="left"/>
        <w:rPr>
          <w:rFonts w:hint="eastAsia"/>
          <w:lang w:val="en-US" w:eastAsia="zh-CN"/>
        </w:rPr>
      </w:pPr>
      <w:r>
        <w:rPr>
          <w:rFonts w:hint="eastAsia"/>
          <w:lang w:val="en-US" w:eastAsia="zh-CN"/>
        </w:rPr>
        <w:t>目前实现的收益因子有：</w:t>
      </w:r>
    </w:p>
    <w:p w14:paraId="57C98BCC">
      <w:pPr>
        <w:keepNext w:val="0"/>
        <w:keepLines w:val="0"/>
        <w:widowControl/>
        <w:suppressLineNumbers w:val="0"/>
        <w:jc w:val="left"/>
        <w:rPr>
          <w:rFonts w:hint="eastAsia"/>
          <w:lang w:val="en-US" w:eastAsia="zh-CN"/>
        </w:rPr>
      </w:pPr>
      <w:r>
        <w:rPr>
          <w:rFonts w:hint="eastAsia"/>
          <w:lang w:val="en-US" w:eastAsia="zh-CN"/>
        </w:rPr>
        <w:t>估值因子：</w:t>
      </w:r>
      <w:r>
        <w:rPr>
          <w:rFonts w:hint="eastAsia"/>
          <w:color w:val="00B050"/>
          <w:lang w:val="en-US" w:eastAsia="zh-CN"/>
        </w:rPr>
        <w:t>PE、PB、sales-to-price（营业收入/总市值），Operating Cash Flow to Price（经营现金流/总市值），net</w:t>
      </w:r>
      <w:r>
        <w:rPr>
          <w:rFonts w:hint="default"/>
          <w:color w:val="00B050"/>
          <w:lang w:val="en-US" w:eastAsia="zh-CN"/>
        </w:rPr>
        <w:t xml:space="preserve"> cash flow to price</w:t>
      </w:r>
      <w:r>
        <w:rPr>
          <w:rFonts w:hint="eastAsia"/>
          <w:color w:val="00B050"/>
          <w:lang w:val="en-US" w:eastAsia="zh-CN"/>
        </w:rPr>
        <w:t>（现金流量净额/总市值）</w:t>
      </w:r>
      <w:r>
        <w:rPr>
          <w:rFonts w:hint="eastAsia"/>
          <w:lang w:val="en-US" w:eastAsia="zh-CN"/>
        </w:rPr>
        <w:t>，</w:t>
      </w:r>
    </w:p>
    <w:p w14:paraId="14FED9E4">
      <w:pPr>
        <w:keepNext w:val="0"/>
        <w:keepLines w:val="0"/>
        <w:widowControl/>
        <w:suppressLineNumbers w:val="0"/>
        <w:jc w:val="left"/>
        <w:rPr>
          <w:rFonts w:hint="eastAsia"/>
          <w:color w:val="00B050"/>
          <w:lang w:val="en-US" w:eastAsia="zh-CN"/>
        </w:rPr>
      </w:pPr>
      <w:r>
        <w:rPr>
          <w:rFonts w:hint="eastAsia"/>
          <w:lang w:val="en-US" w:eastAsia="zh-CN"/>
        </w:rPr>
        <w:t>规模因子：</w:t>
      </w:r>
      <w:r>
        <w:rPr>
          <w:rFonts w:hint="eastAsia"/>
          <w:color w:val="00B050"/>
          <w:lang w:val="en-US" w:eastAsia="zh-CN"/>
        </w:rPr>
        <w:t>流通市值、流通市值取对数、非线性市值因子。</w:t>
      </w:r>
    </w:p>
    <w:p w14:paraId="027BFA30">
      <w:pPr>
        <w:keepNext w:val="0"/>
        <w:keepLines w:val="0"/>
        <w:widowControl/>
        <w:suppressLineNumbers w:val="0"/>
        <w:jc w:val="left"/>
        <w:rPr>
          <w:rFonts w:hint="eastAsia"/>
          <w:color w:val="00B050"/>
          <w:lang w:val="en-US" w:eastAsia="zh-CN"/>
        </w:rPr>
      </w:pPr>
      <w:r>
        <w:rPr>
          <w:rFonts w:hint="eastAsia"/>
          <w:color w:val="auto"/>
          <w:lang w:val="en-US" w:eastAsia="zh-CN"/>
        </w:rPr>
        <w:t>流动性因子：</w:t>
      </w:r>
      <w:r>
        <w:rPr>
          <w:rFonts w:hint="eastAsia"/>
          <w:color w:val="00B050"/>
          <w:lang w:val="en-US" w:eastAsia="zh-CN"/>
        </w:rPr>
        <w:t>月换手，季换手，年换手</w:t>
      </w:r>
    </w:p>
    <w:p w14:paraId="70E09CCB">
      <w:pPr>
        <w:keepNext w:val="0"/>
        <w:keepLines w:val="0"/>
        <w:widowControl/>
        <w:suppressLineNumbers w:val="0"/>
        <w:jc w:val="left"/>
        <w:rPr>
          <w:rFonts w:hint="default"/>
          <w:color w:val="00B050"/>
          <w:lang w:val="en-US" w:eastAsia="zh-CN"/>
        </w:rPr>
      </w:pPr>
      <w:r>
        <w:rPr>
          <w:rFonts w:hint="eastAsia"/>
          <w:color w:val="auto"/>
          <w:lang w:val="en-US" w:eastAsia="zh-CN"/>
        </w:rPr>
        <w:t>动量因子：</w:t>
      </w:r>
      <w:r>
        <w:rPr>
          <w:rFonts w:hint="eastAsia"/>
          <w:color w:val="00B050"/>
          <w:lang w:val="en-US" w:eastAsia="zh-CN"/>
        </w:rPr>
        <w:t>rstr，</w:t>
      </w:r>
      <w:r>
        <w:rPr>
          <w:rFonts w:hint="default"/>
          <w:color w:val="00B050"/>
          <w:lang w:val="en-US" w:eastAsia="zh-CN"/>
        </w:rPr>
        <w:t>20</w:t>
      </w:r>
      <w:r>
        <w:rPr>
          <w:rFonts w:hint="eastAsia"/>
          <w:color w:val="00B050"/>
          <w:lang w:val="en-US" w:eastAsia="zh-CN"/>
        </w:rPr>
        <w:t>个、60个、120个、180个交易日的rstr</w:t>
      </w:r>
    </w:p>
    <w:p w14:paraId="46E2B656">
      <w:pPr>
        <w:keepNext w:val="0"/>
        <w:keepLines w:val="0"/>
        <w:widowControl/>
        <w:suppressLineNumbers w:val="0"/>
        <w:jc w:val="left"/>
        <w:rPr>
          <w:rFonts w:hint="default"/>
          <w:color w:val="00B050"/>
          <w:lang w:val="en-US" w:eastAsia="zh-CN"/>
        </w:rPr>
      </w:pPr>
      <w:r>
        <w:rPr>
          <w:rFonts w:hint="eastAsia"/>
          <w:color w:val="auto"/>
          <w:lang w:val="en-US" w:eastAsia="zh-CN"/>
        </w:rPr>
        <w:t>盈利因子：</w:t>
      </w:r>
      <w:r>
        <w:rPr>
          <w:rFonts w:hint="eastAsia"/>
          <w:color w:val="00B050"/>
          <w:lang w:val="en-US" w:eastAsia="zh-CN"/>
        </w:rPr>
        <w:t>季度ROE，季度ROA，季度利润率，经营现金流比率</w:t>
      </w:r>
    </w:p>
    <w:p w14:paraId="0A6E7C82">
      <w:pPr>
        <w:keepNext w:val="0"/>
        <w:keepLines w:val="0"/>
        <w:widowControl/>
        <w:suppressLineNumbers w:val="0"/>
        <w:jc w:val="left"/>
        <w:rPr>
          <w:rFonts w:hint="default"/>
          <w:color w:val="00B050"/>
          <w:lang w:val="en-US" w:eastAsia="zh-CN"/>
        </w:rPr>
      </w:pPr>
      <w:r>
        <w:rPr>
          <w:rFonts w:hint="eastAsia"/>
          <w:color w:val="auto"/>
          <w:lang w:val="en-US" w:eastAsia="zh-CN"/>
        </w:rPr>
        <w:t>成长因子：</w:t>
      </w:r>
      <w:r>
        <w:rPr>
          <w:rFonts w:hint="eastAsia"/>
          <w:color w:val="00B050"/>
          <w:lang w:val="en-US" w:eastAsia="zh-CN"/>
        </w:rPr>
        <w:t>单季度营业收入同比增速，单季度归母净利润同比增速，单季度净利润同比增速</w:t>
      </w:r>
    </w:p>
    <w:p w14:paraId="3E2CD83B">
      <w:pPr>
        <w:keepNext w:val="0"/>
        <w:keepLines w:val="0"/>
        <w:widowControl/>
        <w:suppressLineNumbers w:val="0"/>
        <w:jc w:val="left"/>
        <w:rPr>
          <w:rFonts w:hint="eastAsia"/>
          <w:color w:val="auto"/>
          <w:lang w:val="en-US" w:eastAsia="zh-CN"/>
        </w:rPr>
      </w:pPr>
    </w:p>
    <w:p w14:paraId="298A6990">
      <w:pPr>
        <w:keepNext w:val="0"/>
        <w:keepLines w:val="0"/>
        <w:widowControl/>
        <w:suppressLineNumbers w:val="0"/>
        <w:jc w:val="left"/>
        <w:rPr>
          <w:rFonts w:hint="eastAsia"/>
          <w:lang w:val="en-US" w:eastAsia="zh-CN"/>
        </w:rPr>
      </w:pPr>
    </w:p>
    <w:p w14:paraId="510FD05F">
      <w:pPr>
        <w:keepNext w:val="0"/>
        <w:keepLines w:val="0"/>
        <w:widowControl/>
        <w:suppressLineNumbers w:val="0"/>
        <w:jc w:val="left"/>
        <w:rPr>
          <w:rFonts w:hint="eastAsia"/>
          <w:lang w:val="en-US" w:eastAsia="zh-CN"/>
        </w:rPr>
      </w:pPr>
      <w:r>
        <w:rPr>
          <w:rFonts w:hint="eastAsia"/>
          <w:lang w:val="en-US" w:eastAsia="zh-CN"/>
        </w:rPr>
        <w:t>目前实现的风险因子有：</w:t>
      </w:r>
    </w:p>
    <w:p w14:paraId="3D0D2953">
      <w:pPr>
        <w:keepNext w:val="0"/>
        <w:keepLines w:val="0"/>
        <w:widowControl/>
        <w:suppressLineNumbers w:val="0"/>
        <w:jc w:val="left"/>
        <w:rPr>
          <w:rFonts w:hint="eastAsia"/>
          <w:color w:val="00B050"/>
          <w:lang w:val="en-US" w:eastAsia="zh-CN"/>
        </w:rPr>
      </w:pPr>
      <w:r>
        <w:rPr>
          <w:rFonts w:hint="eastAsia"/>
          <w:color w:val="00B050"/>
          <w:lang w:val="en-US" w:eastAsia="zh-CN"/>
        </w:rPr>
        <w:t>过去一个月的收益率波动率</w:t>
      </w:r>
    </w:p>
    <w:p w14:paraId="1F04DAA3">
      <w:pPr>
        <w:keepNext w:val="0"/>
        <w:keepLines w:val="0"/>
        <w:widowControl/>
        <w:suppressLineNumbers w:val="0"/>
        <w:jc w:val="left"/>
        <w:rPr>
          <w:rFonts w:hint="eastAsia"/>
          <w:color w:val="00B050"/>
          <w:lang w:val="en-US" w:eastAsia="zh-CN"/>
        </w:rPr>
      </w:pPr>
      <w:r>
        <w:rPr>
          <w:rFonts w:hint="eastAsia"/>
          <w:color w:val="00B050"/>
          <w:lang w:val="en-US" w:eastAsia="zh-CN"/>
        </w:rPr>
        <w:t>过去三个月的收益率波动率</w:t>
      </w:r>
    </w:p>
    <w:p w14:paraId="13C85285">
      <w:pPr>
        <w:keepNext w:val="0"/>
        <w:keepLines w:val="0"/>
        <w:widowControl/>
        <w:suppressLineNumbers w:val="0"/>
        <w:jc w:val="left"/>
        <w:rPr>
          <w:rFonts w:hint="default"/>
          <w:color w:val="00B050"/>
          <w:lang w:val="en-US" w:eastAsia="zh-CN"/>
        </w:rPr>
      </w:pPr>
      <w:r>
        <w:rPr>
          <w:rFonts w:hint="default"/>
          <w:color w:val="00B050"/>
          <w:lang w:val="en-US" w:eastAsia="zh-CN"/>
        </w:rPr>
        <w:t>过去</w:t>
      </w:r>
      <w:r>
        <w:rPr>
          <w:rFonts w:hint="eastAsia"/>
          <w:color w:val="00B050"/>
          <w:lang w:val="en-US" w:eastAsia="zh-CN"/>
        </w:rPr>
        <w:t>六</w:t>
      </w:r>
      <w:r>
        <w:rPr>
          <w:rFonts w:hint="default"/>
          <w:color w:val="00B050"/>
          <w:lang w:val="en-US" w:eastAsia="zh-CN"/>
        </w:rPr>
        <w:t>个月</w:t>
      </w:r>
      <w:r>
        <w:rPr>
          <w:rFonts w:hint="eastAsia"/>
          <w:color w:val="00B050"/>
          <w:lang w:val="en-US" w:eastAsia="zh-CN"/>
        </w:rPr>
        <w:t>的收益率</w:t>
      </w:r>
      <w:r>
        <w:rPr>
          <w:rFonts w:hint="default"/>
          <w:color w:val="00B050"/>
          <w:lang w:val="en-US" w:eastAsia="zh-CN"/>
        </w:rPr>
        <w:t>波动率</w:t>
      </w:r>
    </w:p>
    <w:p w14:paraId="4076FDBA">
      <w:pPr>
        <w:keepNext w:val="0"/>
        <w:keepLines w:val="0"/>
        <w:widowControl/>
        <w:suppressLineNumbers w:val="0"/>
        <w:jc w:val="left"/>
        <w:rPr>
          <w:rFonts w:hint="default"/>
          <w:lang w:val="en-US" w:eastAsia="zh-CN"/>
        </w:rPr>
      </w:pPr>
      <w:r>
        <w:rPr>
          <w:rFonts w:hint="eastAsia"/>
          <w:color w:val="00B050"/>
          <w:lang w:val="en-US" w:eastAsia="zh-CN"/>
        </w:rPr>
        <w:t>流通市值取对数</w:t>
      </w:r>
      <w:r>
        <w:rPr>
          <w:rFonts w:hint="eastAsia"/>
          <w:lang w:val="en-US" w:eastAsia="zh-CN"/>
        </w:rPr>
        <w:t>：由于市值是右偏极度严重的分布，大市值股票数值远超小票</w:t>
      </w:r>
      <w:r>
        <w:rPr>
          <w:rFonts w:hint="eastAsia"/>
          <w:lang w:val="en-US" w:eastAsia="zh-CN"/>
        </w:rPr>
        <w:t>，</w:t>
      </w:r>
      <w:r>
        <w:rPr>
          <w:rFonts w:hint="eastAsia"/>
          <w:lang w:val="en-US" w:eastAsia="zh-CN"/>
        </w:rPr>
        <w:t>因此取对数可以压缩长尾。</w:t>
      </w:r>
    </w:p>
    <w:p w14:paraId="5D459989">
      <w:pPr>
        <w:keepNext w:val="0"/>
        <w:keepLines w:val="0"/>
        <w:widowControl/>
        <w:suppressLineNumbers w:val="0"/>
        <w:jc w:val="left"/>
        <w:rPr>
          <w:rFonts w:hint="eastAsia"/>
          <w:lang w:val="en-US" w:eastAsia="zh-CN"/>
        </w:rPr>
      </w:pPr>
      <w:r>
        <w:rPr>
          <w:rFonts w:hint="eastAsia"/>
          <w:color w:val="00B050"/>
          <w:lang w:val="en-US" w:eastAsia="zh-CN"/>
        </w:rPr>
        <w:t>非线性市值因子</w:t>
      </w:r>
      <w:r>
        <w:rPr>
          <w:rFonts w:hint="eastAsia"/>
          <w:lang w:val="en-US" w:eastAsia="zh-CN"/>
        </w:rPr>
        <w:t>：操作是对对数市值标准化（此时为size）后取三次方，再通过回归剔除它与size的线性关系，保留纯粹的非线性市值效应。非线性市值效应是什么意思呢？简单的线性市值效应是传统小市值效应，整体上小票长期跑赢大盘股（一种线性负相关）。但是，实际上市场可能是极小市值股票收益特别查，中等偏小的股票，小盘效应最强，到了超大市值龙头，可能收益变得更强。</w:t>
      </w:r>
    </w:p>
    <w:p w14:paraId="0803437C">
      <w:pPr>
        <w:keepNext w:val="0"/>
        <w:keepLines w:val="0"/>
        <w:widowControl/>
        <w:suppressLineNumbers w:val="0"/>
        <w:jc w:val="left"/>
        <w:rPr>
          <w:rFonts w:hint="eastAsia"/>
          <w:color w:val="auto"/>
          <w:lang w:val="en-US" w:eastAsia="zh-CN"/>
        </w:rPr>
      </w:pPr>
      <w:r>
        <w:rPr>
          <w:rFonts w:hint="eastAsia"/>
          <w:color w:val="00B050"/>
          <w:lang w:val="en-US" w:eastAsia="zh-CN"/>
        </w:rPr>
        <w:t>行业因子：</w:t>
      </w:r>
      <w:r>
        <w:rPr>
          <w:rFonts w:hint="eastAsia"/>
          <w:color w:val="auto"/>
          <w:lang w:val="en-US" w:eastAsia="zh-CN"/>
        </w:rPr>
        <w:t>股票收益中很大一部分共同波动来自行业。</w:t>
      </w:r>
    </w:p>
    <w:p w14:paraId="5588F97C">
      <w:pPr>
        <w:keepNext w:val="0"/>
        <w:keepLines w:val="0"/>
        <w:widowControl/>
        <w:suppressLineNumbers w:val="0"/>
        <w:jc w:val="left"/>
        <w:rPr>
          <w:rFonts w:hint="default"/>
          <w:color w:val="auto"/>
          <w:lang w:val="en-US" w:eastAsia="zh-CN"/>
        </w:rPr>
      </w:pPr>
      <w:r>
        <w:rPr>
          <w:rFonts w:hint="eastAsia"/>
          <w:color w:val="00B050"/>
          <w:lang w:val="en-US" w:eastAsia="zh-CN"/>
        </w:rPr>
        <w:t>Beta因子</w:t>
      </w:r>
      <w:r>
        <w:rPr>
          <w:rFonts w:hint="eastAsia"/>
          <w:color w:val="auto"/>
          <w:lang w:val="en-US" w:eastAsia="zh-CN"/>
        </w:rPr>
        <w:t>：高beta股票对市场系统性波动更敏感，</w:t>
      </w:r>
    </w:p>
    <w:p w14:paraId="1543C2FB">
      <w:pPr>
        <w:keepNext w:val="0"/>
        <w:keepLines w:val="0"/>
        <w:widowControl/>
        <w:suppressLineNumbers w:val="0"/>
        <w:jc w:val="left"/>
        <w:rPr>
          <w:rFonts w:hint="eastAsia"/>
          <w:lang w:val="en-US" w:eastAsia="zh-CN"/>
        </w:rPr>
      </w:pPr>
    </w:p>
    <w:p w14:paraId="6CE131E7">
      <w:pPr>
        <w:keepNext w:val="0"/>
        <w:keepLines w:val="0"/>
        <w:widowControl/>
        <w:suppressLineNumbers w:val="0"/>
        <w:jc w:val="left"/>
        <w:rPr>
          <w:rFonts w:hint="default"/>
          <w:lang w:val="en-US" w:eastAsia="zh-CN"/>
        </w:rPr>
      </w:pPr>
    </w:p>
    <w:p w14:paraId="2274BABF">
      <w:pPr>
        <w:keepNext w:val="0"/>
        <w:keepLines w:val="0"/>
        <w:widowControl/>
        <w:suppressLineNumbers w:val="0"/>
        <w:jc w:val="left"/>
        <w:rPr>
          <w:rFonts w:hint="eastAsia"/>
          <w:lang w:val="en-US" w:eastAsia="zh-CN"/>
        </w:rPr>
      </w:pPr>
      <w:r>
        <w:rPr>
          <w:rFonts w:hint="eastAsia"/>
          <w:lang w:val="en-US" w:eastAsia="zh-CN"/>
        </w:rPr>
        <w:t>单因子检测：</w:t>
      </w:r>
    </w:p>
    <w:p w14:paraId="1C8DFD01">
      <w:pPr>
        <w:keepNext w:val="0"/>
        <w:keepLines w:val="0"/>
        <w:widowControl/>
        <w:numPr>
          <w:ilvl w:val="0"/>
          <w:numId w:val="2"/>
        </w:numPr>
        <w:suppressLineNumbers w:val="0"/>
        <w:jc w:val="left"/>
        <w:rPr>
          <w:rFonts w:hint="eastAsia"/>
          <w:lang w:val="en-US" w:eastAsia="zh-CN"/>
        </w:rPr>
      </w:pPr>
      <w:r>
        <w:rPr>
          <w:rFonts w:hint="eastAsia"/>
          <w:lang w:val="en-US" w:eastAsia="zh-CN"/>
        </w:rPr>
        <w:t>统计检验：</w:t>
      </w:r>
    </w:p>
    <w:p w14:paraId="4841C3A1">
      <w:pPr>
        <w:keepNext w:val="0"/>
        <w:keepLines w:val="0"/>
        <w:widowControl/>
        <w:numPr>
          <w:numId w:val="0"/>
        </w:numPr>
        <w:suppressLineNumbers w:val="0"/>
        <w:jc w:val="left"/>
        <w:rPr>
          <w:rFonts w:hint="default"/>
          <w:lang w:val="en-US" w:eastAsia="zh-CN"/>
        </w:rPr>
      </w:pPr>
      <w:r>
        <w:rPr>
          <w:rFonts w:hint="eastAsia"/>
          <w:lang w:val="en-US" w:eastAsia="zh-CN"/>
        </w:rPr>
        <w:t>因变量是下一个月的收益率，自变量是行业哑变量，流通市值和因子值，也就是股票在在该因子上的因子暴露，然后就是在每一个横截面上去进行加权最小二乘回归，权重是流通市值的平方根。加权最小二乘回归的意思就是在min残差的时候给流通市值大的公司更大的权重，让它的残差在回归里面更加的重要，因为大市值股票的收益率通常更稳定、流动性更好、噪声更小。用平方根是一种比较折中的选择吧，我让大市值的股票更重要，也不能让大市值完全压制小市值的公司。</w:t>
      </w:r>
    </w:p>
    <w:p w14:paraId="5E544495">
      <w:pPr>
        <w:keepNext w:val="0"/>
        <w:keepLines w:val="0"/>
        <w:widowControl/>
        <w:numPr>
          <w:numId w:val="0"/>
        </w:numPr>
        <w:suppressLineNumbers w:val="0"/>
        <w:jc w:val="left"/>
        <w:rPr>
          <w:rFonts w:hint="default"/>
          <w:lang w:val="en-US" w:eastAsia="zh-CN"/>
        </w:rPr>
      </w:pPr>
    </w:p>
    <w:p w14:paraId="7DA90E38">
      <w:pPr>
        <w:keepNext w:val="0"/>
        <w:keepLines w:val="0"/>
        <w:widowControl/>
        <w:numPr>
          <w:numId w:val="0"/>
        </w:numPr>
        <w:suppressLineNumbers w:val="0"/>
        <w:jc w:val="left"/>
        <w:rPr>
          <w:rFonts w:hint="eastAsia"/>
          <w:lang w:val="en-US" w:eastAsia="zh-CN"/>
        </w:rPr>
      </w:pPr>
      <w:r>
        <w:rPr>
          <w:rFonts w:hint="eastAsia"/>
          <w:lang w:val="en-US" w:eastAsia="zh-CN"/>
        </w:rPr>
        <w:t>通过上述回归，我们就可以得到t值序列和因子收益序列。</w:t>
      </w:r>
    </w:p>
    <w:p w14:paraId="18A46E14">
      <w:pPr>
        <w:keepNext w:val="0"/>
        <w:keepLines w:val="0"/>
        <w:widowControl/>
        <w:numPr>
          <w:numId w:val="0"/>
        </w:numPr>
        <w:suppressLineNumbers w:val="0"/>
        <w:jc w:val="left"/>
        <w:rPr>
          <w:rFonts w:hint="eastAsia"/>
          <w:lang w:val="en-US" w:eastAsia="zh-CN"/>
        </w:rPr>
      </w:pPr>
    </w:p>
    <w:p w14:paraId="6F14F934">
      <w:pPr>
        <w:keepNext w:val="0"/>
        <w:keepLines w:val="0"/>
        <w:widowControl/>
        <w:numPr>
          <w:numId w:val="0"/>
        </w:numPr>
        <w:suppressLineNumbers w:val="0"/>
        <w:jc w:val="left"/>
        <w:rPr>
          <w:rFonts w:hint="eastAsia"/>
          <w:lang w:val="en-US" w:eastAsia="zh-CN"/>
        </w:rPr>
      </w:pPr>
      <w:r>
        <w:rPr>
          <w:rFonts w:hint="eastAsia"/>
          <w:lang w:val="en-US" w:eastAsia="zh-CN"/>
        </w:rPr>
        <w:t>IC值是通过计算因子值与下一期股票收益序列间的Spearman相关系数得到的。</w:t>
      </w:r>
    </w:p>
    <w:p w14:paraId="2C33F9E5">
      <w:pPr>
        <w:keepNext w:val="0"/>
        <w:keepLines w:val="0"/>
        <w:widowControl/>
        <w:numPr>
          <w:numId w:val="0"/>
        </w:numPr>
        <w:suppressLineNumbers w:val="0"/>
        <w:jc w:val="left"/>
        <w:rPr>
          <w:rFonts w:hint="eastAsia"/>
          <w:lang w:val="en-US" w:eastAsia="zh-CN"/>
        </w:rPr>
      </w:pPr>
    </w:p>
    <w:p w14:paraId="1D7BFA83">
      <w:pPr>
        <w:keepNext w:val="0"/>
        <w:keepLines w:val="0"/>
        <w:widowControl/>
        <w:numPr>
          <w:numId w:val="0"/>
        </w:numPr>
        <w:suppressLineNumbers w:val="0"/>
        <w:jc w:val="left"/>
        <w:rPr>
          <w:rFonts w:hint="default"/>
          <w:lang w:val="en-US" w:eastAsia="zh-CN"/>
        </w:rPr>
      </w:pPr>
      <w:r>
        <w:rPr>
          <w:rFonts w:hint="eastAsia"/>
          <w:lang w:val="en-US" w:eastAsia="zh-CN"/>
        </w:rPr>
        <w:t>得到t值序列、因子收益序列和IC值序列，我们主要看：t值绝对值（衡量因子整体是否显著），因子收益的平均值和标准差（衡量因子收益的能力和稳定性），因子收益的t值（因子收益是否显著），IC平均值和标准差（衡量模型的预测能力和稳定性），IRIC，IC</w:t>
      </w:r>
      <w:r>
        <w:rPr>
          <w:rFonts w:hint="default"/>
          <w:lang w:val="en-US" w:eastAsia="zh-CN"/>
        </w:rPr>
        <w:t>&gt;0</w:t>
      </w:r>
      <w:r>
        <w:rPr>
          <w:rFonts w:hint="eastAsia"/>
          <w:lang w:val="en-US" w:eastAsia="zh-CN"/>
        </w:rPr>
        <w:t>的概率（主要去看模型预测收益的方向性）</w:t>
      </w:r>
    </w:p>
    <w:p w14:paraId="29D0E8EE">
      <w:pPr>
        <w:keepNext w:val="0"/>
        <w:keepLines w:val="0"/>
        <w:widowControl/>
        <w:numPr>
          <w:ilvl w:val="0"/>
          <w:numId w:val="2"/>
        </w:numPr>
        <w:suppressLineNumbers w:val="0"/>
        <w:jc w:val="left"/>
        <w:rPr>
          <w:rFonts w:hint="eastAsia"/>
          <w:lang w:val="en-US" w:eastAsia="zh-CN"/>
        </w:rPr>
      </w:pPr>
      <w:r>
        <w:rPr>
          <w:rFonts w:hint="eastAsia"/>
          <w:lang w:val="en-US" w:eastAsia="zh-CN"/>
        </w:rPr>
        <w:t>分层回测：</w:t>
      </w:r>
    </w:p>
    <w:p w14:paraId="69F066D2">
      <w:pPr>
        <w:keepNext w:val="0"/>
        <w:keepLines w:val="0"/>
        <w:widowControl/>
        <w:numPr>
          <w:numId w:val="0"/>
        </w:numPr>
        <w:suppressLineNumbers w:val="0"/>
        <w:jc w:val="left"/>
        <w:rPr>
          <w:rFonts w:hint="eastAsia"/>
          <w:lang w:val="en-US" w:eastAsia="zh-CN"/>
        </w:rPr>
      </w:pPr>
      <w:r>
        <w:rPr>
          <w:rFonts w:hint="eastAsia"/>
          <w:lang w:val="en-US" w:eastAsia="zh-CN"/>
        </w:rPr>
        <w:t>在每个截面期的最后一个交易日，取一个因子，提取所有股票的该因子值，按照因子值排序股票并分为5组，我们想要看因子值和股票收益率是否有比较好的单调性。</w:t>
      </w:r>
    </w:p>
    <w:p w14:paraId="48B5C927">
      <w:pPr>
        <w:keepNext w:val="0"/>
        <w:keepLines w:val="0"/>
        <w:widowControl/>
        <w:numPr>
          <w:numId w:val="0"/>
        </w:numPr>
        <w:suppressLineNumbers w:val="0"/>
        <w:jc w:val="left"/>
        <w:rPr>
          <w:rFonts w:hint="eastAsia"/>
          <w:lang w:val="en-US" w:eastAsia="zh-CN"/>
        </w:rPr>
      </w:pPr>
    </w:p>
    <w:p w14:paraId="2354CFE6">
      <w:pPr>
        <w:keepNext w:val="0"/>
        <w:keepLines w:val="0"/>
        <w:widowControl/>
        <w:numPr>
          <w:numId w:val="0"/>
        </w:numPr>
        <w:suppressLineNumbers w:val="0"/>
        <w:jc w:val="left"/>
        <w:rPr>
          <w:rFonts w:hint="eastAsia"/>
          <w:lang w:val="en-US" w:eastAsia="zh-CN"/>
        </w:rPr>
      </w:pPr>
      <w:r>
        <w:rPr>
          <w:rFonts w:hint="eastAsia"/>
          <w:lang w:val="en-US" w:eastAsia="zh-CN"/>
        </w:rPr>
        <w:t>因子筛选（每年度进行一次）：</w:t>
      </w:r>
    </w:p>
    <w:p w14:paraId="34B47B01">
      <w:pPr>
        <w:keepNext w:val="0"/>
        <w:keepLines w:val="0"/>
        <w:widowControl/>
        <w:numPr>
          <w:ilvl w:val="0"/>
          <w:numId w:val="3"/>
        </w:numPr>
        <w:suppressLineNumbers w:val="0"/>
        <w:jc w:val="left"/>
        <w:rPr>
          <w:rFonts w:hint="default"/>
          <w:lang w:val="en-US" w:eastAsia="zh-CN"/>
        </w:rPr>
      </w:pPr>
      <w:r>
        <w:rPr>
          <w:rFonts w:hint="eastAsia"/>
          <w:lang w:val="en-US" w:eastAsia="zh-CN"/>
        </w:rPr>
        <w:t>初筛：</w:t>
      </w:r>
    </w:p>
    <w:p w14:paraId="40AA383C">
      <w:pPr>
        <w:keepNext w:val="0"/>
        <w:keepLines w:val="0"/>
        <w:widowControl/>
        <w:numPr>
          <w:numId w:val="0"/>
        </w:numPr>
        <w:suppressLineNumbers w:val="0"/>
        <w:jc w:val="left"/>
        <w:rPr>
          <w:rFonts w:hint="eastAsia"/>
          <w:lang w:val="en-US" w:eastAsia="zh-CN"/>
        </w:rPr>
      </w:pPr>
      <w:r>
        <w:rPr>
          <w:rFonts w:hint="eastAsia"/>
          <w:lang w:val="en-US" w:eastAsia="zh-CN"/>
        </w:rPr>
        <w:t>当我们算出各项指标，我们在当前截面期对因子进行打分，我们给因子收益、t值、iric和mono</w:t>
      </w:r>
      <w:r>
        <w:rPr>
          <w:rFonts w:hint="default"/>
          <w:lang w:val="en-US" w:eastAsia="zh-CN"/>
        </w:rPr>
        <w:t>_score</w:t>
      </w:r>
      <w:r>
        <w:rPr>
          <w:rFonts w:hint="eastAsia"/>
          <w:lang w:val="en-US" w:eastAsia="zh-CN"/>
        </w:rPr>
        <w:t>进行打分，计算出每个因子种类里面的前4个或者前几个，这个可以自己调节。</w:t>
      </w:r>
    </w:p>
    <w:p w14:paraId="636314FD">
      <w:pPr>
        <w:keepNext w:val="0"/>
        <w:keepLines w:val="0"/>
        <w:widowControl/>
        <w:numPr>
          <w:numId w:val="0"/>
        </w:numPr>
        <w:suppressLineNumbers w:val="0"/>
        <w:ind w:leftChars="0"/>
        <w:jc w:val="left"/>
        <w:rPr>
          <w:rFonts w:hint="eastAsia"/>
          <w:lang w:val="en-US" w:eastAsia="zh-CN"/>
        </w:rPr>
      </w:pPr>
    </w:p>
    <w:p w14:paraId="42095B37">
      <w:pPr>
        <w:keepNext w:val="0"/>
        <w:keepLines w:val="0"/>
        <w:widowControl/>
        <w:numPr>
          <w:ilvl w:val="0"/>
          <w:numId w:val="3"/>
        </w:numPr>
        <w:suppressLineNumbers w:val="0"/>
        <w:ind w:left="0" w:leftChars="0" w:firstLine="0" w:firstLineChars="0"/>
        <w:jc w:val="left"/>
        <w:rPr>
          <w:rFonts w:hint="eastAsia"/>
          <w:lang w:val="en-US" w:eastAsia="zh-CN"/>
        </w:rPr>
      </w:pPr>
      <w:r>
        <w:rPr>
          <w:rFonts w:hint="eastAsia"/>
          <w:lang w:val="en-US" w:eastAsia="zh-CN"/>
        </w:rPr>
        <w:t>二次筛选：</w:t>
      </w:r>
    </w:p>
    <w:p w14:paraId="54851AE4">
      <w:pPr>
        <w:keepNext w:val="0"/>
        <w:keepLines w:val="0"/>
        <w:widowControl/>
        <w:numPr>
          <w:numId w:val="0"/>
        </w:numPr>
        <w:suppressLineNumbers w:val="0"/>
        <w:ind w:leftChars="0"/>
        <w:jc w:val="left"/>
        <w:rPr>
          <w:rFonts w:hint="eastAsia"/>
          <w:lang w:val="en-US" w:eastAsia="zh-CN"/>
        </w:rPr>
      </w:pPr>
      <w:r>
        <w:rPr>
          <w:rFonts w:hint="eastAsia"/>
          <w:lang w:val="en-US" w:eastAsia="zh-CN"/>
        </w:rPr>
        <w:t>我们用逐步回归法，逐个引入新因子，进行回归，计算拟合优度如AIC，BIC去看新因子是否对模型有贡献，如果贡献程度大，就把这个因子加入模型。</w:t>
      </w:r>
    </w:p>
    <w:p w14:paraId="4F1B9F1A">
      <w:pPr>
        <w:keepNext w:val="0"/>
        <w:keepLines w:val="0"/>
        <w:widowControl/>
        <w:numPr>
          <w:numId w:val="0"/>
        </w:numPr>
        <w:suppressLineNumbers w:val="0"/>
        <w:ind w:leftChars="0"/>
        <w:jc w:val="left"/>
        <w:rPr>
          <w:rFonts w:hint="eastAsia"/>
          <w:lang w:val="en-US" w:eastAsia="zh-CN"/>
        </w:rPr>
      </w:pPr>
      <w:r>
        <w:rPr>
          <w:rFonts w:hint="eastAsia"/>
          <w:lang w:val="en-US" w:eastAsia="zh-CN"/>
        </w:rPr>
        <w:t>具体的步骤如下，我们取36个月的历史数据，因变量是下一期的收益率，自变量是因子值、市值和行业哑变量，进行加权最小二乘回归，每一期会得到一个AIC，取AIC的平均值作为衡量的标准。AIC=</w:t>
      </w:r>
      <w:r>
        <w:rPr>
          <w:rFonts w:hint="default"/>
          <w:lang w:val="en-US" w:eastAsia="zh-CN"/>
        </w:rPr>
        <w:t>n*</w:t>
      </w:r>
      <w:r>
        <w:rPr>
          <w:rFonts w:hint="eastAsia"/>
          <w:lang w:val="en-US" w:eastAsia="zh-CN"/>
        </w:rPr>
        <w:t>ln</w:t>
      </w:r>
      <w:r>
        <w:rPr>
          <w:rFonts w:hint="default"/>
          <w:lang w:val="en-US" w:eastAsia="zh-CN"/>
        </w:rPr>
        <w:t>(RSS/n)+2*k</w:t>
      </w:r>
      <w:r>
        <w:rPr>
          <w:rFonts w:hint="eastAsia"/>
          <w:lang w:val="en-US" w:eastAsia="zh-CN"/>
        </w:rPr>
        <w:t>，RSS是残差平方和，k是自变量的数量，AIC越小，模型的表现也好，BIC=n</w:t>
      </w:r>
      <w:r>
        <w:rPr>
          <w:rFonts w:hint="default"/>
          <w:lang w:val="en-US" w:eastAsia="zh-CN"/>
        </w:rPr>
        <w:t>*ln(RSS/n)+k*ln(n)</w:t>
      </w:r>
      <w:r>
        <w:rPr>
          <w:rFonts w:hint="eastAsia"/>
          <w:lang w:val="en-US" w:eastAsia="zh-CN"/>
        </w:rPr>
        <w:t>，BIC的惩罚力度更大，因为样本量n越大，惩罚k</w:t>
      </w:r>
      <w:r>
        <w:rPr>
          <w:rFonts w:hint="default"/>
          <w:lang w:val="en-US" w:eastAsia="zh-CN"/>
        </w:rPr>
        <w:t>*ln(n)</w:t>
      </w:r>
      <w:r>
        <w:rPr>
          <w:rFonts w:hint="eastAsia"/>
          <w:lang w:val="en-US" w:eastAsia="zh-CN"/>
        </w:rPr>
        <w:t>越大，这也意味着，BIC对参数多的模型要求会更严格。</w:t>
      </w:r>
    </w:p>
    <w:p w14:paraId="560E9E85">
      <w:pPr>
        <w:keepNext w:val="0"/>
        <w:keepLines w:val="0"/>
        <w:widowControl/>
        <w:numPr>
          <w:numId w:val="0"/>
        </w:numPr>
        <w:suppressLineNumbers w:val="0"/>
        <w:ind w:leftChars="0"/>
        <w:jc w:val="left"/>
        <w:rPr>
          <w:rFonts w:hint="default"/>
          <w:lang w:val="en-US" w:eastAsia="zh-CN"/>
        </w:rPr>
      </w:pPr>
    </w:p>
    <w:p w14:paraId="022B1D32">
      <w:pPr>
        <w:keepNext w:val="0"/>
        <w:keepLines w:val="0"/>
        <w:widowControl/>
        <w:suppressLineNumbers w:val="0"/>
        <w:jc w:val="left"/>
        <w:rPr>
          <w:rFonts w:hint="default"/>
          <w:lang w:val="en-US"/>
        </w:rPr>
      </w:pPr>
      <w:r>
        <w:rPr>
          <w:rFonts w:hint="eastAsia"/>
          <w:lang w:val="en-US" w:eastAsia="zh-CN"/>
        </w:rPr>
        <w:t>3.选定因子后，需要判断因子间是否有多重共线性，判断多重共线性可以使用相关性系数或者VIF，VIF=1/1-Ri**2，这里的Ri**2是把第 i 个自变量Xi 当成因变量，用剩下的自变量去回归，得到的R2，如果VIF</w:t>
      </w:r>
      <w:r>
        <w:rPr>
          <w:rFonts w:hint="default"/>
          <w:lang w:val="en-US" w:eastAsia="zh-CN"/>
        </w:rPr>
        <w:t>&gt;10</w:t>
      </w:r>
      <w:r>
        <w:rPr>
          <w:rFonts w:hint="eastAsia"/>
          <w:lang w:val="en-US" w:eastAsia="zh-CN"/>
        </w:rPr>
        <w:t>的话就是严重的共线性。对于相关性过高的因子，有三种处理方法，</w:t>
      </w:r>
    </w:p>
    <w:p w14:paraId="2B18F766">
      <w:pPr>
        <w:keepNext w:val="0"/>
        <w:keepLines w:val="0"/>
        <w:widowControl/>
        <w:numPr>
          <w:numId w:val="0"/>
        </w:numPr>
        <w:suppressLineNumbers w:val="0"/>
        <w:ind w:leftChars="0"/>
        <w:jc w:val="left"/>
        <w:rPr>
          <w:rFonts w:hint="default"/>
          <w:lang w:val="en-US" w:eastAsia="zh-CN"/>
        </w:rPr>
      </w:pPr>
      <w:r>
        <w:rPr>
          <w:rFonts w:hint="default"/>
          <w:lang w:val="en-US" w:eastAsia="zh-CN"/>
        </w:rPr>
        <w:t xml:space="preserve">1) 对过于相似的因子（如 PE 和扣非 PE），可选取单因子检验效果最好的因子进入模型，剔除其他因子； </w:t>
      </w:r>
    </w:p>
    <w:p w14:paraId="35182F0D">
      <w:pPr>
        <w:keepNext w:val="0"/>
        <w:keepLines w:val="0"/>
        <w:widowControl/>
        <w:numPr>
          <w:numId w:val="0"/>
        </w:numPr>
        <w:suppressLineNumbers w:val="0"/>
        <w:ind w:leftChars="0"/>
        <w:jc w:val="left"/>
        <w:rPr>
          <w:rFonts w:hint="default"/>
          <w:lang w:val="en-US" w:eastAsia="zh-CN"/>
        </w:rPr>
      </w:pPr>
      <w:r>
        <w:rPr>
          <w:rFonts w:hint="default"/>
          <w:lang w:val="en-US" w:eastAsia="zh-CN"/>
        </w:rPr>
        <w:t xml:space="preserve">2) 对内在相关因子（如月度、季度、年度换手率），可选用等权、历史收益率加权、ICIR 加权等方法，对因子进行合并，生成新的因子； </w:t>
      </w:r>
    </w:p>
    <w:p w14:paraId="443C08B3">
      <w:pPr>
        <w:keepNext w:val="0"/>
        <w:keepLines w:val="0"/>
        <w:widowControl/>
        <w:numPr>
          <w:numId w:val="0"/>
        </w:numPr>
        <w:suppressLineNumbers w:val="0"/>
        <w:ind w:leftChars="0"/>
        <w:jc w:val="left"/>
        <w:rPr>
          <w:rFonts w:hint="default"/>
          <w:lang w:val="en-US" w:eastAsia="zh-CN"/>
        </w:rPr>
      </w:pPr>
      <w:r>
        <w:rPr>
          <w:rFonts w:hint="default"/>
          <w:lang w:val="en-US" w:eastAsia="zh-CN"/>
        </w:rPr>
        <w:t xml:space="preserve">3) 对经济学不相关因子（如估值与市值），可选用因子正交方法，剔除其相互影响。 </w:t>
      </w:r>
      <w:r>
        <w:rPr>
          <w:rFonts w:hint="eastAsia"/>
          <w:lang w:val="en-US" w:eastAsia="zh-CN"/>
        </w:rPr>
        <w:t>这里的正交法最典型的就是用一个因子对另外一个因子进行回归，去残差作为新因子。</w:t>
      </w:r>
    </w:p>
    <w:p w14:paraId="61EEF395">
      <w:pPr>
        <w:keepNext w:val="0"/>
        <w:keepLines w:val="0"/>
        <w:widowControl/>
        <w:numPr>
          <w:numId w:val="0"/>
        </w:numPr>
        <w:suppressLineNumbers w:val="0"/>
        <w:ind w:leftChars="0"/>
        <w:jc w:val="left"/>
        <w:rPr>
          <w:rFonts w:hint="default"/>
          <w:lang w:val="en-US" w:eastAsia="zh-CN"/>
        </w:rPr>
      </w:pPr>
    </w:p>
    <w:p w14:paraId="3B15B62C">
      <w:pPr>
        <w:keepNext w:val="0"/>
        <w:keepLines w:val="0"/>
        <w:widowControl/>
        <w:numPr>
          <w:numId w:val="0"/>
        </w:numPr>
        <w:suppressLineNumbers w:val="0"/>
        <w:ind w:leftChars="0"/>
        <w:jc w:val="left"/>
        <w:rPr>
          <w:rFonts w:hint="eastAsia"/>
          <w:lang w:val="en-US" w:eastAsia="zh-CN"/>
        </w:rPr>
      </w:pPr>
      <w:r>
        <w:rPr>
          <w:rFonts w:hint="eastAsia"/>
          <w:lang w:val="en-US" w:eastAsia="zh-CN"/>
        </w:rPr>
        <w:t>收益模型（月度调仓）：</w:t>
      </w:r>
    </w:p>
    <w:p w14:paraId="09949AB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lang w:val="en-US" w:eastAsia="zh-CN"/>
        </w:rPr>
        <w:t>我们在每个截面期，可以回归得到</w:t>
      </w:r>
      <w:r>
        <w:rPr>
          <w:rFonts w:ascii="宋体" w:hAnsi="宋体" w:eastAsia="宋体" w:cs="宋体"/>
          <w:color w:val="000000"/>
          <w:kern w:val="0"/>
          <w:sz w:val="21"/>
          <w:szCs w:val="21"/>
          <w:lang w:val="en-US" w:eastAsia="zh-CN" w:bidi="ar"/>
        </w:rPr>
        <w:t>因子的历史收益</w:t>
      </w:r>
      <w:r>
        <w:rPr>
          <w:rFonts w:hint="eastAsia" w:ascii="宋体" w:hAnsi="宋体" w:eastAsia="宋体" w:cs="宋体"/>
          <w:color w:val="000000"/>
          <w:kern w:val="0"/>
          <w:sz w:val="21"/>
          <w:szCs w:val="21"/>
          <w:lang w:val="en-US" w:eastAsia="zh-CN" w:bidi="ar"/>
        </w:rPr>
        <w:t>，然后对因子对历史收益取均值作为当月的因子收益率，再乘当月的因子暴露，得到一只股票的预期收益率。</w:t>
      </w:r>
    </w:p>
    <w:p w14:paraId="65B1BFFB">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37BA842D">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风险模型：</w:t>
      </w:r>
    </w:p>
    <w:p w14:paraId="24D8F2BC">
      <w:pPr>
        <w:keepNext w:val="0"/>
        <w:keepLines w:val="0"/>
        <w:widowControl/>
        <w:suppressLineNumbers w:val="0"/>
        <w:jc w:val="left"/>
        <w:rPr>
          <w:rFonts w:hint="default"/>
          <w:lang w:val="en-US"/>
        </w:rPr>
      </w:pPr>
      <w:r>
        <w:rPr>
          <w:rFonts w:hint="eastAsia" w:ascii="宋体" w:hAnsi="宋体" w:eastAsia="宋体" w:cs="宋体"/>
          <w:color w:val="000000"/>
          <w:kern w:val="0"/>
          <w:sz w:val="21"/>
          <w:szCs w:val="21"/>
          <w:lang w:val="en-US" w:eastAsia="zh-CN" w:bidi="ar"/>
        </w:rPr>
        <w:t>风险模型原本是采用</w:t>
      </w:r>
      <w:r>
        <w:rPr>
          <w:rFonts w:ascii="宋体" w:hAnsi="宋体" w:eastAsia="宋体" w:cs="宋体"/>
          <w:color w:val="000000"/>
          <w:kern w:val="0"/>
          <w:sz w:val="21"/>
          <w:szCs w:val="21"/>
          <w:lang w:val="en-US" w:eastAsia="zh-CN" w:bidi="ar"/>
        </w:rPr>
        <w:t>组合中股票的历史收益率协方差矩阵</w:t>
      </w:r>
      <w:r>
        <w:rPr>
          <w:rFonts w:hint="eastAsia" w:ascii="宋体" w:hAnsi="宋体" w:eastAsia="宋体" w:cs="宋体"/>
          <w:color w:val="000000"/>
          <w:kern w:val="0"/>
          <w:sz w:val="21"/>
          <w:szCs w:val="21"/>
          <w:lang w:val="en-US" w:eastAsia="zh-CN" w:bidi="ar"/>
        </w:rPr>
        <w:t>，但由于如果直接构建历史收益率协方差矩阵：如果用月度收益率构建，如36个月的历史收益率去计算每对股票之间的cov，这样求出来的sigma是不可逆的，因为sigma可逆要求月度收益率的数量要超过股票数量；如果使用日度收益率，估计的参数量则过大。</w:t>
      </w:r>
    </w:p>
    <w:p w14:paraId="5E1AEBC1">
      <w:pPr>
        <w:keepNext w:val="0"/>
        <w:keepLines w:val="0"/>
        <w:widowControl/>
        <w:suppressLineNumbers w:val="0"/>
        <w:jc w:val="left"/>
        <w:rPr>
          <w:rFonts w:hint="default" w:ascii="宋体" w:hAnsi="宋体" w:eastAsia="宋体" w:cs="宋体"/>
          <w:color w:val="000000"/>
          <w:kern w:val="0"/>
          <w:sz w:val="21"/>
          <w:szCs w:val="21"/>
          <w:lang w:val="en-US" w:eastAsia="zh-CN" w:bidi="ar"/>
        </w:rPr>
      </w:pPr>
    </w:p>
    <w:p w14:paraId="04F96F7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color w:val="000000"/>
          <w:kern w:val="0"/>
          <w:sz w:val="21"/>
          <w:szCs w:val="21"/>
          <w:lang w:val="en-US" w:eastAsia="zh-CN" w:bidi="ar"/>
        </w:rPr>
        <w:t>因此，我们使用barra模型，barra风险模型</w:t>
      </w:r>
      <w:r>
        <w:rPr>
          <w:rFonts w:ascii="宋体" w:hAnsi="宋体" w:eastAsia="宋体" w:cs="宋体"/>
          <w:color w:val="000000"/>
          <w:kern w:val="0"/>
          <w:sz w:val="21"/>
          <w:szCs w:val="21"/>
          <w:lang w:val="en-US" w:eastAsia="zh-CN" w:bidi="ar"/>
        </w:rPr>
        <w:t>将个股的风险转化为可以用多因子模型的系统性风险以及股票本身的残差风险之和</w:t>
      </w:r>
      <w:r>
        <w:rPr>
          <w:rFonts w:hint="eastAsia" w:ascii="宋体" w:hAnsi="宋体" w:eastAsia="宋体" w:cs="宋体"/>
          <w:color w:val="000000"/>
          <w:kern w:val="0"/>
          <w:sz w:val="21"/>
          <w:szCs w:val="21"/>
          <w:lang w:val="en-US" w:eastAsia="zh-CN" w:bidi="ar"/>
        </w:rPr>
        <w:t>。</w:t>
      </w:r>
      <w:r>
        <w:rPr>
          <w:rFonts w:ascii="宋体" w:hAnsi="宋体" w:eastAsia="宋体" w:cs="宋体"/>
          <w:kern w:val="0"/>
          <w:sz w:val="24"/>
          <w:szCs w:val="24"/>
          <w:lang w:val="en-US" w:eastAsia="zh-CN" w:bidi="ar"/>
        </w:rPr>
        <w:t>Σ=XFX⊤+D</w:t>
      </w:r>
      <w:r>
        <w:rPr>
          <w:rFonts w:hint="eastAsia" w:ascii="宋体" w:hAnsi="宋体" w:eastAsia="宋体" w:cs="宋体"/>
          <w:kern w:val="0"/>
          <w:sz w:val="24"/>
          <w:szCs w:val="24"/>
          <w:lang w:val="en-US" w:eastAsia="zh-CN" w:bidi="ar"/>
        </w:rPr>
        <w:t>，</w:t>
      </w:r>
      <w:r>
        <w:rPr>
          <w:rFonts w:hint="eastAsia" w:ascii="宋体" w:hAnsi="宋体" w:eastAsia="宋体" w:cs="宋体"/>
          <w:kern w:val="0"/>
          <w:sz w:val="21"/>
          <w:szCs w:val="21"/>
          <w:lang w:val="en-US" w:eastAsia="zh-CN" w:bidi="ar"/>
        </w:rPr>
        <w:t>其中X是股票对风险因子的暴露矩阵，F是因子收益率的协方差矩阵，D是个股特质风险矩阵，通常是一个对角矩阵，对角线上是个股残差波动率。</w:t>
      </w:r>
    </w:p>
    <w:p w14:paraId="48D6C144">
      <w:pPr>
        <w:keepNext w:val="0"/>
        <w:keepLines w:val="0"/>
        <w:widowControl/>
        <w:suppressLineNumbers w:val="0"/>
        <w:jc w:val="left"/>
        <w:rPr>
          <w:rFonts w:hint="eastAsia" w:ascii="宋体" w:hAnsi="宋体" w:eastAsia="宋体" w:cs="宋体"/>
          <w:kern w:val="0"/>
          <w:sz w:val="21"/>
          <w:szCs w:val="21"/>
          <w:lang w:val="en-US" w:eastAsia="zh-CN" w:bidi="ar"/>
        </w:rPr>
      </w:pPr>
    </w:p>
    <w:p w14:paraId="518AED93">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最后，进行组合优化，求出w并进行调仓。</w:t>
      </w:r>
    </w:p>
    <w:p w14:paraId="0D23CDAF">
      <w:pPr>
        <w:keepNext w:val="0"/>
        <w:keepLines w:val="0"/>
        <w:widowControl/>
        <w:suppressLineNumbers w:val="0"/>
        <w:jc w:val="left"/>
        <w:rPr>
          <w:rFonts w:hint="eastAsia" w:ascii="宋体" w:hAnsi="宋体" w:eastAsia="宋体" w:cs="宋体"/>
          <w:kern w:val="0"/>
          <w:sz w:val="21"/>
          <w:szCs w:val="21"/>
          <w:lang w:val="en-US" w:eastAsia="zh-CN" w:bidi="ar"/>
        </w:rPr>
      </w:pPr>
    </w:p>
    <w:p w14:paraId="0811545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需要补充的一些操作：</w:t>
      </w:r>
    </w:p>
    <w:p w14:paraId="4C51FB7E">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添加更多的更有效的因子</w:t>
      </w:r>
    </w:p>
    <w:p w14:paraId="0C8B4BC3">
      <w:pPr>
        <w:keepNext w:val="0"/>
        <w:keepLines w:val="0"/>
        <w:widowControl/>
        <w:suppressLineNumbers w:val="0"/>
        <w:jc w:val="left"/>
        <w:rPr>
          <w:rFonts w:hint="default" w:ascii="宋体" w:hAnsi="宋体" w:eastAsia="宋体" w:cs="宋体"/>
          <w:kern w:val="0"/>
          <w:sz w:val="21"/>
          <w:szCs w:val="21"/>
          <w:lang w:val="en-US" w:eastAsia="zh-CN" w:bidi="ar"/>
        </w:rPr>
      </w:pPr>
    </w:p>
    <w:p w14:paraId="76E2AB31">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组合优化中的条件可以再加一些，如需要去跟踪指数增强模型与指数的偏离程度，防止策略与指数的风格偏差太多，这个可以通过校准w和wb（基准指数的股票权重）去控制。</w:t>
      </w:r>
    </w:p>
    <w:p w14:paraId="432E2652">
      <w:pPr>
        <w:keepNext w:val="0"/>
        <w:keepLines w:val="0"/>
        <w:widowControl/>
        <w:suppressLineNumbers w:val="0"/>
        <w:jc w:val="left"/>
        <w:rPr>
          <w:rFonts w:hint="default" w:ascii="宋体" w:hAnsi="宋体" w:eastAsia="宋体" w:cs="宋体"/>
          <w:kern w:val="0"/>
          <w:sz w:val="21"/>
          <w:szCs w:val="21"/>
          <w:lang w:val="en-US" w:eastAsia="zh-CN" w:bidi="ar"/>
        </w:rPr>
      </w:pPr>
    </w:p>
    <w:p w14:paraId="2320E7D0">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增加业绩归因部分，也就是每个月的各因子的贡献=因子的实际收益*组合在该因子上的暴露，年度归因就是把月度贡献取平均或者加总。</w:t>
      </w:r>
    </w:p>
    <w:p w14:paraId="6E1D869A">
      <w:pPr>
        <w:keepNext w:val="0"/>
        <w:keepLines w:val="0"/>
        <w:widowControl/>
        <w:suppressLineNumbers w:val="0"/>
        <w:jc w:val="left"/>
        <w:rPr>
          <w:rFonts w:hint="eastAsia" w:ascii="宋体" w:hAnsi="宋体" w:eastAsia="宋体" w:cs="宋体"/>
          <w:kern w:val="0"/>
          <w:sz w:val="21"/>
          <w:szCs w:val="21"/>
          <w:lang w:val="en-US" w:eastAsia="zh-CN" w:bidi="ar"/>
        </w:rPr>
      </w:pPr>
      <w:r>
        <w:drawing>
          <wp:inline distT="0" distB="0" distL="114300" distR="114300">
            <wp:extent cx="3173730" cy="1355090"/>
            <wp:effectExtent l="0" t="0" r="127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173730" cy="1355090"/>
                    </a:xfrm>
                    <a:prstGeom prst="rect">
                      <a:avLst/>
                    </a:prstGeom>
                    <a:noFill/>
                    <a:ln>
                      <a:noFill/>
                    </a:ln>
                  </pic:spPr>
                </pic:pic>
              </a:graphicData>
            </a:graphic>
          </wp:inline>
        </w:drawing>
      </w:r>
    </w:p>
    <w:p w14:paraId="10283EDD">
      <w:pPr>
        <w:keepNext w:val="0"/>
        <w:keepLines w:val="0"/>
        <w:widowControl/>
        <w:numPr>
          <w:numId w:val="0"/>
        </w:numPr>
        <w:suppressLineNumbers w:val="0"/>
        <w:ind w:leftChars="0"/>
        <w:jc w:val="left"/>
        <w:rPr>
          <w:rFonts w:hint="default"/>
          <w:lang w:val="en-US" w:eastAsia="zh-CN"/>
        </w:rPr>
      </w:pPr>
    </w:p>
    <w:p w14:paraId="3195F4AB">
      <w:pPr>
        <w:keepNext w:val="0"/>
        <w:keepLines w:val="0"/>
        <w:widowControl/>
        <w:suppressLineNumbers w:val="0"/>
        <w:jc w:val="left"/>
        <w:rPr>
          <w:rFonts w:hint="default"/>
          <w:lang w:val="en-US" w:eastAsia="zh-CN"/>
        </w:rPr>
      </w:pPr>
    </w:p>
    <w:p w14:paraId="141F35A9">
      <w:pPr>
        <w:keepNext w:val="0"/>
        <w:keepLines w:val="0"/>
        <w:widowControl/>
        <w:suppressLineNumbers w:val="0"/>
        <w:jc w:val="left"/>
        <w:rPr>
          <w:rFonts w:hint="eastAsia"/>
          <w:b/>
          <w:bCs/>
          <w:color w:val="FF0000"/>
          <w:lang w:val="en-US" w:eastAsia="zh-CN"/>
        </w:rPr>
      </w:pPr>
      <w:r>
        <w:rPr>
          <w:rFonts w:hint="eastAsia"/>
          <w:b/>
          <w:bCs/>
          <w:color w:val="FF0000"/>
          <w:lang w:val="en-US" w:eastAsia="zh-CN"/>
        </w:rPr>
        <w:t>基于Dreambooth的校园图像生成</w:t>
      </w:r>
    </w:p>
    <w:p w14:paraId="2BD56DBB">
      <w:pPr>
        <w:keepNext w:val="0"/>
        <w:keepLines w:val="0"/>
        <w:widowControl/>
        <w:suppressLineNumbers w:val="0"/>
        <w:jc w:val="left"/>
        <w:rPr>
          <w:rFonts w:hint="default"/>
          <w:lang w:val="en-US" w:eastAsia="zh-CN"/>
        </w:rPr>
      </w:pPr>
    </w:p>
    <w:p w14:paraId="6692E87C">
      <w:pPr>
        <w:keepNext w:val="0"/>
        <w:keepLines w:val="0"/>
        <w:widowControl/>
        <w:suppressLineNumbers w:val="0"/>
        <w:jc w:val="left"/>
        <w:rPr>
          <w:rFonts w:hint="default"/>
          <w:lang w:val="en-US" w:eastAsia="zh-CN"/>
        </w:rPr>
      </w:pPr>
      <w:r>
        <w:rPr>
          <w:rFonts w:hint="eastAsia"/>
          <w:lang w:val="en-US" w:eastAsia="zh-CN"/>
        </w:rPr>
        <w:t>这个项目是一个深度学习上的实践，具体来说就是用我们自己学校图书馆的图片和我们自己对这些图片的描述也就是caption去微调stable-diffusion模型。我们的创新点主要是，我们重写了DreamBooth的一个Dataset，这个dataset可以接受一张图片对应一个单独的caption，然后用我们自己写的caption和图片去微调这个模型，因为就是我们在huggingface上看到的比较集成的dreambooth模型都是不允许你对每一张图片单独训练一个caption的，它只允许你用一个词去训练所有图片，比方说CUHKSZ-libarary对于所有图片里的图书馆，但现在我可以对每张图片用对应的比较详细的描述去训练。</w:t>
      </w:r>
    </w:p>
    <w:p w14:paraId="31EB26E8">
      <w:pPr>
        <w:keepNext w:val="0"/>
        <w:keepLines w:val="0"/>
        <w:widowControl/>
        <w:suppressLineNumbers w:val="0"/>
        <w:jc w:val="left"/>
        <w:rPr>
          <w:rFonts w:hint="default"/>
          <w:lang w:val="en-US" w:eastAsia="zh-CN"/>
        </w:rPr>
      </w:pPr>
    </w:p>
    <w:p w14:paraId="1E142881">
      <w:pPr>
        <w:keepNext w:val="0"/>
        <w:keepLines w:val="0"/>
        <w:widowControl/>
        <w:suppressLineNumbers w:val="0"/>
        <w:jc w:val="left"/>
        <w:rPr>
          <w:rFonts w:hint="eastAsia"/>
          <w:lang w:val="en-US" w:eastAsia="zh-CN"/>
        </w:rPr>
      </w:pPr>
      <w:r>
        <w:rPr>
          <w:rFonts w:hint="eastAsia"/>
          <w:lang w:val="en-US" w:eastAsia="zh-CN"/>
        </w:rPr>
        <w:t>我们用的是stable diffusion v1.5，显卡用的是丹摩平台的RTX4090，之前我有试过RTX3090，不过当时就爆显存了，不管我去启用什么混合精度训练还是减少batch size都不太行，然后我就换了一张显卡。</w:t>
      </w:r>
    </w:p>
    <w:p w14:paraId="170CE0EA">
      <w:pPr>
        <w:keepNext w:val="0"/>
        <w:keepLines w:val="0"/>
        <w:widowControl/>
        <w:suppressLineNumbers w:val="0"/>
        <w:jc w:val="left"/>
        <w:rPr>
          <w:rFonts w:hint="eastAsia"/>
          <w:lang w:val="en-US" w:eastAsia="zh-CN"/>
        </w:rPr>
      </w:pPr>
    </w:p>
    <w:p w14:paraId="0D8D8D23">
      <w:pPr>
        <w:keepNext w:val="0"/>
        <w:keepLines w:val="0"/>
        <w:widowControl/>
        <w:suppressLineNumbers w:val="0"/>
        <w:jc w:val="left"/>
        <w:rPr>
          <w:rFonts w:hint="eastAsia"/>
          <w:lang w:val="en-US" w:eastAsia="zh-CN"/>
        </w:rPr>
      </w:pPr>
      <w:r>
        <w:rPr>
          <w:rFonts w:hint="eastAsia"/>
          <w:lang w:val="en-US" w:eastAsia="zh-CN"/>
        </w:rPr>
        <w:t>stable diffusion v1.5: 1B模型，10亿参数</w:t>
      </w:r>
    </w:p>
    <w:p w14:paraId="314FC76F">
      <w:pPr>
        <w:keepNext w:val="0"/>
        <w:keepLines w:val="0"/>
        <w:widowControl/>
        <w:suppressLineNumbers w:val="0"/>
        <w:jc w:val="left"/>
        <w:rPr>
          <w:rFonts w:hint="eastAsia"/>
          <w:lang w:val="en-US" w:eastAsia="zh-CN"/>
        </w:rPr>
      </w:pPr>
      <w:r>
        <w:rPr>
          <w:rFonts w:hint="eastAsia"/>
          <w:lang w:val="en-US" w:eastAsia="zh-CN"/>
        </w:rPr>
        <w:t>结构：Text Encoder、Unet和VAE。 Text Encoder负责理解文字，UNet负责在latent space 里逐步去噪生成图像表示，训练Unet就是训练Unet对噪声的预测，VAE Encoder负责压缩图片，把图片压缩成latent，潜空间，Decoder 负责把 latent 还原成最终图片。</w:t>
      </w:r>
    </w:p>
    <w:p w14:paraId="0D6B5C3F">
      <w:pPr>
        <w:keepNext w:val="0"/>
        <w:keepLines w:val="0"/>
        <w:widowControl/>
        <w:suppressLineNumbers w:val="0"/>
        <w:jc w:val="left"/>
        <w:rPr>
          <w:rFonts w:hint="eastAsia"/>
          <w:lang w:val="en-US" w:eastAsia="zh-CN"/>
        </w:rPr>
      </w:pPr>
      <w:r>
        <w:rPr>
          <w:rFonts w:hint="eastAsia"/>
          <w:lang w:val="en-US" w:eastAsia="zh-CN"/>
        </w:rPr>
        <w:t>图片分辨率：512*512</w:t>
      </w:r>
    </w:p>
    <w:p w14:paraId="7F361DF1">
      <w:pPr>
        <w:keepNext w:val="0"/>
        <w:keepLines w:val="0"/>
        <w:widowControl/>
        <w:suppressLineNumbers w:val="0"/>
        <w:jc w:val="left"/>
        <w:rPr>
          <w:rFonts w:hint="default"/>
          <w:lang w:val="en-US" w:eastAsia="zh-CN"/>
        </w:rPr>
      </w:pPr>
      <w:r>
        <w:rPr>
          <w:rFonts w:hint="eastAsia"/>
          <w:lang w:val="en-US" w:eastAsia="zh-CN"/>
        </w:rPr>
        <w:t>图片预处理：读取图片、统一转为 RGB、缩放到 512×512、中心裁剪、转换为 PyTorch Tensor，归一化像素</w:t>
      </w:r>
      <w:r>
        <w:rPr>
          <w:rFonts w:hint="default"/>
          <w:lang w:val="en-US" w:eastAsia="zh-CN"/>
        </w:rPr>
        <w:t>[-1,1]</w:t>
      </w:r>
      <w:r>
        <w:rPr>
          <w:rFonts w:hint="eastAsia"/>
          <w:lang w:val="en-US" w:eastAsia="zh-CN"/>
        </w:rPr>
        <w:t>。</w:t>
      </w:r>
    </w:p>
    <w:p w14:paraId="640EE8F4">
      <w:pPr>
        <w:keepNext w:val="0"/>
        <w:keepLines w:val="0"/>
        <w:widowControl/>
        <w:suppressLineNumbers w:val="0"/>
        <w:jc w:val="left"/>
        <w:rPr>
          <w:rFonts w:hint="eastAsia"/>
          <w:lang w:val="en-US" w:eastAsia="zh-CN"/>
        </w:rPr>
      </w:pPr>
      <w:r>
        <w:rPr>
          <w:rFonts w:hint="eastAsia"/>
          <w:lang w:val="en-US" w:eastAsia="zh-CN"/>
        </w:rPr>
        <w:t>batch</w:t>
      </w:r>
      <w:r>
        <w:rPr>
          <w:rFonts w:hint="default"/>
          <w:lang w:val="en-US" w:eastAsia="zh-CN"/>
        </w:rPr>
        <w:t>_size</w:t>
      </w:r>
      <w:r>
        <w:rPr>
          <w:rFonts w:hint="eastAsia"/>
          <w:lang w:val="en-US" w:eastAsia="zh-CN"/>
        </w:rPr>
        <w:t>：1</w:t>
      </w:r>
    </w:p>
    <w:p w14:paraId="081541A7">
      <w:pPr>
        <w:keepNext w:val="0"/>
        <w:keepLines w:val="0"/>
        <w:widowControl/>
        <w:suppressLineNumbers w:val="0"/>
        <w:jc w:val="left"/>
        <w:rPr>
          <w:rFonts w:hint="default"/>
          <w:lang w:val="en-US" w:eastAsia="zh-CN"/>
        </w:rPr>
      </w:pPr>
      <w:r>
        <w:rPr>
          <w:rFonts w:hint="eastAsia"/>
          <w:lang w:val="en-US" w:eastAsia="zh-CN"/>
        </w:rPr>
        <w:t>epoch</w:t>
      </w:r>
      <w:r>
        <w:rPr>
          <w:rFonts w:hint="default"/>
          <w:lang w:val="en-US" w:eastAsia="zh-CN"/>
        </w:rPr>
        <w:t>:30</w:t>
      </w:r>
      <w:r>
        <w:rPr>
          <w:rFonts w:hint="eastAsia"/>
          <w:lang w:val="en-US" w:eastAsia="zh-CN"/>
        </w:rPr>
        <w:t>，一个epoch训练47张图片</w:t>
      </w:r>
    </w:p>
    <w:p w14:paraId="4E0C3421">
      <w:pPr>
        <w:keepNext w:val="0"/>
        <w:keepLines w:val="0"/>
        <w:widowControl/>
        <w:suppressLineNumbers w:val="0"/>
        <w:jc w:val="left"/>
        <w:rPr>
          <w:rFonts w:hint="default"/>
          <w:lang w:val="en-US" w:eastAsia="zh-CN"/>
        </w:rPr>
      </w:pPr>
      <w:r>
        <w:rPr>
          <w:rFonts w:hint="eastAsia"/>
          <w:lang w:val="en-US" w:eastAsia="zh-CN"/>
        </w:rPr>
        <w:t>steps</w:t>
      </w:r>
      <w:r>
        <w:rPr>
          <w:rFonts w:hint="default"/>
          <w:lang w:val="en-US" w:eastAsia="zh-CN"/>
        </w:rPr>
        <w:t>:47</w:t>
      </w:r>
    </w:p>
    <w:p w14:paraId="7DC02E6F">
      <w:pPr>
        <w:keepNext w:val="0"/>
        <w:keepLines w:val="0"/>
        <w:widowControl/>
        <w:suppressLineNumbers w:val="0"/>
        <w:jc w:val="left"/>
        <w:rPr>
          <w:rFonts w:hint="default"/>
          <w:lang w:val="en-US" w:eastAsia="zh-CN"/>
        </w:rPr>
      </w:pPr>
      <w:r>
        <w:rPr>
          <w:rFonts w:hint="eastAsia"/>
          <w:lang w:val="en-US" w:eastAsia="zh-CN"/>
        </w:rPr>
        <w:t>总共的训练步数</w:t>
      </w:r>
      <w:r>
        <w:rPr>
          <w:rFonts w:hint="default"/>
          <w:lang w:val="en-US" w:eastAsia="zh-CN"/>
        </w:rPr>
        <w:t>:1410</w:t>
      </w:r>
    </w:p>
    <w:p w14:paraId="1860E487">
      <w:pPr>
        <w:keepNext w:val="0"/>
        <w:keepLines w:val="0"/>
        <w:widowControl/>
        <w:suppressLineNumbers w:val="0"/>
        <w:jc w:val="left"/>
        <w:rPr>
          <w:rFonts w:hint="default"/>
          <w:lang w:val="en-US" w:eastAsia="zh-CN"/>
        </w:rPr>
      </w:pPr>
    </w:p>
    <w:p w14:paraId="621EB392">
      <w:pPr>
        <w:keepNext w:val="0"/>
        <w:keepLines w:val="0"/>
        <w:widowControl/>
        <w:suppressLineNumbers w:val="0"/>
        <w:jc w:val="left"/>
        <w:rPr>
          <w:rFonts w:hint="default"/>
          <w:b/>
          <w:bCs/>
          <w:color w:val="FF0000"/>
          <w:lang w:val="en-US" w:eastAsia="zh-CN"/>
        </w:rPr>
      </w:pPr>
      <w:r>
        <w:rPr>
          <w:rFonts w:hint="default"/>
          <w:b/>
          <w:bCs/>
          <w:color w:val="FF0000"/>
          <w:lang w:val="en-US" w:eastAsia="zh-CN"/>
        </w:rPr>
        <w:t>基于PSO-GA混合算法的烟幕干扰弹投放策略设计</w:t>
      </w:r>
    </w:p>
    <w:p w14:paraId="43B9A994">
      <w:pPr>
        <w:keepNext w:val="0"/>
        <w:keepLines w:val="0"/>
        <w:widowControl/>
        <w:suppressLineNumbers w:val="0"/>
        <w:jc w:val="left"/>
        <w:rPr>
          <w:rFonts w:hint="eastAsia"/>
          <w:lang w:val="en-US" w:eastAsia="zh-CN"/>
        </w:rPr>
      </w:pPr>
      <w:r>
        <w:rPr>
          <w:rFonts w:hint="eastAsia"/>
          <w:lang w:val="en-US" w:eastAsia="zh-CN"/>
        </w:rPr>
        <w:t>问题描述：无人机装有烟幕干扰弹，在导弹和真目标之间形成烟幕云团，从而尽量避免导弹发现真目标。这道题的优化方向就是我们想设计无人机的航向、速度、烟雾弹投放点，起爆点，使得烟雾弹的有效遮蔽时间尽可能长。</w:t>
      </w:r>
    </w:p>
    <w:p w14:paraId="30C176F8">
      <w:pPr>
        <w:keepNext w:val="0"/>
        <w:keepLines w:val="0"/>
        <w:widowControl/>
        <w:suppressLineNumbers w:val="0"/>
        <w:jc w:val="left"/>
        <w:rPr>
          <w:rFonts w:hint="eastAsia"/>
          <w:lang w:val="en-US" w:eastAsia="zh-CN"/>
        </w:rPr>
      </w:pPr>
    </w:p>
    <w:p w14:paraId="0ACE2A70">
      <w:pPr>
        <w:keepNext w:val="0"/>
        <w:keepLines w:val="0"/>
        <w:widowControl/>
        <w:suppressLineNumbers w:val="0"/>
        <w:jc w:val="left"/>
        <w:rPr>
          <w:rFonts w:hint="default"/>
          <w:lang w:val="en-US" w:eastAsia="zh-CN"/>
        </w:rPr>
      </w:pPr>
    </w:p>
    <w:p w14:paraId="2A35F7E0">
      <w:pPr>
        <w:keepNext w:val="0"/>
        <w:keepLines w:val="0"/>
        <w:widowControl/>
        <w:suppressLineNumbers w:val="0"/>
        <w:jc w:val="left"/>
        <w:rPr>
          <w:rFonts w:hint="default"/>
          <w:color w:val="FF0000"/>
          <w:lang w:val="en-US" w:eastAsia="zh-CN"/>
        </w:rPr>
      </w:pPr>
      <w:r>
        <w:rPr>
          <w:rFonts w:hint="eastAsia"/>
          <w:color w:val="FF0000"/>
          <w:lang w:val="en-US" w:eastAsia="zh-CN"/>
        </w:rPr>
        <w:t>大模型在金融领域的应用探索：</w:t>
      </w:r>
    </w:p>
    <w:p w14:paraId="281A72E9">
      <w:pPr>
        <w:keepNext w:val="0"/>
        <w:keepLines w:val="0"/>
        <w:widowControl/>
        <w:numPr>
          <w:ilvl w:val="0"/>
          <w:numId w:val="4"/>
        </w:numPr>
        <w:suppressLineNumbers w:val="0"/>
        <w:jc w:val="left"/>
        <w:rPr>
          <w:rFonts w:hint="eastAsia"/>
          <w:lang w:val="en-US" w:eastAsia="zh-CN"/>
        </w:rPr>
      </w:pPr>
      <w:r>
        <w:rPr>
          <w:rFonts w:hint="eastAsia"/>
          <w:lang w:val="en-US" w:eastAsia="zh-CN"/>
        </w:rPr>
        <w:t>辅助投研，大模型可以用来阅读和总结财报、研报、公告、电话会纪要、宏观政策文件、新闻资讯等材料，总结这些材料的信息。更深入的话，我觉得可以扩展到，第一个可能是大模型可以快速的阅读财报或者研报，然后生成一个情绪因子，这个其实我之前看到过啊，我记得港科有一个finbert的模型；或者说大模型可以直接帮我对多家公司进行一个横向比较，或者直接生成对这家公司的一个分析，从不同角度的分析，比方说我之前看研报，特别是到一些财报季的时候很多证券公司会发对新的财务数据的分析，那大模型就可以从这方面入手，自动分析，然后自动去生成报告。</w:t>
      </w:r>
    </w:p>
    <w:p w14:paraId="716A0160">
      <w:pPr>
        <w:keepNext w:val="0"/>
        <w:keepLines w:val="0"/>
        <w:widowControl/>
        <w:numPr>
          <w:ilvl w:val="0"/>
          <w:numId w:val="4"/>
        </w:numPr>
        <w:suppressLineNumbers w:val="0"/>
        <w:ind w:left="0" w:leftChars="0" w:firstLine="0" w:firstLineChars="0"/>
        <w:jc w:val="left"/>
        <w:rPr>
          <w:rFonts w:hint="eastAsia"/>
          <w:lang w:val="en-US" w:eastAsia="zh-CN"/>
        </w:rPr>
      </w:pPr>
      <w:r>
        <w:rPr>
          <w:rFonts w:hint="eastAsia"/>
          <w:lang w:val="en-US" w:eastAsia="zh-CN"/>
        </w:rPr>
        <w:t>大模型可以构建智能客服，比方说，客户想了解某个基金产品，那智能客服就能直接调取这个基金的信息。</w:t>
      </w:r>
    </w:p>
    <w:p w14:paraId="2D902B6E">
      <w:pPr>
        <w:keepNext w:val="0"/>
        <w:keepLines w:val="0"/>
        <w:widowControl/>
        <w:numPr>
          <w:ilvl w:val="0"/>
          <w:numId w:val="4"/>
        </w:numPr>
        <w:suppressLineNumbers w:val="0"/>
        <w:ind w:left="0" w:leftChars="0" w:firstLine="0" w:firstLineChars="0"/>
        <w:jc w:val="left"/>
        <w:rPr>
          <w:rFonts w:hint="default"/>
          <w:lang w:val="en-US" w:eastAsia="zh-CN"/>
        </w:rPr>
      </w:pPr>
      <w:r>
        <w:rPr>
          <w:rFonts w:hint="eastAsia"/>
          <w:lang w:val="en-US" w:eastAsia="zh-CN"/>
        </w:rPr>
        <w:t>资产配置大模型：大模型在其中起到的作用是分析客户的问卷，问卷内容一般是风险等级，客户的投资期限啊，它对最大回撤的容忍度啊这些信息，然后大模型可以整合这些非结构化信息，输出一组结构化的参数，比方说资产预期收益率，资产的协方差矩阵，风险偏好给MVO或者black-litterman模型，模型会输出一些基金产品的配比吗，然后最后大模型会自动生成一个报告。</w:t>
      </w:r>
    </w:p>
    <w:p w14:paraId="40016927">
      <w:pPr>
        <w:keepNext w:val="0"/>
        <w:keepLines w:val="0"/>
        <w:widowControl/>
        <w:numPr>
          <w:numId w:val="0"/>
        </w:numPr>
        <w:suppressLineNumbers w:val="0"/>
        <w:jc w:val="left"/>
        <w:rPr>
          <w:rFonts w:hint="default"/>
          <w:lang w:val="en-US" w:eastAsia="zh-CN"/>
        </w:rPr>
      </w:pPr>
    </w:p>
    <w:p w14:paraId="669CD401">
      <w:pPr>
        <w:keepNext w:val="0"/>
        <w:keepLines w:val="0"/>
        <w:widowControl/>
        <w:suppressLineNumbers w:val="0"/>
        <w:jc w:val="left"/>
        <w:rPr>
          <w:rFonts w:hint="default"/>
          <w:b/>
          <w:bCs/>
          <w:lang w:val="en-US" w:eastAsia="zh-CN"/>
        </w:rPr>
      </w:pPr>
      <w:r>
        <w:rPr>
          <w:rFonts w:hint="eastAsia"/>
          <w:b/>
          <w:bCs/>
          <w:color w:val="FF0000"/>
          <w:lang w:val="en-US" w:eastAsia="zh-CN"/>
        </w:rPr>
        <w:t>CTA</w:t>
      </w:r>
      <w:r>
        <w:rPr>
          <w:rFonts w:hint="eastAsia"/>
          <w:b/>
          <w:bCs/>
          <w:lang w:val="en-US" w:eastAsia="zh-CN"/>
        </w:rPr>
        <w:t>：一类主要交易期货、期权、外汇、利率、股指等高流动性衍生品的系统化策略。我之前有看过一些</w:t>
      </w:r>
    </w:p>
    <w:p w14:paraId="12229231">
      <w:pPr>
        <w:keepNext w:val="0"/>
        <w:keepLines w:val="0"/>
        <w:widowControl/>
        <w:suppressLineNumbers w:val="0"/>
        <w:jc w:val="left"/>
        <w:rPr>
          <w:rFonts w:hint="eastAsia"/>
          <w:lang w:val="en-US" w:eastAsia="zh-CN"/>
        </w:rPr>
      </w:pPr>
      <w:r>
        <w:rPr>
          <w:rFonts w:hint="eastAsia"/>
          <w:b/>
          <w:bCs/>
          <w:lang w:val="en-US" w:eastAsia="zh-CN"/>
        </w:rPr>
        <w:t>趋势跟踪CTA</w:t>
      </w:r>
      <w:r>
        <w:rPr>
          <w:rFonts w:hint="eastAsia"/>
          <w:lang w:val="en-US" w:eastAsia="zh-CN"/>
        </w:rPr>
        <w:t>：</w:t>
      </w:r>
      <w:bookmarkStart w:id="0" w:name="_GoBack"/>
      <w:bookmarkEnd w:id="0"/>
    </w:p>
    <w:p w14:paraId="06BD9836">
      <w:pPr>
        <w:keepNext w:val="0"/>
        <w:keepLines w:val="0"/>
        <w:widowControl/>
        <w:suppressLineNumbers w:val="0"/>
        <w:jc w:val="left"/>
        <w:rPr>
          <w:rFonts w:hint="default"/>
          <w:lang w:val="en-US" w:eastAsia="zh-CN"/>
        </w:rPr>
      </w:pPr>
      <w:r>
        <w:rPr>
          <w:rFonts w:hint="eastAsia"/>
          <w:lang w:val="en-US" w:eastAsia="zh-CN"/>
        </w:rPr>
        <w:t>常见信号有</w:t>
      </w:r>
    </w:p>
    <w:p w14:paraId="0EB3B067">
      <w:pPr>
        <w:keepNext w:val="0"/>
        <w:keepLines w:val="0"/>
        <w:widowControl/>
        <w:suppressLineNumbers w:val="0"/>
        <w:jc w:val="left"/>
        <w:rPr>
          <w:rFonts w:hint="default"/>
          <w:lang w:val="en-US" w:eastAsia="zh-CN"/>
        </w:rPr>
      </w:pPr>
      <w:r>
        <w:rPr>
          <w:rFonts w:hint="default"/>
          <w:color w:val="00B050"/>
          <w:lang w:val="en-US" w:eastAsia="zh-CN"/>
        </w:rPr>
        <w:t>均线突破</w:t>
      </w:r>
      <w:r>
        <w:rPr>
          <w:rFonts w:hint="default"/>
          <w:lang w:val="en-US" w:eastAsia="zh-CN"/>
        </w:rPr>
        <w:t>，比如 20 日均线上穿 60 日均线；</w:t>
      </w:r>
      <w:r>
        <w:rPr>
          <w:rFonts w:hint="default"/>
          <w:lang w:val="en-US" w:eastAsia="zh-CN"/>
        </w:rPr>
        <w:br w:type="textWrapping"/>
      </w:r>
      <w:r>
        <w:rPr>
          <w:rFonts w:hint="default"/>
          <w:color w:val="00B050"/>
          <w:lang w:val="en-US" w:eastAsia="zh-CN"/>
        </w:rPr>
        <w:t>通道突破</w:t>
      </w:r>
      <w:r>
        <w:rPr>
          <w:rFonts w:hint="default"/>
          <w:lang w:val="en-US" w:eastAsia="zh-CN"/>
        </w:rPr>
        <w:t>，比如突破过去 N 日最高价；</w:t>
      </w:r>
      <w:r>
        <w:rPr>
          <w:rFonts w:hint="default"/>
          <w:lang w:val="en-US" w:eastAsia="zh-CN"/>
        </w:rPr>
        <w:br w:type="textWrapping"/>
      </w:r>
      <w:r>
        <w:rPr>
          <w:rFonts w:hint="default"/>
          <w:color w:val="00B050"/>
          <w:lang w:val="en-US" w:eastAsia="zh-CN"/>
        </w:rPr>
        <w:t>动量信号</w:t>
      </w:r>
      <w:r>
        <w:rPr>
          <w:rFonts w:hint="default"/>
          <w:lang w:val="en-US" w:eastAsia="zh-CN"/>
        </w:rPr>
        <w:t>，比如过去 3 个月收益率为正则做多；</w:t>
      </w:r>
      <w:r>
        <w:rPr>
          <w:rFonts w:hint="default"/>
          <w:lang w:val="en-US" w:eastAsia="zh-CN"/>
        </w:rPr>
        <w:br w:type="textWrapping"/>
      </w:r>
      <w:r>
        <w:rPr>
          <w:rFonts w:hint="default"/>
          <w:lang w:val="en-US" w:eastAsia="zh-CN"/>
        </w:rPr>
        <w:t>波动率调整仓位，比如波动越大，仓位越小。</w:t>
      </w:r>
    </w:p>
    <w:p w14:paraId="3D17599A">
      <w:pPr>
        <w:keepNext w:val="0"/>
        <w:keepLines w:val="0"/>
        <w:widowControl/>
        <w:suppressLineNumbers w:val="0"/>
        <w:jc w:val="left"/>
        <w:rPr>
          <w:rFonts w:hint="default"/>
          <w:lang w:val="en-US" w:eastAsia="zh-CN"/>
        </w:rPr>
      </w:pPr>
    </w:p>
    <w:p w14:paraId="6DD6468E">
      <w:pPr>
        <w:keepNext w:val="0"/>
        <w:keepLines w:val="0"/>
        <w:widowControl/>
        <w:suppressLineNumbers w:val="0"/>
        <w:jc w:val="left"/>
        <w:rPr>
          <w:rFonts w:hint="eastAsia"/>
          <w:b/>
          <w:bCs/>
          <w:lang w:val="en-US" w:eastAsia="zh-CN"/>
        </w:rPr>
      </w:pPr>
      <w:r>
        <w:rPr>
          <w:rFonts w:hint="eastAsia"/>
          <w:b/>
          <w:bCs/>
          <w:lang w:val="en-US" w:eastAsia="zh-CN"/>
        </w:rPr>
        <w:t>套利型CTA：</w:t>
      </w:r>
    </w:p>
    <w:p w14:paraId="59B28067">
      <w:pPr>
        <w:keepNext w:val="0"/>
        <w:keepLines w:val="0"/>
        <w:widowControl/>
        <w:suppressLineNumbers w:val="0"/>
        <w:jc w:val="left"/>
        <w:rPr>
          <w:rFonts w:hint="default"/>
          <w:lang w:val="en-US" w:eastAsia="zh-CN"/>
        </w:rPr>
      </w:pPr>
      <w:r>
        <w:rPr>
          <w:rFonts w:hint="default"/>
          <w:lang w:val="en-US" w:eastAsia="zh-CN"/>
        </w:rPr>
        <w:t>跨期套利：交易同一品种不同月份合约价差，比如螺纹 05 合约和 10 合约。</w:t>
      </w:r>
      <w:r>
        <w:rPr>
          <w:rFonts w:hint="default"/>
          <w:lang w:val="en-US" w:eastAsia="zh-CN"/>
        </w:rPr>
        <w:br w:type="textWrapping"/>
      </w:r>
      <w:r>
        <w:rPr>
          <w:rFonts w:hint="default"/>
          <w:lang w:val="en-US" w:eastAsia="zh-CN"/>
        </w:rPr>
        <w:t>跨品种套利：交易相关品种价差，比如豆油和棕榈油、螺纹和铁矿石。</w:t>
      </w:r>
      <w:r>
        <w:rPr>
          <w:rFonts w:hint="default"/>
          <w:lang w:val="en-US" w:eastAsia="zh-CN"/>
        </w:rPr>
        <w:br w:type="textWrapping"/>
      </w:r>
      <w:r>
        <w:rPr>
          <w:rFonts w:hint="default"/>
          <w:lang w:val="en-US" w:eastAsia="zh-CN"/>
        </w:rPr>
        <w:t>跨市场套利：同一资产在不同市场的价差，比如内外盘铜、黄金等。</w:t>
      </w:r>
    </w:p>
    <w:p w14:paraId="0C5F3665">
      <w:pPr>
        <w:keepNext w:val="0"/>
        <w:keepLines w:val="0"/>
        <w:widowControl/>
        <w:suppressLineNumbers w:val="0"/>
        <w:jc w:val="left"/>
        <w:rPr>
          <w:rFonts w:hint="default"/>
          <w:lang w:val="en-US" w:eastAsia="zh-CN"/>
        </w:rPr>
      </w:pPr>
    </w:p>
    <w:p w14:paraId="7F17C5D5">
      <w:pPr>
        <w:keepNext w:val="0"/>
        <w:keepLines w:val="0"/>
        <w:widowControl/>
        <w:suppressLineNumbers w:val="0"/>
        <w:jc w:val="left"/>
        <w:rPr>
          <w:rFonts w:hint="default"/>
          <w:lang w:val="en-US" w:eastAsia="zh-CN"/>
        </w:rPr>
      </w:pPr>
    </w:p>
    <w:p w14:paraId="55FF275A">
      <w:pPr>
        <w:keepNext w:val="0"/>
        <w:keepLines w:val="0"/>
        <w:widowControl/>
        <w:suppressLineNumbers w:val="0"/>
        <w:jc w:val="left"/>
      </w:pPr>
    </w:p>
    <w:p w14:paraId="7A5E2C43">
      <w:pPr>
        <w:keepNext w:val="0"/>
        <w:keepLines w:val="0"/>
        <w:widowControl/>
        <w:suppressLineNumbers w:val="0"/>
        <w:jc w:val="left"/>
      </w:pPr>
    </w:p>
    <w:p w14:paraId="7933E752">
      <w:pPr>
        <w:keepNext w:val="0"/>
        <w:keepLines w:val="0"/>
        <w:widowControl/>
        <w:suppressLineNumbers w:val="0"/>
        <w:jc w:val="left"/>
        <w:rPr>
          <w:rFonts w:hint="default"/>
          <w:lang w:val="en-US" w:eastAsia="zh-CN"/>
        </w:rPr>
      </w:pPr>
    </w:p>
    <w:p w14:paraId="798DC95B">
      <w:pPr>
        <w:keepNext w:val="0"/>
        <w:keepLines w:val="0"/>
        <w:widowControl/>
        <w:suppressLineNumbers w:val="0"/>
        <w:jc w:val="left"/>
        <w:rPr>
          <w:rFonts w:hint="default"/>
          <w:lang w:val="en-US" w:eastAsia="zh-CN"/>
        </w:rPr>
      </w:pPr>
    </w:p>
    <w:p w14:paraId="77938BE6">
      <w:pPr>
        <w:keepNext w:val="0"/>
        <w:keepLines w:val="0"/>
        <w:widowControl/>
        <w:suppressLineNumbers w:val="0"/>
        <w:jc w:val="left"/>
        <w:rPr>
          <w:rFonts w:hint="default"/>
          <w:lang w:val="en-US" w:eastAsia="zh-CN"/>
        </w:rPr>
      </w:pPr>
    </w:p>
    <w:p w14:paraId="02A0E86B">
      <w:pPr>
        <w:keepNext w:val="0"/>
        <w:keepLines w:val="0"/>
        <w:widowControl/>
        <w:suppressLineNumbers w:val="0"/>
        <w:jc w:val="left"/>
        <w:rPr>
          <w:rFonts w:hint="default"/>
          <w:lang w:val="en-US" w:eastAsia="zh-CN"/>
        </w:rPr>
      </w:pPr>
    </w:p>
    <w:p w14:paraId="6D35091A">
      <w:pPr>
        <w:numPr>
          <w:numId w:val="0"/>
        </w:numPr>
        <w:ind w:leftChars="0"/>
        <w:rPr>
          <w:rFonts w:hint="eastAsia"/>
          <w:lang w:val="en-US" w:eastAsia="zh-CN"/>
        </w:rPr>
      </w:pPr>
    </w:p>
    <w:p w14:paraId="762B689A">
      <w:pPr>
        <w:numPr>
          <w:numId w:val="0"/>
        </w:numPr>
        <w:ind w:leftChars="0"/>
        <w:rPr>
          <w:rFonts w:hint="default"/>
          <w:lang w:val="en-US" w:eastAsia="zh-CN"/>
        </w:rPr>
      </w:pPr>
    </w:p>
    <w:p w14:paraId="70A4EC24">
      <w:pPr>
        <w:numPr>
          <w:numId w:val="0"/>
        </w:numPr>
        <w:ind w:leftChars="0"/>
        <w:rPr>
          <w:rFonts w:hint="default"/>
          <w:lang w:val="en-US" w:eastAsia="zh-CN"/>
        </w:rPr>
      </w:pPr>
    </w:p>
    <w:p w14:paraId="545C0E2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Arial">
    <w:panose1 w:val="020B0704020202020204"/>
    <w:charset w:val="00"/>
    <w:family w:val="auto"/>
    <w:pitch w:val="default"/>
    <w:sig w:usb0="E0002A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Menlo">
    <w:panose1 w:val="020B0609030804020204"/>
    <w:charset w:val="00"/>
    <w:family w:val="auto"/>
    <w:pitch w:val="default"/>
    <w:sig w:usb0="E60022FF" w:usb1="D200F9FB" w:usb2="02000028" w:usb3="00000000" w:csb0="600001DF" w:csb1="FFDF0000"/>
  </w:font>
  <w:font w:name="新宋体">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E9C143"/>
    <w:multiLevelType w:val="singleLevel"/>
    <w:tmpl w:val="F8E9C143"/>
    <w:lvl w:ilvl="0" w:tentative="0">
      <w:start w:val="1"/>
      <w:numFmt w:val="decimal"/>
      <w:lvlText w:val="%1."/>
      <w:lvlJc w:val="left"/>
      <w:pPr>
        <w:tabs>
          <w:tab w:val="left" w:pos="312"/>
        </w:tabs>
      </w:pPr>
    </w:lvl>
  </w:abstractNum>
  <w:abstractNum w:abstractNumId="1">
    <w:nsid w:val="FCFFD128"/>
    <w:multiLevelType w:val="singleLevel"/>
    <w:tmpl w:val="FCFFD128"/>
    <w:lvl w:ilvl="0" w:tentative="0">
      <w:start w:val="1"/>
      <w:numFmt w:val="decimal"/>
      <w:lvlText w:val="%1."/>
      <w:lvlJc w:val="left"/>
      <w:pPr>
        <w:tabs>
          <w:tab w:val="left" w:pos="312"/>
        </w:tabs>
      </w:pPr>
    </w:lvl>
  </w:abstractNum>
  <w:abstractNum w:abstractNumId="2">
    <w:nsid w:val="377F2BA4"/>
    <w:multiLevelType w:val="singleLevel"/>
    <w:tmpl w:val="377F2BA4"/>
    <w:lvl w:ilvl="0" w:tentative="0">
      <w:start w:val="1"/>
      <w:numFmt w:val="decimal"/>
      <w:lvlText w:val="%1."/>
      <w:lvlJc w:val="left"/>
      <w:pPr>
        <w:tabs>
          <w:tab w:val="left" w:pos="312"/>
        </w:tabs>
      </w:pPr>
    </w:lvl>
  </w:abstractNum>
  <w:abstractNum w:abstractNumId="3">
    <w:nsid w:val="7DBB0117"/>
    <w:multiLevelType w:val="singleLevel"/>
    <w:tmpl w:val="7DBB0117"/>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D9EC0E"/>
    <w:rsid w:val="5FEF558B"/>
    <w:rsid w:val="7FFE7D61"/>
    <w:rsid w:val="A9FFA4FC"/>
    <w:rsid w:val="B7D9EC0E"/>
    <w:rsid w:val="FFFF8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763</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2026-06-13T15:03:00Z</dcterms:created>
  <dc:creator>微信用户</dc:creator>
  <cp:lastModifiedBy>微信用户</cp:lastModifiedBy>
  <dcterms:modified xsi:type="dcterms:W3CDTF">2026-06-15T10:46:18Z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056391948B9D2932B0002D6ADC13AC7E_41</vt:lpwstr>
  </property>
</Properties>
</file>