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19BF01" w14:textId="77777777" w:rsidR="00DC6EB9" w:rsidRPr="00DC6EB9" w:rsidRDefault="00DC6EB9" w:rsidP="00DC6EB9">
      <w:pPr>
        <w:spacing w:before="100" w:beforeAutospacing="1" w:after="100" w:afterAutospacing="1" w:line="240" w:lineRule="auto"/>
        <w:outlineLvl w:val="1"/>
        <w:rPr>
          <w:rFonts w:ascii="Times New Roman" w:eastAsia="Times New Roman" w:hAnsi="Times New Roman" w:cs="Times New Roman"/>
          <w:b/>
          <w:bCs/>
          <w:kern w:val="0"/>
          <w:sz w:val="22"/>
          <w:szCs w:val="22"/>
          <w14:ligatures w14:val="none"/>
        </w:rPr>
      </w:pPr>
      <w:r w:rsidRPr="00DC6EB9">
        <w:rPr>
          <w:rFonts w:ascii="Times New Roman" w:eastAsia="Times New Roman" w:hAnsi="Times New Roman" w:cs="Times New Roman"/>
          <w:b/>
          <w:bCs/>
          <w:kern w:val="0"/>
          <w:sz w:val="22"/>
          <w:szCs w:val="22"/>
          <w14:ligatures w14:val="none"/>
        </w:rPr>
        <w:t>(1) Executive Summary</w:t>
      </w:r>
    </w:p>
    <w:p w14:paraId="72C15F01" w14:textId="77558EB2" w:rsidR="00DC6EB9" w:rsidRPr="00DC6EB9" w:rsidRDefault="00DC6EB9" w:rsidP="00DC6EB9">
      <w:pPr>
        <w:spacing w:before="100" w:beforeAutospacing="1" w:after="100" w:afterAutospacing="1" w:line="240" w:lineRule="auto"/>
        <w:rPr>
          <w:rFonts w:ascii="Times New Roman" w:eastAsia="Times New Roman" w:hAnsi="Times New Roman" w:cs="Times New Roman"/>
          <w:kern w:val="0"/>
          <w:sz w:val="22"/>
          <w:szCs w:val="22"/>
          <w14:ligatures w14:val="none"/>
        </w:rPr>
      </w:pPr>
      <w:r w:rsidRPr="00DC6EB9">
        <w:rPr>
          <w:rFonts w:ascii="Times New Roman" w:eastAsia="Times New Roman" w:hAnsi="Times New Roman" w:cs="Times New Roman"/>
          <w:kern w:val="0"/>
          <w:sz w:val="22"/>
          <w:szCs w:val="22"/>
          <w14:ligatures w14:val="none"/>
        </w:rPr>
        <w:t xml:space="preserve">Health systems and insurers face increasing pressure to anticipate which patients are likely to incur very high health care costs or experience serious acute events, such as emergency department (ED) visits or </w:t>
      </w:r>
      <w:r w:rsidR="00BC2950" w:rsidRPr="005F421D">
        <w:rPr>
          <w:rFonts w:ascii="Times New Roman" w:eastAsia="Times New Roman" w:hAnsi="Times New Roman" w:cs="Times New Roman"/>
          <w:kern w:val="0"/>
          <w:sz w:val="22"/>
          <w:szCs w:val="22"/>
          <w14:ligatures w14:val="none"/>
        </w:rPr>
        <w:t>hospitalizations</w:t>
      </w:r>
      <w:r w:rsidRPr="00DC6EB9">
        <w:rPr>
          <w:rFonts w:ascii="Times New Roman" w:eastAsia="Times New Roman" w:hAnsi="Times New Roman" w:cs="Times New Roman"/>
          <w:kern w:val="0"/>
          <w:sz w:val="22"/>
          <w:szCs w:val="22"/>
          <w14:ligatures w14:val="none"/>
        </w:rPr>
        <w:t>. Accurate and transparent prediction models can support more proactive care management, better budgeting and fairer allocation of limited resources.</w:t>
      </w:r>
    </w:p>
    <w:p w14:paraId="7F669ACD" w14:textId="1CE930F5" w:rsidR="00DC6EB9" w:rsidRPr="00DC6EB9" w:rsidRDefault="00DC6EB9" w:rsidP="00DC6EB9">
      <w:pPr>
        <w:spacing w:before="100" w:beforeAutospacing="1" w:after="100" w:afterAutospacing="1" w:line="240" w:lineRule="auto"/>
        <w:rPr>
          <w:rFonts w:ascii="Times New Roman" w:eastAsia="Times New Roman" w:hAnsi="Times New Roman" w:cs="Times New Roman"/>
          <w:kern w:val="0"/>
          <w:sz w:val="22"/>
          <w:szCs w:val="22"/>
          <w14:ligatures w14:val="none"/>
        </w:rPr>
      </w:pPr>
      <w:r w:rsidRPr="00DC6EB9">
        <w:rPr>
          <w:rFonts w:ascii="Times New Roman" w:eastAsia="Times New Roman" w:hAnsi="Times New Roman" w:cs="Times New Roman"/>
          <w:kern w:val="0"/>
          <w:sz w:val="22"/>
          <w:szCs w:val="22"/>
          <w14:ligatures w14:val="none"/>
        </w:rPr>
        <w:t xml:space="preserve">This thesis develops and evaluates person-level prediction models using the </w:t>
      </w:r>
      <w:r w:rsidRPr="00DC6EB9">
        <w:rPr>
          <w:rFonts w:ascii="Times New Roman" w:eastAsia="Times New Roman" w:hAnsi="Times New Roman" w:cs="Times New Roman"/>
          <w:b/>
          <w:bCs/>
          <w:kern w:val="0"/>
          <w:sz w:val="22"/>
          <w:szCs w:val="22"/>
          <w14:ligatures w14:val="none"/>
        </w:rPr>
        <w:t>Medical Expenditure Panel Survey (MEPS) Household Component</w:t>
      </w:r>
      <w:r w:rsidRPr="00DC6EB9">
        <w:rPr>
          <w:rFonts w:ascii="Times New Roman" w:eastAsia="Times New Roman" w:hAnsi="Times New Roman" w:cs="Times New Roman"/>
          <w:kern w:val="0"/>
          <w:sz w:val="22"/>
          <w:szCs w:val="22"/>
          <w14:ligatures w14:val="none"/>
        </w:rPr>
        <w:t xml:space="preserve">, focusing on </w:t>
      </w:r>
      <w:r w:rsidRPr="00DC6EB9">
        <w:rPr>
          <w:rFonts w:ascii="Times New Roman" w:eastAsia="Times New Roman" w:hAnsi="Times New Roman" w:cs="Times New Roman"/>
          <w:b/>
          <w:bCs/>
          <w:kern w:val="0"/>
          <w:sz w:val="22"/>
          <w:szCs w:val="22"/>
          <w14:ligatures w14:val="none"/>
        </w:rPr>
        <w:t>Panel 27 (2022–2023)</w:t>
      </w:r>
      <w:r w:rsidRPr="00DC6EB9">
        <w:rPr>
          <w:rFonts w:ascii="Times New Roman" w:eastAsia="Times New Roman" w:hAnsi="Times New Roman" w:cs="Times New Roman"/>
          <w:kern w:val="0"/>
          <w:sz w:val="22"/>
          <w:szCs w:val="22"/>
          <w14:ligatures w14:val="none"/>
        </w:rPr>
        <w:t xml:space="preserve"> and its longitudinal public-use file </w:t>
      </w:r>
      <w:r w:rsidRPr="00DC6EB9">
        <w:rPr>
          <w:rFonts w:ascii="Times New Roman" w:eastAsia="Times New Roman" w:hAnsi="Times New Roman" w:cs="Times New Roman"/>
          <w:b/>
          <w:bCs/>
          <w:kern w:val="0"/>
          <w:sz w:val="22"/>
          <w:szCs w:val="22"/>
          <w14:ligatures w14:val="none"/>
        </w:rPr>
        <w:t>HC-252</w:t>
      </w:r>
      <w:r w:rsidRPr="00DC6EB9">
        <w:rPr>
          <w:rFonts w:ascii="Times New Roman" w:eastAsia="Times New Roman" w:hAnsi="Times New Roman" w:cs="Times New Roman"/>
          <w:kern w:val="0"/>
          <w:sz w:val="22"/>
          <w:szCs w:val="22"/>
          <w14:ligatures w14:val="none"/>
        </w:rPr>
        <w:t>. MEPS is a nationally representative survey of the U.S. civilian non-</w:t>
      </w:r>
      <w:r w:rsidR="00BC2950" w:rsidRPr="005F421D">
        <w:rPr>
          <w:rFonts w:ascii="Times New Roman" w:eastAsia="Times New Roman" w:hAnsi="Times New Roman" w:cs="Times New Roman"/>
          <w:kern w:val="0"/>
          <w:sz w:val="22"/>
          <w:szCs w:val="22"/>
          <w14:ligatures w14:val="none"/>
        </w:rPr>
        <w:t>institutionalized</w:t>
      </w:r>
      <w:r w:rsidRPr="00DC6EB9">
        <w:rPr>
          <w:rFonts w:ascii="Times New Roman" w:eastAsia="Times New Roman" w:hAnsi="Times New Roman" w:cs="Times New Roman"/>
          <w:kern w:val="0"/>
          <w:sz w:val="22"/>
          <w:szCs w:val="22"/>
          <w14:ligatures w14:val="none"/>
        </w:rPr>
        <w:t xml:space="preserve"> population that collects detailed information on health status, medical conditions, </w:t>
      </w:r>
      <w:r w:rsidR="00BC2950" w:rsidRPr="005F421D">
        <w:rPr>
          <w:rFonts w:ascii="Times New Roman" w:eastAsia="Times New Roman" w:hAnsi="Times New Roman" w:cs="Times New Roman"/>
          <w:kern w:val="0"/>
          <w:sz w:val="22"/>
          <w:szCs w:val="22"/>
          <w14:ligatures w14:val="none"/>
        </w:rPr>
        <w:t>utilization</w:t>
      </w:r>
      <w:r w:rsidRPr="00DC6EB9">
        <w:rPr>
          <w:rFonts w:ascii="Times New Roman" w:eastAsia="Times New Roman" w:hAnsi="Times New Roman" w:cs="Times New Roman"/>
          <w:kern w:val="0"/>
          <w:sz w:val="22"/>
          <w:szCs w:val="22"/>
          <w14:ligatures w14:val="none"/>
        </w:rPr>
        <w:t>, expenditures and insurance coverage through an overlapping panel design with five interviews over two years.</w:t>
      </w:r>
    </w:p>
    <w:p w14:paraId="1E4DAAD4" w14:textId="596763C1" w:rsidR="00DC6EB9" w:rsidRPr="00DC6EB9" w:rsidRDefault="00DC6EB9" w:rsidP="00DC6EB9">
      <w:pPr>
        <w:spacing w:before="100" w:beforeAutospacing="1" w:after="100" w:afterAutospacing="1" w:line="240" w:lineRule="auto"/>
        <w:rPr>
          <w:rFonts w:ascii="Times New Roman" w:eastAsia="Times New Roman" w:hAnsi="Times New Roman" w:cs="Times New Roman"/>
          <w:kern w:val="0"/>
          <w:sz w:val="22"/>
          <w:szCs w:val="22"/>
          <w14:ligatures w14:val="none"/>
        </w:rPr>
      </w:pPr>
      <w:r w:rsidRPr="00DC6EB9">
        <w:rPr>
          <w:rFonts w:ascii="Times New Roman" w:eastAsia="Times New Roman" w:hAnsi="Times New Roman" w:cs="Times New Roman"/>
          <w:kern w:val="0"/>
          <w:sz w:val="22"/>
          <w:szCs w:val="22"/>
          <w14:ligatures w14:val="none"/>
        </w:rPr>
        <w:t xml:space="preserve">Starting from the full HC-252 file (8,292 individuals and 2,648 variables), </w:t>
      </w:r>
      <w:r w:rsidR="00BC2950" w:rsidRPr="005F421D">
        <w:rPr>
          <w:rFonts w:ascii="Times New Roman" w:eastAsia="Times New Roman" w:hAnsi="Times New Roman" w:cs="Times New Roman"/>
          <w:kern w:val="0"/>
          <w:sz w:val="22"/>
          <w:szCs w:val="22"/>
          <w14:ligatures w14:val="none"/>
        </w:rPr>
        <w:t xml:space="preserve">we </w:t>
      </w:r>
      <w:r w:rsidRPr="00DC6EB9">
        <w:rPr>
          <w:rFonts w:ascii="Times New Roman" w:eastAsia="Times New Roman" w:hAnsi="Times New Roman" w:cs="Times New Roman"/>
          <w:kern w:val="0"/>
          <w:sz w:val="22"/>
          <w:szCs w:val="22"/>
          <w14:ligatures w14:val="none"/>
        </w:rPr>
        <w:t xml:space="preserve">first </w:t>
      </w:r>
      <w:proofErr w:type="gramStart"/>
      <w:r w:rsidRPr="00DC6EB9">
        <w:rPr>
          <w:rFonts w:ascii="Times New Roman" w:eastAsia="Times New Roman" w:hAnsi="Times New Roman" w:cs="Times New Roman"/>
          <w:kern w:val="0"/>
          <w:sz w:val="22"/>
          <w:szCs w:val="22"/>
          <w14:ligatures w14:val="none"/>
        </w:rPr>
        <w:t>conducts</w:t>
      </w:r>
      <w:proofErr w:type="gramEnd"/>
      <w:r w:rsidRPr="00DC6EB9">
        <w:rPr>
          <w:rFonts w:ascii="Times New Roman" w:eastAsia="Times New Roman" w:hAnsi="Times New Roman" w:cs="Times New Roman"/>
          <w:kern w:val="0"/>
          <w:sz w:val="22"/>
          <w:szCs w:val="22"/>
          <w14:ligatures w14:val="none"/>
        </w:rPr>
        <w:t xml:space="preserve"> an extensive exploratory data analysis and constructs a curated set of 103 “core variables” covering demographics, socio-economic </w:t>
      </w:r>
      <w:r w:rsidR="00BC2950" w:rsidRPr="005F421D">
        <w:rPr>
          <w:rFonts w:ascii="Times New Roman" w:eastAsia="Times New Roman" w:hAnsi="Times New Roman" w:cs="Times New Roman"/>
          <w:kern w:val="0"/>
          <w:sz w:val="22"/>
          <w:szCs w:val="22"/>
          <w14:ligatures w14:val="none"/>
        </w:rPr>
        <w:t>status (SES)</w:t>
      </w:r>
      <w:r w:rsidRPr="00DC6EB9">
        <w:rPr>
          <w:rFonts w:ascii="Times New Roman" w:eastAsia="Times New Roman" w:hAnsi="Times New Roman" w:cs="Times New Roman"/>
          <w:kern w:val="0"/>
          <w:sz w:val="22"/>
          <w:szCs w:val="22"/>
          <w14:ligatures w14:val="none"/>
        </w:rPr>
        <w:t xml:space="preserve">, insurance coverage, self-reported health, chronic conditions, and yearly </w:t>
      </w:r>
      <w:r w:rsidR="00BC2950" w:rsidRPr="005F421D">
        <w:rPr>
          <w:rFonts w:ascii="Times New Roman" w:eastAsia="Times New Roman" w:hAnsi="Times New Roman" w:cs="Times New Roman"/>
          <w:kern w:val="0"/>
          <w:sz w:val="22"/>
          <w:szCs w:val="22"/>
          <w14:ligatures w14:val="none"/>
        </w:rPr>
        <w:t>utilization</w:t>
      </w:r>
      <w:r w:rsidRPr="00DC6EB9">
        <w:rPr>
          <w:rFonts w:ascii="Times New Roman" w:eastAsia="Times New Roman" w:hAnsi="Times New Roman" w:cs="Times New Roman"/>
          <w:kern w:val="0"/>
          <w:sz w:val="22"/>
          <w:szCs w:val="22"/>
          <w14:ligatures w14:val="none"/>
        </w:rPr>
        <w:t xml:space="preserve"> and expenditures. These variables are selected using the official codebooks and documentation for HC-252 and the underlying annual consolidated files </w:t>
      </w:r>
      <w:r w:rsidRPr="00DC6EB9">
        <w:rPr>
          <w:rFonts w:ascii="Times New Roman" w:eastAsia="Times New Roman" w:hAnsi="Times New Roman" w:cs="Times New Roman"/>
          <w:b/>
          <w:bCs/>
          <w:kern w:val="0"/>
          <w:sz w:val="22"/>
          <w:szCs w:val="22"/>
          <w14:ligatures w14:val="none"/>
        </w:rPr>
        <w:t>HC-243 (2022)</w:t>
      </w:r>
      <w:r w:rsidRPr="00DC6EB9">
        <w:rPr>
          <w:rFonts w:ascii="Times New Roman" w:eastAsia="Times New Roman" w:hAnsi="Times New Roman" w:cs="Times New Roman"/>
          <w:kern w:val="0"/>
          <w:sz w:val="22"/>
          <w:szCs w:val="22"/>
          <w14:ligatures w14:val="none"/>
        </w:rPr>
        <w:t xml:space="preserve"> and </w:t>
      </w:r>
      <w:r w:rsidRPr="00DC6EB9">
        <w:rPr>
          <w:rFonts w:ascii="Times New Roman" w:eastAsia="Times New Roman" w:hAnsi="Times New Roman" w:cs="Times New Roman"/>
          <w:b/>
          <w:bCs/>
          <w:kern w:val="0"/>
          <w:sz w:val="22"/>
          <w:szCs w:val="22"/>
          <w14:ligatures w14:val="none"/>
        </w:rPr>
        <w:t>HC-251 (2023)</w:t>
      </w:r>
      <w:r w:rsidRPr="00DC6EB9">
        <w:rPr>
          <w:rFonts w:ascii="Times New Roman" w:eastAsia="Times New Roman" w:hAnsi="Times New Roman" w:cs="Times New Roman"/>
          <w:kern w:val="0"/>
          <w:sz w:val="22"/>
          <w:szCs w:val="22"/>
          <w14:ligatures w14:val="none"/>
        </w:rPr>
        <w:t>.</w:t>
      </w:r>
    </w:p>
    <w:p w14:paraId="249F4056" w14:textId="77777777" w:rsidR="00DC6EB9" w:rsidRPr="00DC6EB9" w:rsidRDefault="00DC6EB9" w:rsidP="00DC6EB9">
      <w:pPr>
        <w:spacing w:before="100" w:beforeAutospacing="1" w:after="100" w:afterAutospacing="1" w:line="240" w:lineRule="auto"/>
        <w:rPr>
          <w:rFonts w:ascii="Times New Roman" w:eastAsia="Times New Roman" w:hAnsi="Times New Roman" w:cs="Times New Roman"/>
          <w:kern w:val="0"/>
          <w:sz w:val="22"/>
          <w:szCs w:val="22"/>
          <w14:ligatures w14:val="none"/>
        </w:rPr>
      </w:pPr>
      <w:r w:rsidRPr="00DC6EB9">
        <w:rPr>
          <w:rFonts w:ascii="Times New Roman" w:eastAsia="Times New Roman" w:hAnsi="Times New Roman" w:cs="Times New Roman"/>
          <w:kern w:val="0"/>
          <w:sz w:val="22"/>
          <w:szCs w:val="22"/>
          <w14:ligatures w14:val="none"/>
        </w:rPr>
        <w:t>The modelling work then focuses on predicting, from year-1 (2022) information:</w:t>
      </w:r>
    </w:p>
    <w:p w14:paraId="0C73FB5D" w14:textId="48116A0F" w:rsidR="00DC6EB9" w:rsidRPr="00DC6EB9" w:rsidRDefault="00DC6EB9" w:rsidP="00DC6EB9">
      <w:pPr>
        <w:numPr>
          <w:ilvl w:val="0"/>
          <w:numId w:val="1"/>
        </w:numPr>
        <w:spacing w:before="100" w:beforeAutospacing="1" w:after="100" w:afterAutospacing="1" w:line="240" w:lineRule="auto"/>
        <w:rPr>
          <w:rFonts w:ascii="Times New Roman" w:eastAsia="Times New Roman" w:hAnsi="Times New Roman" w:cs="Times New Roman"/>
          <w:kern w:val="0"/>
          <w:sz w:val="22"/>
          <w:szCs w:val="22"/>
          <w14:ligatures w14:val="none"/>
        </w:rPr>
      </w:pPr>
      <w:r w:rsidRPr="00DC6EB9">
        <w:rPr>
          <w:rFonts w:ascii="Times New Roman" w:eastAsia="Times New Roman" w:hAnsi="Times New Roman" w:cs="Times New Roman"/>
          <w:kern w:val="0"/>
          <w:sz w:val="22"/>
          <w:szCs w:val="22"/>
          <w14:ligatures w14:val="none"/>
        </w:rPr>
        <w:t>total health care expenditures in year 2 (2023</w:t>
      </w:r>
      <w:r w:rsidR="00BC2950" w:rsidRPr="005F421D">
        <w:rPr>
          <w:rFonts w:ascii="Times New Roman" w:eastAsia="Times New Roman" w:hAnsi="Times New Roman" w:cs="Times New Roman"/>
          <w:kern w:val="0"/>
          <w:sz w:val="22"/>
          <w:szCs w:val="22"/>
          <w14:ligatures w14:val="none"/>
        </w:rPr>
        <w:t>).</w:t>
      </w:r>
    </w:p>
    <w:p w14:paraId="587EC346" w14:textId="3303357F" w:rsidR="00DC6EB9" w:rsidRPr="00DC6EB9" w:rsidRDefault="00DC6EB9" w:rsidP="00DC6EB9">
      <w:pPr>
        <w:numPr>
          <w:ilvl w:val="0"/>
          <w:numId w:val="1"/>
        </w:numPr>
        <w:spacing w:before="100" w:beforeAutospacing="1" w:after="100" w:afterAutospacing="1" w:line="240" w:lineRule="auto"/>
        <w:rPr>
          <w:rFonts w:ascii="Times New Roman" w:eastAsia="Times New Roman" w:hAnsi="Times New Roman" w:cs="Times New Roman"/>
          <w:kern w:val="0"/>
          <w:sz w:val="22"/>
          <w:szCs w:val="22"/>
          <w14:ligatures w14:val="none"/>
        </w:rPr>
      </w:pPr>
      <w:r w:rsidRPr="00DC6EB9">
        <w:rPr>
          <w:rFonts w:ascii="Times New Roman" w:eastAsia="Times New Roman" w:hAnsi="Times New Roman" w:cs="Times New Roman"/>
          <w:kern w:val="0"/>
          <w:sz w:val="22"/>
          <w:szCs w:val="22"/>
          <w14:ligatures w14:val="none"/>
        </w:rPr>
        <w:t xml:space="preserve">membership in a high-cost group in year </w:t>
      </w:r>
      <w:r w:rsidR="00BC2950" w:rsidRPr="005F421D">
        <w:rPr>
          <w:rFonts w:ascii="Times New Roman" w:eastAsia="Times New Roman" w:hAnsi="Times New Roman" w:cs="Times New Roman"/>
          <w:kern w:val="0"/>
          <w:sz w:val="22"/>
          <w:szCs w:val="22"/>
          <w14:ligatures w14:val="none"/>
        </w:rPr>
        <w:t>2.</w:t>
      </w:r>
    </w:p>
    <w:p w14:paraId="12163FE1" w14:textId="77777777" w:rsidR="00DC6EB9" w:rsidRPr="00DC6EB9" w:rsidRDefault="00DC6EB9" w:rsidP="00DC6EB9">
      <w:pPr>
        <w:numPr>
          <w:ilvl w:val="0"/>
          <w:numId w:val="1"/>
        </w:numPr>
        <w:spacing w:before="100" w:beforeAutospacing="1" w:after="100" w:afterAutospacing="1" w:line="240" w:lineRule="auto"/>
        <w:rPr>
          <w:rFonts w:ascii="Times New Roman" w:eastAsia="Times New Roman" w:hAnsi="Times New Roman" w:cs="Times New Roman"/>
          <w:kern w:val="0"/>
          <w:sz w:val="22"/>
          <w:szCs w:val="22"/>
          <w14:ligatures w14:val="none"/>
        </w:rPr>
      </w:pPr>
      <w:r w:rsidRPr="00DC6EB9">
        <w:rPr>
          <w:rFonts w:ascii="Times New Roman" w:eastAsia="Times New Roman" w:hAnsi="Times New Roman" w:cs="Times New Roman"/>
          <w:kern w:val="0"/>
          <w:sz w:val="22"/>
          <w:szCs w:val="22"/>
          <w14:ligatures w14:val="none"/>
        </w:rPr>
        <w:t>occurrence of any ED visit and any inpatient stay in year 2.</w:t>
      </w:r>
    </w:p>
    <w:p w14:paraId="7A9D6058" w14:textId="77777777" w:rsidR="00DC6EB9" w:rsidRPr="00DC6EB9" w:rsidRDefault="00DC6EB9" w:rsidP="00DC6EB9">
      <w:pPr>
        <w:spacing w:before="100" w:beforeAutospacing="1" w:after="100" w:afterAutospacing="1" w:line="240" w:lineRule="auto"/>
        <w:rPr>
          <w:rFonts w:ascii="Times New Roman" w:eastAsia="Times New Roman" w:hAnsi="Times New Roman" w:cs="Times New Roman"/>
          <w:kern w:val="0"/>
          <w:sz w:val="22"/>
          <w:szCs w:val="22"/>
          <w14:ligatures w14:val="none"/>
        </w:rPr>
      </w:pPr>
      <w:r w:rsidRPr="00DC6EB9">
        <w:rPr>
          <w:rFonts w:ascii="Times New Roman" w:eastAsia="Times New Roman" w:hAnsi="Times New Roman" w:cs="Times New Roman"/>
          <w:kern w:val="0"/>
          <w:sz w:val="22"/>
          <w:szCs w:val="22"/>
          <w14:ligatures w14:val="none"/>
        </w:rPr>
        <w:t>Several families of models are compared, including baseline linear and logistic regressions and more flexible machine-learning methods, with particular attention to interpretability, calibration and robustness across socio-demographic subgroups. The thesis also sketches how such models could be embedded into a practical “health outcome predictor” tool to support decision-making in an insurer or health-system context.</w:t>
      </w:r>
    </w:p>
    <w:p w14:paraId="0286065C" w14:textId="54F40926" w:rsidR="00DC6EB9" w:rsidRPr="00DC6EB9" w:rsidRDefault="00DC6EB9" w:rsidP="00DC6EB9">
      <w:pPr>
        <w:spacing w:before="100" w:beforeAutospacing="1" w:after="100" w:afterAutospacing="1" w:line="240" w:lineRule="auto"/>
        <w:rPr>
          <w:rFonts w:ascii="Times New Roman" w:eastAsia="Times New Roman" w:hAnsi="Times New Roman" w:cs="Times New Roman"/>
          <w:kern w:val="0"/>
          <w:sz w:val="22"/>
          <w:szCs w:val="22"/>
          <w14:ligatures w14:val="none"/>
        </w:rPr>
      </w:pPr>
      <w:r w:rsidRPr="00DC6EB9">
        <w:rPr>
          <w:rFonts w:ascii="Times New Roman" w:eastAsia="Times New Roman" w:hAnsi="Times New Roman" w:cs="Times New Roman"/>
          <w:kern w:val="0"/>
          <w:sz w:val="22"/>
          <w:szCs w:val="22"/>
          <w14:ligatures w14:val="none"/>
        </w:rPr>
        <w:t>Beyond the specific numerical results, the main contributions of the thesis are: (</w:t>
      </w:r>
      <w:proofErr w:type="spellStart"/>
      <w:r w:rsidRPr="00DC6EB9">
        <w:rPr>
          <w:rFonts w:ascii="Times New Roman" w:eastAsia="Times New Roman" w:hAnsi="Times New Roman" w:cs="Times New Roman"/>
          <w:kern w:val="0"/>
          <w:sz w:val="22"/>
          <w:szCs w:val="22"/>
          <w14:ligatures w14:val="none"/>
        </w:rPr>
        <w:t>i</w:t>
      </w:r>
      <w:proofErr w:type="spellEnd"/>
      <w:r w:rsidRPr="00DC6EB9">
        <w:rPr>
          <w:rFonts w:ascii="Times New Roman" w:eastAsia="Times New Roman" w:hAnsi="Times New Roman" w:cs="Times New Roman"/>
          <w:kern w:val="0"/>
          <w:sz w:val="22"/>
          <w:szCs w:val="22"/>
          <w14:ligatures w14:val="none"/>
        </w:rPr>
        <w:t xml:space="preserve">) to demonstrate a transparent and reproducible workflow for building prediction models on complex survey data; (ii) to </w:t>
      </w:r>
      <w:r w:rsidR="00BC2950" w:rsidRPr="005F421D">
        <w:rPr>
          <w:rFonts w:ascii="Times New Roman" w:eastAsia="Times New Roman" w:hAnsi="Times New Roman" w:cs="Times New Roman"/>
          <w:kern w:val="0"/>
          <w:sz w:val="22"/>
          <w:szCs w:val="22"/>
          <w14:ligatures w14:val="none"/>
        </w:rPr>
        <w:t>characterize</w:t>
      </w:r>
      <w:r w:rsidRPr="00DC6EB9">
        <w:rPr>
          <w:rFonts w:ascii="Times New Roman" w:eastAsia="Times New Roman" w:hAnsi="Times New Roman" w:cs="Times New Roman"/>
          <w:kern w:val="0"/>
          <w:sz w:val="22"/>
          <w:szCs w:val="22"/>
          <w14:ligatures w14:val="none"/>
        </w:rPr>
        <w:t xml:space="preserve"> the relative importance of socio-economic, insurance and clinical factors in explaining future costs and acute events; and (iii) to discuss ethical and fairness considerations in deploying risk prediction models in health care.</w:t>
      </w:r>
    </w:p>
    <w:p w14:paraId="6AAEAA98" w14:textId="77777777" w:rsidR="00DC6EB9" w:rsidRPr="00DC6EB9" w:rsidRDefault="00DC6EB9" w:rsidP="00DC6EB9">
      <w:pPr>
        <w:spacing w:after="0" w:line="240" w:lineRule="auto"/>
        <w:rPr>
          <w:rFonts w:ascii="Times New Roman" w:eastAsia="Times New Roman" w:hAnsi="Times New Roman" w:cs="Times New Roman"/>
          <w:kern w:val="0"/>
          <w:sz w:val="22"/>
          <w:szCs w:val="22"/>
          <w14:ligatures w14:val="none"/>
        </w:rPr>
      </w:pPr>
      <w:r w:rsidRPr="005F421D">
        <w:rPr>
          <w:rFonts w:ascii="Times New Roman" w:eastAsia="Times New Roman" w:hAnsi="Times New Roman" w:cs="Times New Roman"/>
          <w:noProof/>
          <w:kern w:val="0"/>
          <w:sz w:val="22"/>
          <w:szCs w:val="22"/>
          <w14:ligatures w14:val="none"/>
        </w:rPr>
      </w:r>
      <w:r w:rsidR="00DC6EB9" w:rsidRPr="005F421D">
        <w:rPr>
          <w:rFonts w:ascii="Times New Roman" w:eastAsia="Times New Roman" w:hAnsi="Times New Roman" w:cs="Times New Roman"/>
          <w:noProof/>
          <w:kern w:val="0"/>
          <w:sz w:val="22"/>
          <w:szCs w:val="22"/>
          <w14:ligatures w14:val="none"/>
        </w:rPr>
        <w:pict w14:anchorId="3DC4D252">
          <v:rect id="_x0000_i1025" alt="" style="width:468pt;height:.05pt;mso-width-percent:0;mso-height-percent:0;mso-width-percent:0;mso-height-percent:0" o:hralign="center" o:hrstd="t" o:hr="t" fillcolor="#a0a0a0" stroked="f"/>
        </w:pict>
      </w:r>
    </w:p>
    <w:p w14:paraId="49D38BBF" w14:textId="77777777" w:rsidR="00DC6EB9" w:rsidRPr="00DC6EB9" w:rsidRDefault="00DC6EB9" w:rsidP="00DC6EB9">
      <w:pPr>
        <w:spacing w:before="100" w:beforeAutospacing="1" w:after="100" w:afterAutospacing="1" w:line="240" w:lineRule="auto"/>
        <w:outlineLvl w:val="1"/>
        <w:rPr>
          <w:rFonts w:ascii="Times New Roman" w:eastAsia="Times New Roman" w:hAnsi="Times New Roman" w:cs="Times New Roman"/>
          <w:b/>
          <w:bCs/>
          <w:kern w:val="0"/>
          <w:sz w:val="22"/>
          <w:szCs w:val="22"/>
          <w14:ligatures w14:val="none"/>
        </w:rPr>
      </w:pPr>
      <w:r w:rsidRPr="00DC6EB9">
        <w:rPr>
          <w:rFonts w:ascii="Times New Roman" w:eastAsia="Times New Roman" w:hAnsi="Times New Roman" w:cs="Times New Roman"/>
          <w:b/>
          <w:bCs/>
          <w:kern w:val="0"/>
          <w:sz w:val="22"/>
          <w:szCs w:val="22"/>
          <w14:ligatures w14:val="none"/>
        </w:rPr>
        <w:t>(2) Problem Statement &amp; Hypotheses</w:t>
      </w:r>
    </w:p>
    <w:p w14:paraId="53A4F8E6" w14:textId="77777777" w:rsidR="00DC6EB9" w:rsidRPr="00DC6EB9" w:rsidRDefault="00DC6EB9" w:rsidP="00DC6EB9">
      <w:pPr>
        <w:spacing w:before="100" w:beforeAutospacing="1" w:after="100" w:afterAutospacing="1" w:line="240" w:lineRule="auto"/>
        <w:outlineLvl w:val="2"/>
        <w:rPr>
          <w:rFonts w:ascii="Times New Roman" w:eastAsia="Times New Roman" w:hAnsi="Times New Roman" w:cs="Times New Roman"/>
          <w:b/>
          <w:bCs/>
          <w:kern w:val="0"/>
          <w:sz w:val="22"/>
          <w:szCs w:val="22"/>
          <w14:ligatures w14:val="none"/>
        </w:rPr>
      </w:pPr>
      <w:r w:rsidRPr="00DC6EB9">
        <w:rPr>
          <w:rFonts w:ascii="Times New Roman" w:eastAsia="Times New Roman" w:hAnsi="Times New Roman" w:cs="Times New Roman"/>
          <w:b/>
          <w:bCs/>
          <w:kern w:val="0"/>
          <w:sz w:val="22"/>
          <w:szCs w:val="22"/>
          <w14:ligatures w14:val="none"/>
        </w:rPr>
        <w:t>2.1 Problem Statement</w:t>
      </w:r>
    </w:p>
    <w:p w14:paraId="7F9A90CA" w14:textId="3D21C328" w:rsidR="00AF24D5" w:rsidRPr="005F421D" w:rsidRDefault="00AF24D5" w:rsidP="00DC6EB9">
      <w:pPr>
        <w:spacing w:before="100" w:beforeAutospacing="1" w:after="100" w:afterAutospacing="1" w:line="240" w:lineRule="auto"/>
        <w:rPr>
          <w:rFonts w:ascii="Times New Roman" w:eastAsia="Times New Roman" w:hAnsi="Times New Roman" w:cs="Times New Roman"/>
          <w:kern w:val="0"/>
          <w:sz w:val="22"/>
          <w:szCs w:val="22"/>
          <w14:ligatures w14:val="none"/>
        </w:rPr>
      </w:pPr>
      <w:r w:rsidRPr="005F421D">
        <w:rPr>
          <w:rFonts w:ascii="Times New Roman" w:eastAsia="Times New Roman" w:hAnsi="Times New Roman" w:cs="Times New Roman"/>
          <w:kern w:val="0"/>
          <w:sz w:val="22"/>
          <w:szCs w:val="22"/>
          <w14:ligatures w14:val="none"/>
        </w:rPr>
        <w:t>Health care spending in the United States is highly concentrated: a very small share of individuals accounts for a disproportionately large fraction of total expenditures. Recent analyses using the Medical Expenditure Panel Survey (MEPS) Household Component show that in 2022 the top 5% of spenders accounted for roughly half of all health care expenditures, while the bottom 50% accounted for less than 3%. (Hernandez-</w:t>
      </w:r>
      <w:proofErr w:type="spellStart"/>
      <w:r w:rsidRPr="005F421D">
        <w:rPr>
          <w:rFonts w:ascii="Times New Roman" w:eastAsia="Times New Roman" w:hAnsi="Times New Roman" w:cs="Times New Roman"/>
          <w:kern w:val="0"/>
          <w:sz w:val="22"/>
          <w:szCs w:val="22"/>
          <w14:ligatures w14:val="none"/>
        </w:rPr>
        <w:t>Viver</w:t>
      </w:r>
      <w:proofErr w:type="spellEnd"/>
      <w:r w:rsidRPr="005F421D">
        <w:rPr>
          <w:rFonts w:ascii="Times New Roman" w:eastAsia="Times New Roman" w:hAnsi="Times New Roman" w:cs="Times New Roman"/>
          <w:kern w:val="0"/>
          <w:sz w:val="22"/>
          <w:szCs w:val="22"/>
          <w14:ligatures w14:val="none"/>
        </w:rPr>
        <w:t xml:space="preserve"> &amp; Mitchell, 2025) Identifying such high-cost individuals prospectively and understanding the drivers of their spending is a central challenge for health systems and payers.</w:t>
      </w:r>
    </w:p>
    <w:p w14:paraId="3504290E" w14:textId="710173CD" w:rsidR="00AF24D5" w:rsidRPr="005F421D" w:rsidRDefault="00AF24D5" w:rsidP="00DC6EB9">
      <w:pPr>
        <w:spacing w:before="100" w:beforeAutospacing="1" w:after="100" w:afterAutospacing="1" w:line="240" w:lineRule="auto"/>
        <w:rPr>
          <w:rFonts w:ascii="Times New Roman" w:eastAsia="Times New Roman" w:hAnsi="Times New Roman" w:cs="Times New Roman"/>
          <w:kern w:val="0"/>
          <w:sz w:val="22"/>
          <w:szCs w:val="22"/>
          <w14:ligatures w14:val="none"/>
        </w:rPr>
      </w:pPr>
      <w:r w:rsidRPr="005F421D">
        <w:rPr>
          <w:rFonts w:ascii="Times New Roman" w:eastAsia="Times New Roman" w:hAnsi="Times New Roman" w:cs="Times New Roman"/>
          <w:kern w:val="0"/>
          <w:sz w:val="22"/>
          <w:szCs w:val="22"/>
          <w14:ligatures w14:val="none"/>
        </w:rPr>
        <w:lastRenderedPageBreak/>
        <w:t xml:space="preserve">The </w:t>
      </w:r>
      <w:r w:rsidRPr="005F421D">
        <w:rPr>
          <w:rFonts w:ascii="Times New Roman" w:eastAsia="Times New Roman" w:hAnsi="Times New Roman" w:cs="Times New Roman"/>
          <w:b/>
          <w:bCs/>
          <w:kern w:val="0"/>
          <w:sz w:val="22"/>
          <w:szCs w:val="22"/>
          <w14:ligatures w14:val="none"/>
        </w:rPr>
        <w:t>Medical Expenditure Panel Survey – Household Component (MEPS-HC)</w:t>
      </w:r>
      <w:r w:rsidRPr="005F421D">
        <w:rPr>
          <w:rFonts w:ascii="Times New Roman" w:eastAsia="Times New Roman" w:hAnsi="Times New Roman" w:cs="Times New Roman"/>
          <w:kern w:val="0"/>
          <w:sz w:val="22"/>
          <w:szCs w:val="22"/>
          <w14:ligatures w14:val="none"/>
        </w:rPr>
        <w:t xml:space="preserve"> is a nationally representative longitudinal survey of the U.S. civilian non-institutionalized population, following each panel for five interviews over two calendar years and collecting detailed information on health status, medical conditions, </w:t>
      </w:r>
      <w:r w:rsidRPr="005F421D">
        <w:rPr>
          <w:rFonts w:ascii="Times New Roman" w:eastAsia="Times New Roman" w:hAnsi="Times New Roman" w:cs="Times New Roman"/>
          <w:kern w:val="0"/>
          <w:sz w:val="22"/>
          <w:szCs w:val="22"/>
          <w14:ligatures w14:val="none"/>
        </w:rPr>
        <w:t>utilization</w:t>
      </w:r>
      <w:r w:rsidRPr="005F421D">
        <w:rPr>
          <w:rFonts w:ascii="Times New Roman" w:eastAsia="Times New Roman" w:hAnsi="Times New Roman" w:cs="Times New Roman"/>
          <w:kern w:val="0"/>
          <w:sz w:val="22"/>
          <w:szCs w:val="22"/>
          <w14:ligatures w14:val="none"/>
        </w:rPr>
        <w:t xml:space="preserve">, expenditures and insurance coverage. (Cohen, 1997) Panel 27 (2022–2023), released as the longitudinal file </w:t>
      </w:r>
      <w:r w:rsidRPr="005F421D">
        <w:rPr>
          <w:rFonts w:ascii="Times New Roman" w:eastAsia="Times New Roman" w:hAnsi="Times New Roman" w:cs="Times New Roman"/>
          <w:b/>
          <w:bCs/>
          <w:kern w:val="0"/>
          <w:sz w:val="22"/>
          <w:szCs w:val="22"/>
          <w14:ligatures w14:val="none"/>
        </w:rPr>
        <w:t>HC-252</w:t>
      </w:r>
      <w:r w:rsidRPr="005F421D">
        <w:rPr>
          <w:rFonts w:ascii="Times New Roman" w:eastAsia="Times New Roman" w:hAnsi="Times New Roman" w:cs="Times New Roman"/>
          <w:kern w:val="0"/>
          <w:sz w:val="22"/>
          <w:szCs w:val="22"/>
          <w14:ligatures w14:val="none"/>
        </w:rPr>
        <w:t>, links person-level information across two full years and is therefore well suited to studying how year-1 characteristics predict year-2 outcomes.</w:t>
      </w:r>
    </w:p>
    <w:p w14:paraId="0C6C2F2D" w14:textId="44D7E9AE" w:rsidR="00AF24D5" w:rsidRPr="005F421D" w:rsidRDefault="00AF24D5" w:rsidP="00DC6EB9">
      <w:pPr>
        <w:spacing w:before="100" w:beforeAutospacing="1" w:after="100" w:afterAutospacing="1" w:line="240" w:lineRule="auto"/>
        <w:rPr>
          <w:rFonts w:ascii="Times New Roman" w:eastAsia="Times New Roman" w:hAnsi="Times New Roman" w:cs="Times New Roman"/>
          <w:kern w:val="0"/>
          <w:sz w:val="22"/>
          <w:szCs w:val="22"/>
          <w14:ligatures w14:val="none"/>
        </w:rPr>
      </w:pPr>
      <w:r w:rsidRPr="005F421D">
        <w:rPr>
          <w:rFonts w:ascii="Times New Roman" w:eastAsia="Times New Roman" w:hAnsi="Times New Roman" w:cs="Times New Roman"/>
          <w:kern w:val="0"/>
          <w:sz w:val="22"/>
          <w:szCs w:val="22"/>
          <w14:ligatures w14:val="none"/>
        </w:rPr>
        <w:t xml:space="preserve">Prior research using MEPS has demonstrated that information on chronic conditions, self-reported health and functional limitations substantially improves prediction of future high expenditures compared with models using only age and gender. (Fleishman &amp; Cohen, 2010) Beyond clinical factors, social determinants of health and socio-economic status have been shown to be strongly associated with health care expenditures and to vary in their impact across insurance types. (Mohan &amp; Gaskin, 2024) A large literature also documents that emergency department (ED) visits and </w:t>
      </w:r>
      <w:r w:rsidRPr="005F421D">
        <w:rPr>
          <w:rFonts w:ascii="Times New Roman" w:eastAsia="Times New Roman" w:hAnsi="Times New Roman" w:cs="Times New Roman"/>
          <w:kern w:val="0"/>
          <w:sz w:val="22"/>
          <w:szCs w:val="22"/>
          <w14:ligatures w14:val="none"/>
        </w:rPr>
        <w:t>hospitalizations</w:t>
      </w:r>
      <w:r w:rsidRPr="005F421D">
        <w:rPr>
          <w:rFonts w:ascii="Times New Roman" w:eastAsia="Times New Roman" w:hAnsi="Times New Roman" w:cs="Times New Roman"/>
          <w:kern w:val="0"/>
          <w:sz w:val="22"/>
          <w:szCs w:val="22"/>
          <w14:ligatures w14:val="none"/>
        </w:rPr>
        <w:t xml:space="preserve"> are concentrated among patients with specific demographic, socio-economic and clinical profiles, suggesting that these events may be predictable from prior information. (Sun et al., 2003)</w:t>
      </w:r>
    </w:p>
    <w:p w14:paraId="0FEF33A3" w14:textId="1F935D51" w:rsidR="00AF24D5" w:rsidRPr="005F421D" w:rsidRDefault="00AF24D5" w:rsidP="00DC6EB9">
      <w:pPr>
        <w:spacing w:before="100" w:beforeAutospacing="1" w:after="100" w:afterAutospacing="1" w:line="240" w:lineRule="auto"/>
        <w:rPr>
          <w:rFonts w:ascii="Times New Roman" w:eastAsia="Times New Roman" w:hAnsi="Times New Roman" w:cs="Times New Roman"/>
          <w:kern w:val="0"/>
          <w:sz w:val="22"/>
          <w:szCs w:val="22"/>
          <w14:ligatures w14:val="none"/>
        </w:rPr>
      </w:pPr>
      <w:r w:rsidRPr="005F421D">
        <w:rPr>
          <w:rFonts w:ascii="Times New Roman" w:eastAsia="Times New Roman" w:hAnsi="Times New Roman" w:cs="Times New Roman"/>
          <w:kern w:val="0"/>
          <w:sz w:val="22"/>
          <w:szCs w:val="22"/>
          <w14:ligatures w14:val="none"/>
        </w:rPr>
        <w:t xml:space="preserve">At the same time, there is growing evidence that prediction algorithms in health care can systematically under-serve certain groups. For example, a widely used commercial risk-stratification algorithm that relied on past costs as a proxy for health needs was shown to substantially under-estimate the needs of Black patients compared with White patients at the same risk score. (Obermeyer et al., 2019) More recent work has explicitly evaluated fairness metrics for machine-learning models predicting </w:t>
      </w:r>
      <w:r w:rsidRPr="005F421D">
        <w:rPr>
          <w:rFonts w:ascii="Times New Roman" w:eastAsia="Times New Roman" w:hAnsi="Times New Roman" w:cs="Times New Roman"/>
          <w:kern w:val="0"/>
          <w:sz w:val="22"/>
          <w:szCs w:val="22"/>
          <w14:ligatures w14:val="none"/>
        </w:rPr>
        <w:t>hospitalization</w:t>
      </w:r>
      <w:r w:rsidRPr="005F421D">
        <w:rPr>
          <w:rFonts w:ascii="Times New Roman" w:eastAsia="Times New Roman" w:hAnsi="Times New Roman" w:cs="Times New Roman"/>
          <w:kern w:val="0"/>
          <w:sz w:val="22"/>
          <w:szCs w:val="22"/>
          <w14:ligatures w14:val="none"/>
        </w:rPr>
        <w:t xml:space="preserve"> and ED visits, finding sizeable performance gaps across demographic and socio-economic subgroups. (Davoudi et al., 2024)</w:t>
      </w:r>
    </w:p>
    <w:p w14:paraId="6E13F34C" w14:textId="49AE674E" w:rsidR="00AF24D5" w:rsidRPr="00DC6EB9" w:rsidRDefault="00AF24D5" w:rsidP="00DC6EB9">
      <w:pPr>
        <w:spacing w:before="100" w:beforeAutospacing="1" w:after="100" w:afterAutospacing="1" w:line="240" w:lineRule="auto"/>
        <w:rPr>
          <w:rFonts w:ascii="Times New Roman" w:eastAsia="Times New Roman" w:hAnsi="Times New Roman" w:cs="Times New Roman"/>
          <w:kern w:val="0"/>
          <w:sz w:val="22"/>
          <w:szCs w:val="22"/>
          <w14:ligatures w14:val="none"/>
        </w:rPr>
      </w:pPr>
      <w:r w:rsidRPr="005F421D">
        <w:rPr>
          <w:rFonts w:ascii="Times New Roman" w:eastAsia="Times New Roman" w:hAnsi="Times New Roman" w:cs="Times New Roman"/>
          <w:kern w:val="0"/>
          <w:sz w:val="22"/>
          <w:szCs w:val="22"/>
          <w14:ligatures w14:val="none"/>
        </w:rPr>
        <w:t>Against this background, the central problems addressed in this thesis are:</w:t>
      </w:r>
    </w:p>
    <w:p w14:paraId="19C9DE5F" w14:textId="158B21C2" w:rsidR="00DC6EB9" w:rsidRPr="00DC6EB9" w:rsidRDefault="00DC6EB9" w:rsidP="00DC6EB9">
      <w:pPr>
        <w:numPr>
          <w:ilvl w:val="0"/>
          <w:numId w:val="2"/>
        </w:numPr>
        <w:spacing w:before="100" w:beforeAutospacing="1" w:after="100" w:afterAutospacing="1" w:line="240" w:lineRule="auto"/>
        <w:rPr>
          <w:rFonts w:ascii="Times New Roman" w:eastAsia="Times New Roman" w:hAnsi="Times New Roman" w:cs="Times New Roman"/>
          <w:kern w:val="0"/>
          <w:sz w:val="22"/>
          <w:szCs w:val="22"/>
          <w14:ligatures w14:val="none"/>
        </w:rPr>
      </w:pPr>
      <w:r w:rsidRPr="00DC6EB9">
        <w:rPr>
          <w:rFonts w:ascii="Times New Roman" w:eastAsia="Times New Roman" w:hAnsi="Times New Roman" w:cs="Times New Roman"/>
          <w:b/>
          <w:bCs/>
          <w:kern w:val="0"/>
          <w:sz w:val="22"/>
          <w:szCs w:val="22"/>
          <w14:ligatures w14:val="none"/>
        </w:rPr>
        <w:t>Prospective prediction of total expenditures.</w:t>
      </w:r>
      <w:r w:rsidRPr="00DC6EB9">
        <w:rPr>
          <w:rFonts w:ascii="Times New Roman" w:eastAsia="Times New Roman" w:hAnsi="Times New Roman" w:cs="Times New Roman"/>
          <w:kern w:val="0"/>
          <w:sz w:val="22"/>
          <w:szCs w:val="22"/>
          <w14:ligatures w14:val="none"/>
        </w:rPr>
        <w:br/>
        <w:t xml:space="preserve">How accurately can year-2 total health care expenditures be predicted from information available at the end of year 1, including </w:t>
      </w:r>
      <w:r w:rsidR="00BC2950" w:rsidRPr="005F421D">
        <w:rPr>
          <w:rFonts w:ascii="Times New Roman" w:eastAsia="Times New Roman" w:hAnsi="Times New Roman" w:cs="Times New Roman"/>
          <w:kern w:val="0"/>
          <w:sz w:val="22"/>
          <w:szCs w:val="22"/>
          <w14:ligatures w14:val="none"/>
        </w:rPr>
        <w:t>SES</w:t>
      </w:r>
      <w:r w:rsidRPr="00DC6EB9">
        <w:rPr>
          <w:rFonts w:ascii="Times New Roman" w:eastAsia="Times New Roman" w:hAnsi="Times New Roman" w:cs="Times New Roman"/>
          <w:kern w:val="0"/>
          <w:sz w:val="22"/>
          <w:szCs w:val="22"/>
          <w14:ligatures w14:val="none"/>
        </w:rPr>
        <w:t xml:space="preserve">, insurance coverage, baseline health and prior </w:t>
      </w:r>
      <w:r w:rsidR="00BC2950" w:rsidRPr="005F421D">
        <w:rPr>
          <w:rFonts w:ascii="Times New Roman" w:eastAsia="Times New Roman" w:hAnsi="Times New Roman" w:cs="Times New Roman"/>
          <w:kern w:val="0"/>
          <w:sz w:val="22"/>
          <w:szCs w:val="22"/>
          <w14:ligatures w14:val="none"/>
        </w:rPr>
        <w:t>utilization</w:t>
      </w:r>
      <w:r w:rsidRPr="00DC6EB9">
        <w:rPr>
          <w:rFonts w:ascii="Times New Roman" w:eastAsia="Times New Roman" w:hAnsi="Times New Roman" w:cs="Times New Roman"/>
          <w:kern w:val="0"/>
          <w:sz w:val="22"/>
          <w:szCs w:val="22"/>
          <w14:ligatures w14:val="none"/>
        </w:rPr>
        <w:t>?</w:t>
      </w:r>
    </w:p>
    <w:p w14:paraId="7064B4DB" w14:textId="77777777" w:rsidR="00DC6EB9" w:rsidRPr="00DC6EB9" w:rsidRDefault="00DC6EB9" w:rsidP="00DC6EB9">
      <w:pPr>
        <w:numPr>
          <w:ilvl w:val="0"/>
          <w:numId w:val="2"/>
        </w:numPr>
        <w:spacing w:before="100" w:beforeAutospacing="1" w:after="100" w:afterAutospacing="1" w:line="240" w:lineRule="auto"/>
        <w:rPr>
          <w:rFonts w:ascii="Times New Roman" w:eastAsia="Times New Roman" w:hAnsi="Times New Roman" w:cs="Times New Roman"/>
          <w:kern w:val="0"/>
          <w:sz w:val="22"/>
          <w:szCs w:val="22"/>
          <w14:ligatures w14:val="none"/>
        </w:rPr>
      </w:pPr>
      <w:r w:rsidRPr="00DC6EB9">
        <w:rPr>
          <w:rFonts w:ascii="Times New Roman" w:eastAsia="Times New Roman" w:hAnsi="Times New Roman" w:cs="Times New Roman"/>
          <w:b/>
          <w:bCs/>
          <w:kern w:val="0"/>
          <w:sz w:val="22"/>
          <w:szCs w:val="22"/>
          <w14:ligatures w14:val="none"/>
        </w:rPr>
        <w:t>Identification of high-cost individuals.</w:t>
      </w:r>
      <w:r w:rsidRPr="00DC6EB9">
        <w:rPr>
          <w:rFonts w:ascii="Times New Roman" w:eastAsia="Times New Roman" w:hAnsi="Times New Roman" w:cs="Times New Roman"/>
          <w:kern w:val="0"/>
          <w:sz w:val="22"/>
          <w:szCs w:val="22"/>
          <w14:ligatures w14:val="none"/>
        </w:rPr>
        <w:br/>
        <w:t>Can we reliably classify individuals into high-cost versus non-high-cost groups for year 2, and which predictors are most important for this classification?</w:t>
      </w:r>
    </w:p>
    <w:p w14:paraId="627B274C" w14:textId="7DE74EC0" w:rsidR="00DC6EB9" w:rsidRPr="00DC6EB9" w:rsidRDefault="00DC6EB9" w:rsidP="00DC6EB9">
      <w:pPr>
        <w:numPr>
          <w:ilvl w:val="0"/>
          <w:numId w:val="2"/>
        </w:numPr>
        <w:spacing w:before="100" w:beforeAutospacing="1" w:after="100" w:afterAutospacing="1" w:line="240" w:lineRule="auto"/>
        <w:rPr>
          <w:rFonts w:ascii="Times New Roman" w:eastAsia="Times New Roman" w:hAnsi="Times New Roman" w:cs="Times New Roman"/>
          <w:kern w:val="0"/>
          <w:sz w:val="22"/>
          <w:szCs w:val="22"/>
          <w14:ligatures w14:val="none"/>
        </w:rPr>
      </w:pPr>
      <w:r w:rsidRPr="00DC6EB9">
        <w:rPr>
          <w:rFonts w:ascii="Times New Roman" w:eastAsia="Times New Roman" w:hAnsi="Times New Roman" w:cs="Times New Roman"/>
          <w:b/>
          <w:bCs/>
          <w:kern w:val="0"/>
          <w:sz w:val="22"/>
          <w:szCs w:val="22"/>
          <w14:ligatures w14:val="none"/>
        </w:rPr>
        <w:t>Prediction of acute events.</w:t>
      </w:r>
      <w:r w:rsidRPr="00DC6EB9">
        <w:rPr>
          <w:rFonts w:ascii="Times New Roman" w:eastAsia="Times New Roman" w:hAnsi="Times New Roman" w:cs="Times New Roman"/>
          <w:kern w:val="0"/>
          <w:sz w:val="22"/>
          <w:szCs w:val="22"/>
          <w14:ligatures w14:val="none"/>
        </w:rPr>
        <w:br/>
        <w:t xml:space="preserve">To what extent can year-2 emergency room </w:t>
      </w:r>
      <w:r w:rsidR="00BC2950" w:rsidRPr="005F421D">
        <w:rPr>
          <w:rFonts w:ascii="Times New Roman" w:eastAsia="Times New Roman" w:hAnsi="Times New Roman" w:cs="Times New Roman"/>
          <w:kern w:val="0"/>
          <w:sz w:val="22"/>
          <w:szCs w:val="22"/>
          <w14:ligatures w14:val="none"/>
        </w:rPr>
        <w:t>visits,</w:t>
      </w:r>
      <w:r w:rsidRPr="00DC6EB9">
        <w:rPr>
          <w:rFonts w:ascii="Times New Roman" w:eastAsia="Times New Roman" w:hAnsi="Times New Roman" w:cs="Times New Roman"/>
          <w:kern w:val="0"/>
          <w:sz w:val="22"/>
          <w:szCs w:val="22"/>
          <w14:ligatures w14:val="none"/>
        </w:rPr>
        <w:t xml:space="preserve"> and inpatient stays be predicted using year-1 characteristics and prior </w:t>
      </w:r>
      <w:r w:rsidR="00BC2950" w:rsidRPr="005F421D">
        <w:rPr>
          <w:rFonts w:ascii="Times New Roman" w:eastAsia="Times New Roman" w:hAnsi="Times New Roman" w:cs="Times New Roman"/>
          <w:kern w:val="0"/>
          <w:sz w:val="22"/>
          <w:szCs w:val="22"/>
          <w14:ligatures w14:val="none"/>
        </w:rPr>
        <w:t>utilization</w:t>
      </w:r>
      <w:r w:rsidRPr="00DC6EB9">
        <w:rPr>
          <w:rFonts w:ascii="Times New Roman" w:eastAsia="Times New Roman" w:hAnsi="Times New Roman" w:cs="Times New Roman"/>
          <w:kern w:val="0"/>
          <w:sz w:val="22"/>
          <w:szCs w:val="22"/>
          <w14:ligatures w14:val="none"/>
        </w:rPr>
        <w:t xml:space="preserve"> patterns?</w:t>
      </w:r>
    </w:p>
    <w:p w14:paraId="299F8479" w14:textId="77777777" w:rsidR="00DC6EB9" w:rsidRPr="00DC6EB9" w:rsidRDefault="00DC6EB9" w:rsidP="00DC6EB9">
      <w:pPr>
        <w:numPr>
          <w:ilvl w:val="0"/>
          <w:numId w:val="2"/>
        </w:numPr>
        <w:spacing w:before="100" w:beforeAutospacing="1" w:after="100" w:afterAutospacing="1" w:line="240" w:lineRule="auto"/>
        <w:rPr>
          <w:rFonts w:ascii="Times New Roman" w:eastAsia="Times New Roman" w:hAnsi="Times New Roman" w:cs="Times New Roman"/>
          <w:kern w:val="0"/>
          <w:sz w:val="22"/>
          <w:szCs w:val="22"/>
          <w14:ligatures w14:val="none"/>
        </w:rPr>
      </w:pPr>
      <w:r w:rsidRPr="00DC6EB9">
        <w:rPr>
          <w:rFonts w:ascii="Times New Roman" w:eastAsia="Times New Roman" w:hAnsi="Times New Roman" w:cs="Times New Roman"/>
          <w:b/>
          <w:bCs/>
          <w:kern w:val="0"/>
          <w:sz w:val="22"/>
          <w:szCs w:val="22"/>
          <w14:ligatures w14:val="none"/>
        </w:rPr>
        <w:t>Equity and subgroup performance.</w:t>
      </w:r>
      <w:r w:rsidRPr="00DC6EB9">
        <w:rPr>
          <w:rFonts w:ascii="Times New Roman" w:eastAsia="Times New Roman" w:hAnsi="Times New Roman" w:cs="Times New Roman"/>
          <w:kern w:val="0"/>
          <w:sz w:val="22"/>
          <w:szCs w:val="22"/>
          <w14:ligatures w14:val="none"/>
        </w:rPr>
        <w:br/>
        <w:t>Do model performance and prediction errors differ systematically across subgroups defined by age, sex, income and insurance type, and what are the implications for equity and potential bias?</w:t>
      </w:r>
    </w:p>
    <w:p w14:paraId="67A9E514" w14:textId="7F2A01A9" w:rsidR="00DC6EB9" w:rsidRPr="005F421D" w:rsidRDefault="00DC6EB9" w:rsidP="00DC6EB9">
      <w:pPr>
        <w:numPr>
          <w:ilvl w:val="0"/>
          <w:numId w:val="2"/>
        </w:numPr>
        <w:spacing w:before="100" w:beforeAutospacing="1" w:after="100" w:afterAutospacing="1" w:line="240" w:lineRule="auto"/>
        <w:rPr>
          <w:rFonts w:ascii="Times New Roman" w:eastAsia="Times New Roman" w:hAnsi="Times New Roman" w:cs="Times New Roman"/>
          <w:kern w:val="0"/>
          <w:sz w:val="22"/>
          <w:szCs w:val="22"/>
          <w14:ligatures w14:val="none"/>
        </w:rPr>
      </w:pPr>
      <w:r w:rsidRPr="00DC6EB9">
        <w:rPr>
          <w:rFonts w:ascii="Times New Roman" w:eastAsia="Times New Roman" w:hAnsi="Times New Roman" w:cs="Times New Roman"/>
          <w:b/>
          <w:bCs/>
          <w:kern w:val="0"/>
          <w:sz w:val="22"/>
          <w:szCs w:val="22"/>
          <w14:ligatures w14:val="none"/>
        </w:rPr>
        <w:t xml:space="preserve">Practical use and </w:t>
      </w:r>
      <w:r w:rsidR="00BC2950" w:rsidRPr="005F421D">
        <w:rPr>
          <w:rFonts w:ascii="Times New Roman" w:eastAsia="Times New Roman" w:hAnsi="Times New Roman" w:cs="Times New Roman"/>
          <w:b/>
          <w:bCs/>
          <w:kern w:val="0"/>
          <w:sz w:val="22"/>
          <w:szCs w:val="22"/>
          <w14:ligatures w14:val="none"/>
        </w:rPr>
        <w:t>productization</w:t>
      </w:r>
      <w:r w:rsidRPr="00DC6EB9">
        <w:rPr>
          <w:rFonts w:ascii="Times New Roman" w:eastAsia="Times New Roman" w:hAnsi="Times New Roman" w:cs="Times New Roman"/>
          <w:b/>
          <w:bCs/>
          <w:kern w:val="0"/>
          <w:sz w:val="22"/>
          <w:szCs w:val="22"/>
          <w14:ligatures w14:val="none"/>
        </w:rPr>
        <w:t>.</w:t>
      </w:r>
      <w:r w:rsidRPr="00DC6EB9">
        <w:rPr>
          <w:rFonts w:ascii="Times New Roman" w:eastAsia="Times New Roman" w:hAnsi="Times New Roman" w:cs="Times New Roman"/>
          <w:kern w:val="0"/>
          <w:sz w:val="22"/>
          <w:szCs w:val="22"/>
          <w14:ligatures w14:val="none"/>
        </w:rPr>
        <w:br/>
        <w:t>How could a prediction model based on MEPS variables be translated into a simple, explainable tool that could support decision-making in practice, for example in an insurer or care-management context?</w:t>
      </w:r>
    </w:p>
    <w:p w14:paraId="41911F36" w14:textId="77777777" w:rsidR="00140277" w:rsidRPr="00140277" w:rsidRDefault="00140277" w:rsidP="00140277">
      <w:pPr>
        <w:spacing w:before="100" w:beforeAutospacing="1" w:after="100" w:afterAutospacing="1" w:line="240" w:lineRule="auto"/>
        <w:outlineLvl w:val="2"/>
        <w:rPr>
          <w:rFonts w:ascii="Times New Roman" w:eastAsia="Times New Roman" w:hAnsi="Times New Roman" w:cs="Times New Roman"/>
          <w:b/>
          <w:bCs/>
          <w:kern w:val="0"/>
          <w:sz w:val="22"/>
          <w:szCs w:val="22"/>
          <w14:ligatures w14:val="none"/>
        </w:rPr>
      </w:pPr>
      <w:r w:rsidRPr="00140277">
        <w:rPr>
          <w:rFonts w:ascii="Times New Roman" w:eastAsia="Times New Roman" w:hAnsi="Times New Roman" w:cs="Times New Roman"/>
          <w:b/>
          <w:bCs/>
          <w:kern w:val="0"/>
          <w:sz w:val="22"/>
          <w:szCs w:val="22"/>
          <w14:ligatures w14:val="none"/>
        </w:rPr>
        <w:t>2.2 Research Questions and Hypotheses</w:t>
      </w:r>
    </w:p>
    <w:p w14:paraId="776730DB" w14:textId="307AACF0" w:rsidR="00140277" w:rsidRPr="00140277" w:rsidRDefault="00140277" w:rsidP="00140277">
      <w:pPr>
        <w:spacing w:before="100" w:beforeAutospacing="1" w:after="100" w:afterAutospacing="1" w:line="240" w:lineRule="auto"/>
        <w:rPr>
          <w:rFonts w:ascii="Times New Roman" w:eastAsia="Times New Roman" w:hAnsi="Times New Roman" w:cs="Times New Roman"/>
          <w:kern w:val="0"/>
          <w:sz w:val="22"/>
          <w:szCs w:val="22"/>
          <w14:ligatures w14:val="none"/>
        </w:rPr>
      </w:pPr>
      <w:r w:rsidRPr="00140277">
        <w:rPr>
          <w:rFonts w:ascii="Times New Roman" w:eastAsia="Times New Roman" w:hAnsi="Times New Roman" w:cs="Times New Roman"/>
          <w:kern w:val="0"/>
          <w:sz w:val="22"/>
          <w:szCs w:val="22"/>
          <w14:ligatures w14:val="none"/>
        </w:rPr>
        <w:t xml:space="preserve">Building on prior work on high-cost patients, predictors of future expenditures and acute </w:t>
      </w:r>
      <w:r w:rsidRPr="005F421D">
        <w:rPr>
          <w:rFonts w:ascii="Times New Roman" w:eastAsia="Times New Roman" w:hAnsi="Times New Roman" w:cs="Times New Roman"/>
          <w:kern w:val="0"/>
          <w:sz w:val="22"/>
          <w:szCs w:val="22"/>
          <w14:ligatures w14:val="none"/>
        </w:rPr>
        <w:t>utilization</w:t>
      </w:r>
      <w:r w:rsidRPr="00140277">
        <w:rPr>
          <w:rFonts w:ascii="Times New Roman" w:eastAsia="Times New Roman" w:hAnsi="Times New Roman" w:cs="Times New Roman"/>
          <w:kern w:val="0"/>
          <w:sz w:val="22"/>
          <w:szCs w:val="22"/>
          <w14:ligatures w14:val="none"/>
        </w:rPr>
        <w:t>, and emerging evidence on fairness in health-care prediction models, this thesis formulates the following research questions (RQ) and hypotheses (H):</w:t>
      </w:r>
    </w:p>
    <w:p w14:paraId="4CCA4462" w14:textId="77777777" w:rsidR="00140277" w:rsidRPr="00140277" w:rsidRDefault="00140277" w:rsidP="00140277">
      <w:pPr>
        <w:spacing w:before="100" w:beforeAutospacing="1" w:after="100" w:afterAutospacing="1" w:line="240" w:lineRule="auto"/>
        <w:rPr>
          <w:rFonts w:ascii="Times New Roman" w:eastAsia="Times New Roman" w:hAnsi="Times New Roman" w:cs="Times New Roman"/>
          <w:kern w:val="0"/>
          <w:sz w:val="22"/>
          <w:szCs w:val="22"/>
          <w14:ligatures w14:val="none"/>
        </w:rPr>
      </w:pPr>
      <w:r w:rsidRPr="00140277">
        <w:rPr>
          <w:rFonts w:ascii="Times New Roman" w:eastAsia="Times New Roman" w:hAnsi="Times New Roman" w:cs="Times New Roman"/>
          <w:b/>
          <w:bCs/>
          <w:kern w:val="0"/>
          <w:sz w:val="22"/>
          <w:szCs w:val="22"/>
          <w14:ligatures w14:val="none"/>
        </w:rPr>
        <w:lastRenderedPageBreak/>
        <w:t>RQ1.</w:t>
      </w:r>
      <w:r w:rsidRPr="00140277">
        <w:rPr>
          <w:rFonts w:ascii="Times New Roman" w:eastAsia="Times New Roman" w:hAnsi="Times New Roman" w:cs="Times New Roman"/>
          <w:kern w:val="0"/>
          <w:sz w:val="22"/>
          <w:szCs w:val="22"/>
          <w14:ligatures w14:val="none"/>
        </w:rPr>
        <w:t xml:space="preserve"> Which individual-level factors are most strongly associated with year-2 total health care expenditures?</w:t>
      </w:r>
    </w:p>
    <w:p w14:paraId="06AE42FD" w14:textId="77777777" w:rsidR="00140277" w:rsidRPr="00140277" w:rsidRDefault="00140277" w:rsidP="00140277">
      <w:pPr>
        <w:numPr>
          <w:ilvl w:val="0"/>
          <w:numId w:val="6"/>
        </w:numPr>
        <w:spacing w:before="100" w:beforeAutospacing="1" w:after="100" w:afterAutospacing="1" w:line="240" w:lineRule="auto"/>
        <w:rPr>
          <w:rFonts w:ascii="Times New Roman" w:eastAsia="Times New Roman" w:hAnsi="Times New Roman" w:cs="Times New Roman"/>
          <w:kern w:val="0"/>
          <w:sz w:val="22"/>
          <w:szCs w:val="22"/>
          <w14:ligatures w14:val="none"/>
        </w:rPr>
      </w:pPr>
      <w:r w:rsidRPr="00140277">
        <w:rPr>
          <w:rFonts w:ascii="Times New Roman" w:eastAsia="Times New Roman" w:hAnsi="Times New Roman" w:cs="Times New Roman"/>
          <w:b/>
          <w:bCs/>
          <w:kern w:val="0"/>
          <w:sz w:val="22"/>
          <w:szCs w:val="22"/>
          <w14:ligatures w14:val="none"/>
        </w:rPr>
        <w:t>H1.</w:t>
      </w:r>
      <w:r w:rsidRPr="00140277">
        <w:rPr>
          <w:rFonts w:ascii="Times New Roman" w:eastAsia="Times New Roman" w:hAnsi="Times New Roman" w:cs="Times New Roman"/>
          <w:kern w:val="0"/>
          <w:sz w:val="22"/>
          <w:szCs w:val="22"/>
          <w14:ligatures w14:val="none"/>
        </w:rPr>
        <w:t xml:space="preserve"> Higher baseline expenditures, a greater burden of chronic conditions and poorer self-reported health are associated with higher year-2 total expenditures, even after adjusting for socio-economic and insurance covariates. (Fleishman &amp; Cohen, 2010; Mohan &amp; Gaskin, 2024)</w:t>
      </w:r>
    </w:p>
    <w:p w14:paraId="664CA027" w14:textId="77777777" w:rsidR="00140277" w:rsidRPr="00140277" w:rsidRDefault="00140277" w:rsidP="00140277">
      <w:pPr>
        <w:spacing w:before="100" w:beforeAutospacing="1" w:after="100" w:afterAutospacing="1" w:line="240" w:lineRule="auto"/>
        <w:rPr>
          <w:rFonts w:ascii="Times New Roman" w:eastAsia="Times New Roman" w:hAnsi="Times New Roman" w:cs="Times New Roman"/>
          <w:kern w:val="0"/>
          <w:sz w:val="22"/>
          <w:szCs w:val="22"/>
          <w14:ligatures w14:val="none"/>
        </w:rPr>
      </w:pPr>
      <w:r w:rsidRPr="00140277">
        <w:rPr>
          <w:rFonts w:ascii="Times New Roman" w:eastAsia="Times New Roman" w:hAnsi="Times New Roman" w:cs="Times New Roman"/>
          <w:b/>
          <w:bCs/>
          <w:kern w:val="0"/>
          <w:sz w:val="22"/>
          <w:szCs w:val="22"/>
          <w14:ligatures w14:val="none"/>
        </w:rPr>
        <w:t>RQ2.</w:t>
      </w:r>
      <w:r w:rsidRPr="00140277">
        <w:rPr>
          <w:rFonts w:ascii="Times New Roman" w:eastAsia="Times New Roman" w:hAnsi="Times New Roman" w:cs="Times New Roman"/>
          <w:kern w:val="0"/>
          <w:sz w:val="22"/>
          <w:szCs w:val="22"/>
          <w14:ligatures w14:val="none"/>
        </w:rPr>
        <w:t xml:space="preserve"> How well can we distinguish high-cost individuals in year 2 using year-1 information?</w:t>
      </w:r>
    </w:p>
    <w:p w14:paraId="24A8D382" w14:textId="2B710D04" w:rsidR="00140277" w:rsidRPr="00140277" w:rsidRDefault="00140277" w:rsidP="00140277">
      <w:pPr>
        <w:numPr>
          <w:ilvl w:val="0"/>
          <w:numId w:val="7"/>
        </w:numPr>
        <w:spacing w:before="100" w:beforeAutospacing="1" w:after="100" w:afterAutospacing="1" w:line="240" w:lineRule="auto"/>
        <w:rPr>
          <w:rFonts w:ascii="Times New Roman" w:eastAsia="Times New Roman" w:hAnsi="Times New Roman" w:cs="Times New Roman"/>
          <w:kern w:val="0"/>
          <w:sz w:val="22"/>
          <w:szCs w:val="22"/>
          <w14:ligatures w14:val="none"/>
        </w:rPr>
      </w:pPr>
      <w:r w:rsidRPr="00140277">
        <w:rPr>
          <w:rFonts w:ascii="Times New Roman" w:eastAsia="Times New Roman" w:hAnsi="Times New Roman" w:cs="Times New Roman"/>
          <w:b/>
          <w:bCs/>
          <w:kern w:val="0"/>
          <w:sz w:val="22"/>
          <w:szCs w:val="22"/>
          <w14:ligatures w14:val="none"/>
        </w:rPr>
        <w:t>H2.</w:t>
      </w:r>
      <w:r w:rsidRPr="00140277">
        <w:rPr>
          <w:rFonts w:ascii="Times New Roman" w:eastAsia="Times New Roman" w:hAnsi="Times New Roman" w:cs="Times New Roman"/>
          <w:kern w:val="0"/>
          <w:sz w:val="22"/>
          <w:szCs w:val="22"/>
          <w14:ligatures w14:val="none"/>
        </w:rPr>
        <w:t xml:space="preserve"> Models that combine socio-demographic variables, poverty status, insurance type, chronic conditions and prior </w:t>
      </w:r>
      <w:r w:rsidRPr="005F421D">
        <w:rPr>
          <w:rFonts w:ascii="Times New Roman" w:eastAsia="Times New Roman" w:hAnsi="Times New Roman" w:cs="Times New Roman"/>
          <w:kern w:val="0"/>
          <w:sz w:val="22"/>
          <w:szCs w:val="22"/>
          <w14:ligatures w14:val="none"/>
        </w:rPr>
        <w:t>utilization</w:t>
      </w:r>
      <w:r w:rsidRPr="00140277">
        <w:rPr>
          <w:rFonts w:ascii="Times New Roman" w:eastAsia="Times New Roman" w:hAnsi="Times New Roman" w:cs="Times New Roman"/>
          <w:kern w:val="0"/>
          <w:sz w:val="22"/>
          <w:szCs w:val="22"/>
          <w14:ligatures w14:val="none"/>
        </w:rPr>
        <w:t xml:space="preserve"> will achieve substantially better discrimination of high-cost individuals than simple baselines based only on age and prior spending. (Fleishman &amp; Cohen, 2010)</w:t>
      </w:r>
    </w:p>
    <w:p w14:paraId="7BC6E5CF" w14:textId="77777777" w:rsidR="00140277" w:rsidRPr="00140277" w:rsidRDefault="00140277" w:rsidP="00140277">
      <w:pPr>
        <w:spacing w:before="100" w:beforeAutospacing="1" w:after="100" w:afterAutospacing="1" w:line="240" w:lineRule="auto"/>
        <w:rPr>
          <w:rFonts w:ascii="Times New Roman" w:eastAsia="Times New Roman" w:hAnsi="Times New Roman" w:cs="Times New Roman"/>
          <w:kern w:val="0"/>
          <w:sz w:val="22"/>
          <w:szCs w:val="22"/>
          <w14:ligatures w14:val="none"/>
        </w:rPr>
      </w:pPr>
      <w:r w:rsidRPr="00140277">
        <w:rPr>
          <w:rFonts w:ascii="Times New Roman" w:eastAsia="Times New Roman" w:hAnsi="Times New Roman" w:cs="Times New Roman"/>
          <w:b/>
          <w:bCs/>
          <w:kern w:val="0"/>
          <w:sz w:val="22"/>
          <w:szCs w:val="22"/>
          <w14:ligatures w14:val="none"/>
        </w:rPr>
        <w:t>RQ3.</w:t>
      </w:r>
      <w:r w:rsidRPr="00140277">
        <w:rPr>
          <w:rFonts w:ascii="Times New Roman" w:eastAsia="Times New Roman" w:hAnsi="Times New Roman" w:cs="Times New Roman"/>
          <w:kern w:val="0"/>
          <w:sz w:val="22"/>
          <w:szCs w:val="22"/>
          <w14:ligatures w14:val="none"/>
        </w:rPr>
        <w:t xml:space="preserve"> Which factors predict year-2 emergency room visits and inpatient stays?</w:t>
      </w:r>
    </w:p>
    <w:p w14:paraId="186B3043" w14:textId="318BE063" w:rsidR="00140277" w:rsidRPr="00140277" w:rsidRDefault="00140277" w:rsidP="00140277">
      <w:pPr>
        <w:numPr>
          <w:ilvl w:val="0"/>
          <w:numId w:val="8"/>
        </w:numPr>
        <w:spacing w:before="100" w:beforeAutospacing="1" w:after="100" w:afterAutospacing="1" w:line="240" w:lineRule="auto"/>
        <w:rPr>
          <w:rFonts w:ascii="Times New Roman" w:eastAsia="Times New Roman" w:hAnsi="Times New Roman" w:cs="Times New Roman"/>
          <w:kern w:val="0"/>
          <w:sz w:val="22"/>
          <w:szCs w:val="22"/>
          <w14:ligatures w14:val="none"/>
        </w:rPr>
      </w:pPr>
      <w:r w:rsidRPr="00140277">
        <w:rPr>
          <w:rFonts w:ascii="Times New Roman" w:eastAsia="Times New Roman" w:hAnsi="Times New Roman" w:cs="Times New Roman"/>
          <w:b/>
          <w:bCs/>
          <w:kern w:val="0"/>
          <w:sz w:val="22"/>
          <w:szCs w:val="22"/>
          <w14:ligatures w14:val="none"/>
        </w:rPr>
        <w:t>H3.</w:t>
      </w:r>
      <w:r w:rsidRPr="00140277">
        <w:rPr>
          <w:rFonts w:ascii="Times New Roman" w:eastAsia="Times New Roman" w:hAnsi="Times New Roman" w:cs="Times New Roman"/>
          <w:kern w:val="0"/>
          <w:sz w:val="22"/>
          <w:szCs w:val="22"/>
          <w14:ligatures w14:val="none"/>
        </w:rPr>
        <w:t xml:space="preserve"> Lack of insurance or gaps in coverage, lower socio-economic status and higher baseline use of emergency and inpatient services are associated with increased risk of year-2 ED visits and </w:t>
      </w:r>
      <w:r w:rsidRPr="005F421D">
        <w:rPr>
          <w:rFonts w:ascii="Times New Roman" w:eastAsia="Times New Roman" w:hAnsi="Times New Roman" w:cs="Times New Roman"/>
          <w:kern w:val="0"/>
          <w:sz w:val="22"/>
          <w:szCs w:val="22"/>
          <w14:ligatures w14:val="none"/>
        </w:rPr>
        <w:t>hospitalizations</w:t>
      </w:r>
      <w:r w:rsidRPr="00140277">
        <w:rPr>
          <w:rFonts w:ascii="Times New Roman" w:eastAsia="Times New Roman" w:hAnsi="Times New Roman" w:cs="Times New Roman"/>
          <w:kern w:val="0"/>
          <w:sz w:val="22"/>
          <w:szCs w:val="22"/>
          <w14:ligatures w14:val="none"/>
        </w:rPr>
        <w:t>. (Sun et al., 2003; Mohan &amp; Gaskin, 2024)</w:t>
      </w:r>
    </w:p>
    <w:p w14:paraId="632729C5" w14:textId="77777777" w:rsidR="00140277" w:rsidRPr="00140277" w:rsidRDefault="00140277" w:rsidP="00140277">
      <w:pPr>
        <w:spacing w:before="100" w:beforeAutospacing="1" w:after="100" w:afterAutospacing="1" w:line="240" w:lineRule="auto"/>
        <w:rPr>
          <w:rFonts w:ascii="Times New Roman" w:eastAsia="Times New Roman" w:hAnsi="Times New Roman" w:cs="Times New Roman"/>
          <w:kern w:val="0"/>
          <w:sz w:val="22"/>
          <w:szCs w:val="22"/>
          <w14:ligatures w14:val="none"/>
        </w:rPr>
      </w:pPr>
      <w:r w:rsidRPr="00140277">
        <w:rPr>
          <w:rFonts w:ascii="Times New Roman" w:eastAsia="Times New Roman" w:hAnsi="Times New Roman" w:cs="Times New Roman"/>
          <w:b/>
          <w:bCs/>
          <w:kern w:val="0"/>
          <w:sz w:val="22"/>
          <w:szCs w:val="22"/>
          <w14:ligatures w14:val="none"/>
        </w:rPr>
        <w:t>RQ4.</w:t>
      </w:r>
      <w:r w:rsidRPr="00140277">
        <w:rPr>
          <w:rFonts w:ascii="Times New Roman" w:eastAsia="Times New Roman" w:hAnsi="Times New Roman" w:cs="Times New Roman"/>
          <w:kern w:val="0"/>
          <w:sz w:val="22"/>
          <w:szCs w:val="22"/>
          <w14:ligatures w14:val="none"/>
        </w:rPr>
        <w:t xml:space="preserve"> Is model performance consistent across socio-demographic and insurance subgroups?</w:t>
      </w:r>
    </w:p>
    <w:p w14:paraId="707A4394" w14:textId="5A5EAF68" w:rsidR="00140277" w:rsidRPr="00140277" w:rsidRDefault="00140277" w:rsidP="00140277">
      <w:pPr>
        <w:numPr>
          <w:ilvl w:val="0"/>
          <w:numId w:val="9"/>
        </w:numPr>
        <w:spacing w:before="100" w:beforeAutospacing="1" w:after="100" w:afterAutospacing="1" w:line="240" w:lineRule="auto"/>
        <w:rPr>
          <w:rFonts w:ascii="Times New Roman" w:eastAsia="Times New Roman" w:hAnsi="Times New Roman" w:cs="Times New Roman"/>
          <w:kern w:val="0"/>
          <w:sz w:val="22"/>
          <w:szCs w:val="22"/>
          <w14:ligatures w14:val="none"/>
        </w:rPr>
      </w:pPr>
      <w:r w:rsidRPr="00140277">
        <w:rPr>
          <w:rFonts w:ascii="Times New Roman" w:eastAsia="Times New Roman" w:hAnsi="Times New Roman" w:cs="Times New Roman"/>
          <w:b/>
          <w:bCs/>
          <w:kern w:val="0"/>
          <w:sz w:val="22"/>
          <w:szCs w:val="22"/>
          <w14:ligatures w14:val="none"/>
        </w:rPr>
        <w:t>H4.</w:t>
      </w:r>
      <w:r w:rsidRPr="00140277">
        <w:rPr>
          <w:rFonts w:ascii="Times New Roman" w:eastAsia="Times New Roman" w:hAnsi="Times New Roman" w:cs="Times New Roman"/>
          <w:kern w:val="0"/>
          <w:sz w:val="22"/>
          <w:szCs w:val="22"/>
          <w14:ligatures w14:val="none"/>
        </w:rPr>
        <w:t xml:space="preserve"> Prediction errors and discrimination metrics differ across subgroups defined by income, race/ethnicity and insurance type, reflecting underlying structural differences in access to care and </w:t>
      </w:r>
      <w:r w:rsidRPr="005F421D">
        <w:rPr>
          <w:rFonts w:ascii="Times New Roman" w:eastAsia="Times New Roman" w:hAnsi="Times New Roman" w:cs="Times New Roman"/>
          <w:kern w:val="0"/>
          <w:sz w:val="22"/>
          <w:szCs w:val="22"/>
          <w14:ligatures w14:val="none"/>
        </w:rPr>
        <w:t>utilization</w:t>
      </w:r>
      <w:r w:rsidRPr="00140277">
        <w:rPr>
          <w:rFonts w:ascii="Times New Roman" w:eastAsia="Times New Roman" w:hAnsi="Times New Roman" w:cs="Times New Roman"/>
          <w:kern w:val="0"/>
          <w:sz w:val="22"/>
          <w:szCs w:val="22"/>
          <w14:ligatures w14:val="none"/>
        </w:rPr>
        <w:t xml:space="preserve"> patterns. These differences may raise fairness concerns that need to be explicitly assessed and discussed. (Obermeyer et al., 2019; Davoudi et al., 2024)</w:t>
      </w:r>
    </w:p>
    <w:p w14:paraId="1D7F7CE1" w14:textId="77777777" w:rsidR="00140277" w:rsidRPr="00140277" w:rsidRDefault="00140277" w:rsidP="00140277">
      <w:pPr>
        <w:spacing w:before="100" w:beforeAutospacing="1" w:after="100" w:afterAutospacing="1" w:line="240" w:lineRule="auto"/>
        <w:rPr>
          <w:rFonts w:ascii="Times New Roman" w:eastAsia="Times New Roman" w:hAnsi="Times New Roman" w:cs="Times New Roman"/>
          <w:kern w:val="0"/>
          <w:sz w:val="22"/>
          <w:szCs w:val="22"/>
          <w14:ligatures w14:val="none"/>
        </w:rPr>
      </w:pPr>
      <w:r w:rsidRPr="00140277">
        <w:rPr>
          <w:rFonts w:ascii="Times New Roman" w:eastAsia="Times New Roman" w:hAnsi="Times New Roman" w:cs="Times New Roman"/>
          <w:kern w:val="0"/>
          <w:sz w:val="22"/>
          <w:szCs w:val="22"/>
          <w14:ligatures w14:val="none"/>
        </w:rPr>
        <w:t>These research questions and hypotheses guide the design of the empirical analysis, the choice of variables and outcomes, and the evaluation strategy for the prediction models developed in subsequent chapters.</w:t>
      </w:r>
    </w:p>
    <w:p w14:paraId="5D104C53" w14:textId="77777777" w:rsidR="00140277" w:rsidRPr="00DC6EB9" w:rsidRDefault="00140277" w:rsidP="00140277">
      <w:pPr>
        <w:spacing w:before="100" w:beforeAutospacing="1" w:after="100" w:afterAutospacing="1" w:line="240" w:lineRule="auto"/>
        <w:rPr>
          <w:rFonts w:ascii="Times New Roman" w:eastAsia="Times New Roman" w:hAnsi="Times New Roman" w:cs="Times New Roman"/>
          <w:kern w:val="0"/>
          <w:sz w:val="22"/>
          <w:szCs w:val="22"/>
          <w14:ligatures w14:val="none"/>
        </w:rPr>
      </w:pPr>
    </w:p>
    <w:p w14:paraId="707CC7F6" w14:textId="77777777" w:rsidR="00DC6EB9" w:rsidRPr="00DC6EB9" w:rsidRDefault="00DC6EB9" w:rsidP="00DC6EB9">
      <w:pPr>
        <w:spacing w:after="0" w:line="240" w:lineRule="auto"/>
        <w:rPr>
          <w:rFonts w:ascii="Times New Roman" w:eastAsia="Times New Roman" w:hAnsi="Times New Roman" w:cs="Times New Roman"/>
          <w:kern w:val="0"/>
          <w:sz w:val="22"/>
          <w:szCs w:val="22"/>
          <w14:ligatures w14:val="none"/>
        </w:rPr>
      </w:pPr>
      <w:r w:rsidRPr="005F421D">
        <w:rPr>
          <w:rFonts w:ascii="Times New Roman" w:eastAsia="Times New Roman" w:hAnsi="Times New Roman" w:cs="Times New Roman"/>
          <w:noProof/>
          <w:kern w:val="0"/>
          <w:sz w:val="22"/>
          <w:szCs w:val="22"/>
          <w14:ligatures w14:val="none"/>
        </w:rPr>
      </w:r>
      <w:r w:rsidR="00DC6EB9" w:rsidRPr="005F421D">
        <w:rPr>
          <w:rFonts w:ascii="Times New Roman" w:eastAsia="Times New Roman" w:hAnsi="Times New Roman" w:cs="Times New Roman"/>
          <w:noProof/>
          <w:kern w:val="0"/>
          <w:sz w:val="22"/>
          <w:szCs w:val="22"/>
          <w14:ligatures w14:val="none"/>
        </w:rPr>
        <w:pict w14:anchorId="42C574AC">
          <v:rect id="_x0000_i1026" alt="" style="width:468pt;height:.05pt;mso-width-percent:0;mso-height-percent:0;mso-width-percent:0;mso-height-percent:0" o:hralign="center" o:hrstd="t" o:hr="t" fillcolor="#a0a0a0" stroked="f"/>
        </w:pict>
      </w:r>
    </w:p>
    <w:p w14:paraId="7E1027AB" w14:textId="77777777" w:rsidR="00DC6EB9" w:rsidRPr="00DC6EB9" w:rsidRDefault="00DC6EB9" w:rsidP="00DC6EB9">
      <w:pPr>
        <w:spacing w:before="100" w:beforeAutospacing="1" w:after="100" w:afterAutospacing="1" w:line="240" w:lineRule="auto"/>
        <w:outlineLvl w:val="1"/>
        <w:rPr>
          <w:rFonts w:ascii="Times New Roman" w:eastAsia="Times New Roman" w:hAnsi="Times New Roman" w:cs="Times New Roman"/>
          <w:b/>
          <w:bCs/>
          <w:kern w:val="0"/>
          <w:sz w:val="22"/>
          <w:szCs w:val="22"/>
          <w14:ligatures w14:val="none"/>
        </w:rPr>
      </w:pPr>
      <w:r w:rsidRPr="00DC6EB9">
        <w:rPr>
          <w:rFonts w:ascii="Times New Roman" w:eastAsia="Times New Roman" w:hAnsi="Times New Roman" w:cs="Times New Roman"/>
          <w:b/>
          <w:bCs/>
          <w:kern w:val="0"/>
          <w:sz w:val="22"/>
          <w:szCs w:val="22"/>
          <w14:ligatures w14:val="none"/>
        </w:rPr>
        <w:t>(3) Data &amp; Sampling Design</w:t>
      </w:r>
    </w:p>
    <w:p w14:paraId="4CCEBC56" w14:textId="77777777" w:rsidR="00DC6EB9" w:rsidRPr="00DC6EB9" w:rsidRDefault="00DC6EB9" w:rsidP="00DC6EB9">
      <w:pPr>
        <w:spacing w:before="100" w:beforeAutospacing="1" w:after="100" w:afterAutospacing="1" w:line="240" w:lineRule="auto"/>
        <w:outlineLvl w:val="2"/>
        <w:rPr>
          <w:rFonts w:ascii="Times New Roman" w:eastAsia="Times New Roman" w:hAnsi="Times New Roman" w:cs="Times New Roman"/>
          <w:b/>
          <w:bCs/>
          <w:kern w:val="0"/>
          <w:sz w:val="22"/>
          <w:szCs w:val="22"/>
          <w14:ligatures w14:val="none"/>
        </w:rPr>
      </w:pPr>
      <w:r w:rsidRPr="00DC6EB9">
        <w:rPr>
          <w:rFonts w:ascii="Times New Roman" w:eastAsia="Times New Roman" w:hAnsi="Times New Roman" w:cs="Times New Roman"/>
          <w:b/>
          <w:bCs/>
          <w:kern w:val="0"/>
          <w:sz w:val="22"/>
          <w:szCs w:val="22"/>
          <w14:ligatures w14:val="none"/>
        </w:rPr>
        <w:t>3.1 The Medical Expenditure Panel Survey</w:t>
      </w:r>
    </w:p>
    <w:p w14:paraId="321C1AC4" w14:textId="6F05D352" w:rsidR="00DC6EB9" w:rsidRPr="00DC6EB9" w:rsidRDefault="00DC6EB9" w:rsidP="00DC6EB9">
      <w:pPr>
        <w:spacing w:before="100" w:beforeAutospacing="1" w:after="100" w:afterAutospacing="1" w:line="240" w:lineRule="auto"/>
        <w:rPr>
          <w:rFonts w:ascii="Times New Roman" w:eastAsia="Times New Roman" w:hAnsi="Times New Roman" w:cs="Times New Roman"/>
          <w:kern w:val="0"/>
          <w:sz w:val="22"/>
          <w:szCs w:val="22"/>
          <w14:ligatures w14:val="none"/>
        </w:rPr>
      </w:pPr>
      <w:r w:rsidRPr="00DC6EB9">
        <w:rPr>
          <w:rFonts w:ascii="Times New Roman" w:eastAsia="Times New Roman" w:hAnsi="Times New Roman" w:cs="Times New Roman"/>
          <w:kern w:val="0"/>
          <w:sz w:val="22"/>
          <w:szCs w:val="22"/>
          <w14:ligatures w14:val="none"/>
        </w:rPr>
        <w:t xml:space="preserve">The empirical analysis is based on the </w:t>
      </w:r>
      <w:r w:rsidRPr="00DC6EB9">
        <w:rPr>
          <w:rFonts w:ascii="Times New Roman" w:eastAsia="Times New Roman" w:hAnsi="Times New Roman" w:cs="Times New Roman"/>
          <w:b/>
          <w:bCs/>
          <w:kern w:val="0"/>
          <w:sz w:val="22"/>
          <w:szCs w:val="22"/>
          <w14:ligatures w14:val="none"/>
        </w:rPr>
        <w:t>Medical Expenditure Panel Survey – Household Component (MEPS-HC)</w:t>
      </w:r>
      <w:r w:rsidRPr="00DC6EB9">
        <w:rPr>
          <w:rFonts w:ascii="Times New Roman" w:eastAsia="Times New Roman" w:hAnsi="Times New Roman" w:cs="Times New Roman"/>
          <w:kern w:val="0"/>
          <w:sz w:val="22"/>
          <w:szCs w:val="22"/>
          <w14:ligatures w14:val="none"/>
        </w:rPr>
        <w:t>, conducted by the U.S. Agency for Healthcare Research and Quality (AHRQ) and the National Center for Health Statistics. MEPS-HC is a nationally representative survey of the U.S. civilian non-</w:t>
      </w:r>
      <w:r w:rsidR="00140277" w:rsidRPr="005F421D">
        <w:rPr>
          <w:rFonts w:ascii="Times New Roman" w:eastAsia="Times New Roman" w:hAnsi="Times New Roman" w:cs="Times New Roman"/>
          <w:kern w:val="0"/>
          <w:sz w:val="22"/>
          <w:szCs w:val="22"/>
          <w14:ligatures w14:val="none"/>
        </w:rPr>
        <w:t>institutionalized</w:t>
      </w:r>
      <w:r w:rsidRPr="00DC6EB9">
        <w:rPr>
          <w:rFonts w:ascii="Times New Roman" w:eastAsia="Times New Roman" w:hAnsi="Times New Roman" w:cs="Times New Roman"/>
          <w:kern w:val="0"/>
          <w:sz w:val="22"/>
          <w:szCs w:val="22"/>
          <w14:ligatures w14:val="none"/>
        </w:rPr>
        <w:t xml:space="preserve"> population that collects detailed data on health status, medical conditions, health care </w:t>
      </w:r>
      <w:r w:rsidR="00140277" w:rsidRPr="005F421D">
        <w:rPr>
          <w:rFonts w:ascii="Times New Roman" w:eastAsia="Times New Roman" w:hAnsi="Times New Roman" w:cs="Times New Roman"/>
          <w:kern w:val="0"/>
          <w:sz w:val="22"/>
          <w:szCs w:val="22"/>
          <w14:ligatures w14:val="none"/>
        </w:rPr>
        <w:t>utilization</w:t>
      </w:r>
      <w:r w:rsidRPr="00DC6EB9">
        <w:rPr>
          <w:rFonts w:ascii="Times New Roman" w:eastAsia="Times New Roman" w:hAnsi="Times New Roman" w:cs="Times New Roman"/>
          <w:kern w:val="0"/>
          <w:sz w:val="22"/>
          <w:szCs w:val="22"/>
          <w14:ligatures w14:val="none"/>
        </w:rPr>
        <w:t>, expenditures, and health insurance coverage.</w:t>
      </w:r>
    </w:p>
    <w:p w14:paraId="7B3B9DC7" w14:textId="54B186E9" w:rsidR="00DC6EB9" w:rsidRPr="005F421D" w:rsidRDefault="00DC6EB9" w:rsidP="00DC6EB9">
      <w:pPr>
        <w:spacing w:before="100" w:beforeAutospacing="1" w:after="100" w:afterAutospacing="1" w:line="240" w:lineRule="auto"/>
        <w:rPr>
          <w:rFonts w:ascii="Times New Roman" w:eastAsia="Times New Roman" w:hAnsi="Times New Roman" w:cs="Times New Roman"/>
          <w:kern w:val="0"/>
          <w:sz w:val="22"/>
          <w:szCs w:val="22"/>
          <w14:ligatures w14:val="none"/>
        </w:rPr>
      </w:pPr>
      <w:r w:rsidRPr="00DC6EB9">
        <w:rPr>
          <w:rFonts w:ascii="Times New Roman" w:eastAsia="Times New Roman" w:hAnsi="Times New Roman" w:cs="Times New Roman"/>
          <w:kern w:val="0"/>
          <w:sz w:val="22"/>
          <w:szCs w:val="22"/>
          <w14:ligatures w14:val="none"/>
        </w:rPr>
        <w:t xml:space="preserve">MEPS uses an overlapping panel design: each household panel is followed for five interview rounds over approximately 2 years, covering two full calendar years of data. In any given year, information is collected from two panels: one in its first year of data collection and one in its second. Annual full-year </w:t>
      </w:r>
      <w:r w:rsidRPr="00DC6EB9">
        <w:rPr>
          <w:rFonts w:ascii="Times New Roman" w:eastAsia="Times New Roman" w:hAnsi="Times New Roman" w:cs="Times New Roman"/>
          <w:kern w:val="0"/>
          <w:sz w:val="22"/>
          <w:szCs w:val="22"/>
          <w14:ligatures w14:val="none"/>
        </w:rPr>
        <w:lastRenderedPageBreak/>
        <w:t xml:space="preserve">consolidated files </w:t>
      </w:r>
      <w:r w:rsidR="00140277" w:rsidRPr="005F421D">
        <w:rPr>
          <w:rFonts w:ascii="Times New Roman" w:eastAsia="Times New Roman" w:hAnsi="Times New Roman" w:cs="Times New Roman"/>
          <w:kern w:val="0"/>
          <w:sz w:val="22"/>
          <w:szCs w:val="22"/>
          <w14:ligatures w14:val="none"/>
        </w:rPr>
        <w:t>summaries</w:t>
      </w:r>
      <w:r w:rsidRPr="00DC6EB9">
        <w:rPr>
          <w:rFonts w:ascii="Times New Roman" w:eastAsia="Times New Roman" w:hAnsi="Times New Roman" w:cs="Times New Roman"/>
          <w:kern w:val="0"/>
          <w:sz w:val="22"/>
          <w:szCs w:val="22"/>
          <w14:ligatures w14:val="none"/>
        </w:rPr>
        <w:t xml:space="preserve"> person-level information for each calendar year, while separate longitudinal files link the two years for each panel.</w:t>
      </w:r>
    </w:p>
    <w:p w14:paraId="1BE4B098" w14:textId="2B7A8AA4" w:rsidR="00756D85" w:rsidRPr="00DC6EB9" w:rsidRDefault="00756D85" w:rsidP="00DC6EB9">
      <w:pPr>
        <w:spacing w:before="100" w:beforeAutospacing="1" w:after="100" w:afterAutospacing="1" w:line="240" w:lineRule="auto"/>
        <w:rPr>
          <w:rFonts w:ascii="Times New Roman" w:eastAsia="Times New Roman" w:hAnsi="Times New Roman" w:cs="Times New Roman"/>
          <w:kern w:val="0"/>
          <w:sz w:val="22"/>
          <w:szCs w:val="22"/>
          <w14:ligatures w14:val="none"/>
        </w:rPr>
      </w:pPr>
      <w:r w:rsidRPr="005F421D">
        <w:rPr>
          <w:rFonts w:ascii="Times New Roman" w:eastAsia="Times New Roman" w:hAnsi="Times New Roman" w:cs="Times New Roman"/>
          <w:kern w:val="0"/>
          <w:sz w:val="22"/>
          <w:szCs w:val="22"/>
          <w14:ligatures w14:val="none"/>
        </w:rPr>
        <w:t xml:space="preserve">Detailed information on the design and data-collection procedures of the MEPS Household Component—including the construction of person-level weights and the variance-estimation strata and primary sampling units—is provided in Cohen’s (1997) methodology report </w:t>
      </w:r>
      <w:r w:rsidRPr="005F421D">
        <w:rPr>
          <w:rFonts w:ascii="Times New Roman" w:eastAsia="Times New Roman" w:hAnsi="Times New Roman" w:cs="Times New Roman"/>
          <w:i/>
          <w:iCs/>
          <w:kern w:val="0"/>
          <w:sz w:val="22"/>
          <w:szCs w:val="22"/>
          <w14:ligatures w14:val="none"/>
        </w:rPr>
        <w:t>Design and Methods of the Medical Expenditure Panel Survey Household Component</w:t>
      </w:r>
      <w:r w:rsidRPr="005F421D">
        <w:rPr>
          <w:rFonts w:ascii="Times New Roman" w:eastAsia="Times New Roman" w:hAnsi="Times New Roman" w:cs="Times New Roman"/>
          <w:kern w:val="0"/>
          <w:sz w:val="22"/>
          <w:szCs w:val="22"/>
          <w14:ligatures w14:val="none"/>
        </w:rPr>
        <w:t>.</w:t>
      </w:r>
    </w:p>
    <w:p w14:paraId="3920CD8F" w14:textId="77777777" w:rsidR="00DC6EB9" w:rsidRPr="00DC6EB9" w:rsidRDefault="00DC6EB9" w:rsidP="00DC6EB9">
      <w:pPr>
        <w:spacing w:before="100" w:beforeAutospacing="1" w:after="100" w:afterAutospacing="1" w:line="240" w:lineRule="auto"/>
        <w:outlineLvl w:val="2"/>
        <w:rPr>
          <w:rFonts w:ascii="Times New Roman" w:eastAsia="Times New Roman" w:hAnsi="Times New Roman" w:cs="Times New Roman"/>
          <w:b/>
          <w:bCs/>
          <w:kern w:val="0"/>
          <w:sz w:val="22"/>
          <w:szCs w:val="22"/>
          <w14:ligatures w14:val="none"/>
        </w:rPr>
      </w:pPr>
      <w:r w:rsidRPr="00DC6EB9">
        <w:rPr>
          <w:rFonts w:ascii="Times New Roman" w:eastAsia="Times New Roman" w:hAnsi="Times New Roman" w:cs="Times New Roman"/>
          <w:b/>
          <w:bCs/>
          <w:kern w:val="0"/>
          <w:sz w:val="22"/>
          <w:szCs w:val="22"/>
          <w14:ligatures w14:val="none"/>
        </w:rPr>
        <w:t>3.2 Panel 27 and the HC-252 Longitudinal File</w:t>
      </w:r>
    </w:p>
    <w:p w14:paraId="3A7AC0F0" w14:textId="77777777" w:rsidR="00DC6EB9" w:rsidRPr="00DC6EB9" w:rsidRDefault="00DC6EB9" w:rsidP="00DC6EB9">
      <w:pPr>
        <w:spacing w:before="100" w:beforeAutospacing="1" w:after="100" w:afterAutospacing="1" w:line="240" w:lineRule="auto"/>
        <w:rPr>
          <w:rFonts w:ascii="Times New Roman" w:eastAsia="Times New Roman" w:hAnsi="Times New Roman" w:cs="Times New Roman"/>
          <w:kern w:val="0"/>
          <w:sz w:val="22"/>
          <w:szCs w:val="22"/>
          <w14:ligatures w14:val="none"/>
        </w:rPr>
      </w:pPr>
      <w:r w:rsidRPr="00DC6EB9">
        <w:rPr>
          <w:rFonts w:ascii="Times New Roman" w:eastAsia="Times New Roman" w:hAnsi="Times New Roman" w:cs="Times New Roman"/>
          <w:kern w:val="0"/>
          <w:sz w:val="22"/>
          <w:szCs w:val="22"/>
          <w14:ligatures w14:val="none"/>
        </w:rPr>
        <w:t xml:space="preserve">This thesis uses the </w:t>
      </w:r>
      <w:r w:rsidRPr="00DC6EB9">
        <w:rPr>
          <w:rFonts w:ascii="Times New Roman" w:eastAsia="Times New Roman" w:hAnsi="Times New Roman" w:cs="Times New Roman"/>
          <w:b/>
          <w:bCs/>
          <w:kern w:val="0"/>
          <w:sz w:val="22"/>
          <w:szCs w:val="22"/>
          <w14:ligatures w14:val="none"/>
        </w:rPr>
        <w:t>Panel 27 Longitudinal Data File, HC-252</w:t>
      </w:r>
      <w:r w:rsidRPr="00DC6EB9">
        <w:rPr>
          <w:rFonts w:ascii="Times New Roman" w:eastAsia="Times New Roman" w:hAnsi="Times New Roman" w:cs="Times New Roman"/>
          <w:kern w:val="0"/>
          <w:sz w:val="22"/>
          <w:szCs w:val="22"/>
          <w14:ligatures w14:val="none"/>
        </w:rPr>
        <w:t xml:space="preserve">, which links the 2022 and 2023 full-year consolidated files </w:t>
      </w:r>
      <w:r w:rsidRPr="00DC6EB9">
        <w:rPr>
          <w:rFonts w:ascii="Times New Roman" w:eastAsia="Times New Roman" w:hAnsi="Times New Roman" w:cs="Times New Roman"/>
          <w:b/>
          <w:bCs/>
          <w:kern w:val="0"/>
          <w:sz w:val="22"/>
          <w:szCs w:val="22"/>
          <w14:ligatures w14:val="none"/>
        </w:rPr>
        <w:t>HC-243</w:t>
      </w:r>
      <w:r w:rsidRPr="00DC6EB9">
        <w:rPr>
          <w:rFonts w:ascii="Times New Roman" w:eastAsia="Times New Roman" w:hAnsi="Times New Roman" w:cs="Times New Roman"/>
          <w:kern w:val="0"/>
          <w:sz w:val="22"/>
          <w:szCs w:val="22"/>
          <w14:ligatures w14:val="none"/>
        </w:rPr>
        <w:t xml:space="preserve"> and </w:t>
      </w:r>
      <w:r w:rsidRPr="00DC6EB9">
        <w:rPr>
          <w:rFonts w:ascii="Times New Roman" w:eastAsia="Times New Roman" w:hAnsi="Times New Roman" w:cs="Times New Roman"/>
          <w:b/>
          <w:bCs/>
          <w:kern w:val="0"/>
          <w:sz w:val="22"/>
          <w:szCs w:val="22"/>
          <w14:ligatures w14:val="none"/>
        </w:rPr>
        <w:t>HC-251</w:t>
      </w:r>
      <w:r w:rsidRPr="00DC6EB9">
        <w:rPr>
          <w:rFonts w:ascii="Times New Roman" w:eastAsia="Times New Roman" w:hAnsi="Times New Roman" w:cs="Times New Roman"/>
          <w:kern w:val="0"/>
          <w:sz w:val="22"/>
          <w:szCs w:val="22"/>
          <w14:ligatures w14:val="none"/>
        </w:rPr>
        <w:t xml:space="preserve"> at the person level. HC-252 contains one record per sampled individual and provides:</w:t>
      </w:r>
    </w:p>
    <w:p w14:paraId="124896CD" w14:textId="0F0938C4" w:rsidR="00DC6EB9" w:rsidRPr="00DC6EB9" w:rsidRDefault="00DC6EB9" w:rsidP="00DC6EB9">
      <w:pPr>
        <w:numPr>
          <w:ilvl w:val="0"/>
          <w:numId w:val="3"/>
        </w:numPr>
        <w:spacing w:before="100" w:beforeAutospacing="1" w:after="100" w:afterAutospacing="1" w:line="240" w:lineRule="auto"/>
        <w:rPr>
          <w:rFonts w:ascii="Times New Roman" w:eastAsia="Times New Roman" w:hAnsi="Times New Roman" w:cs="Times New Roman"/>
          <w:kern w:val="0"/>
          <w:sz w:val="22"/>
          <w:szCs w:val="22"/>
          <w14:ligatures w14:val="none"/>
        </w:rPr>
      </w:pPr>
      <w:r w:rsidRPr="00DC6EB9">
        <w:rPr>
          <w:rFonts w:ascii="Times New Roman" w:eastAsia="Times New Roman" w:hAnsi="Times New Roman" w:cs="Times New Roman"/>
          <w:kern w:val="0"/>
          <w:sz w:val="22"/>
          <w:szCs w:val="22"/>
          <w14:ligatures w14:val="none"/>
        </w:rPr>
        <w:t xml:space="preserve">survey administration and panel participation </w:t>
      </w:r>
      <w:r w:rsidR="00756D85" w:rsidRPr="005F421D">
        <w:rPr>
          <w:rFonts w:ascii="Times New Roman" w:eastAsia="Times New Roman" w:hAnsi="Times New Roman" w:cs="Times New Roman"/>
          <w:kern w:val="0"/>
          <w:sz w:val="22"/>
          <w:szCs w:val="22"/>
          <w14:ligatures w14:val="none"/>
        </w:rPr>
        <w:t>variables.</w:t>
      </w:r>
    </w:p>
    <w:p w14:paraId="05CDE143" w14:textId="1DE1192D" w:rsidR="00DC6EB9" w:rsidRPr="00DC6EB9" w:rsidRDefault="00DC6EB9" w:rsidP="00DC6EB9">
      <w:pPr>
        <w:numPr>
          <w:ilvl w:val="0"/>
          <w:numId w:val="3"/>
        </w:numPr>
        <w:spacing w:before="100" w:beforeAutospacing="1" w:after="100" w:afterAutospacing="1" w:line="240" w:lineRule="auto"/>
        <w:rPr>
          <w:rFonts w:ascii="Times New Roman" w:eastAsia="Times New Roman" w:hAnsi="Times New Roman" w:cs="Times New Roman"/>
          <w:kern w:val="0"/>
          <w:sz w:val="22"/>
          <w:szCs w:val="22"/>
          <w14:ligatures w14:val="none"/>
        </w:rPr>
      </w:pPr>
      <w:r w:rsidRPr="00DC6EB9">
        <w:rPr>
          <w:rFonts w:ascii="Times New Roman" w:eastAsia="Times New Roman" w:hAnsi="Times New Roman" w:cs="Times New Roman"/>
          <w:kern w:val="0"/>
          <w:sz w:val="22"/>
          <w:szCs w:val="22"/>
          <w14:ligatures w14:val="none"/>
        </w:rPr>
        <w:t xml:space="preserve">demographic and socio-economic </w:t>
      </w:r>
      <w:r w:rsidR="00756D85" w:rsidRPr="005F421D">
        <w:rPr>
          <w:rFonts w:ascii="Times New Roman" w:eastAsia="Times New Roman" w:hAnsi="Times New Roman" w:cs="Times New Roman"/>
          <w:kern w:val="0"/>
          <w:sz w:val="22"/>
          <w:szCs w:val="22"/>
          <w14:ligatures w14:val="none"/>
        </w:rPr>
        <w:t>characteristics.</w:t>
      </w:r>
    </w:p>
    <w:p w14:paraId="46476FF3" w14:textId="23A9767E" w:rsidR="00DC6EB9" w:rsidRPr="00DC6EB9" w:rsidRDefault="00DC6EB9" w:rsidP="00DC6EB9">
      <w:pPr>
        <w:numPr>
          <w:ilvl w:val="0"/>
          <w:numId w:val="3"/>
        </w:numPr>
        <w:spacing w:before="100" w:beforeAutospacing="1" w:after="100" w:afterAutospacing="1" w:line="240" w:lineRule="auto"/>
        <w:rPr>
          <w:rFonts w:ascii="Times New Roman" w:eastAsia="Times New Roman" w:hAnsi="Times New Roman" w:cs="Times New Roman"/>
          <w:kern w:val="0"/>
          <w:sz w:val="22"/>
          <w:szCs w:val="22"/>
          <w14:ligatures w14:val="none"/>
        </w:rPr>
      </w:pPr>
      <w:r w:rsidRPr="00DC6EB9">
        <w:rPr>
          <w:rFonts w:ascii="Times New Roman" w:eastAsia="Times New Roman" w:hAnsi="Times New Roman" w:cs="Times New Roman"/>
          <w:kern w:val="0"/>
          <w:sz w:val="22"/>
          <w:szCs w:val="22"/>
          <w14:ligatures w14:val="none"/>
        </w:rPr>
        <w:t xml:space="preserve">health insurance coverage and employment </w:t>
      </w:r>
      <w:r w:rsidR="00756D85" w:rsidRPr="005F421D">
        <w:rPr>
          <w:rFonts w:ascii="Times New Roman" w:eastAsia="Times New Roman" w:hAnsi="Times New Roman" w:cs="Times New Roman"/>
          <w:kern w:val="0"/>
          <w:sz w:val="22"/>
          <w:szCs w:val="22"/>
          <w14:ligatures w14:val="none"/>
        </w:rPr>
        <w:t>variables.</w:t>
      </w:r>
    </w:p>
    <w:p w14:paraId="3D9EA85A" w14:textId="5109342C" w:rsidR="00DC6EB9" w:rsidRPr="00DC6EB9" w:rsidRDefault="00DC6EB9" w:rsidP="00DC6EB9">
      <w:pPr>
        <w:numPr>
          <w:ilvl w:val="0"/>
          <w:numId w:val="3"/>
        </w:numPr>
        <w:spacing w:before="100" w:beforeAutospacing="1" w:after="100" w:afterAutospacing="1" w:line="240" w:lineRule="auto"/>
        <w:rPr>
          <w:rFonts w:ascii="Times New Roman" w:eastAsia="Times New Roman" w:hAnsi="Times New Roman" w:cs="Times New Roman"/>
          <w:kern w:val="0"/>
          <w:sz w:val="22"/>
          <w:szCs w:val="22"/>
          <w14:ligatures w14:val="none"/>
        </w:rPr>
      </w:pPr>
      <w:r w:rsidRPr="00DC6EB9">
        <w:rPr>
          <w:rFonts w:ascii="Times New Roman" w:eastAsia="Times New Roman" w:hAnsi="Times New Roman" w:cs="Times New Roman"/>
          <w:kern w:val="0"/>
          <w:sz w:val="22"/>
          <w:szCs w:val="22"/>
          <w14:ligatures w14:val="none"/>
        </w:rPr>
        <w:t xml:space="preserve">self-reported health status and priority health </w:t>
      </w:r>
      <w:r w:rsidR="00756D85" w:rsidRPr="005F421D">
        <w:rPr>
          <w:rFonts w:ascii="Times New Roman" w:eastAsia="Times New Roman" w:hAnsi="Times New Roman" w:cs="Times New Roman"/>
          <w:kern w:val="0"/>
          <w:sz w:val="22"/>
          <w:szCs w:val="22"/>
          <w14:ligatures w14:val="none"/>
        </w:rPr>
        <w:t>conditions.</w:t>
      </w:r>
    </w:p>
    <w:p w14:paraId="0AAD4DD4" w14:textId="18037435" w:rsidR="00DC6EB9" w:rsidRPr="00DC6EB9" w:rsidRDefault="00DC6EB9" w:rsidP="00DC6EB9">
      <w:pPr>
        <w:numPr>
          <w:ilvl w:val="0"/>
          <w:numId w:val="3"/>
        </w:numPr>
        <w:spacing w:before="100" w:beforeAutospacing="1" w:after="100" w:afterAutospacing="1" w:line="240" w:lineRule="auto"/>
        <w:rPr>
          <w:rFonts w:ascii="Times New Roman" w:eastAsia="Times New Roman" w:hAnsi="Times New Roman" w:cs="Times New Roman"/>
          <w:kern w:val="0"/>
          <w:sz w:val="22"/>
          <w:szCs w:val="22"/>
          <w14:ligatures w14:val="none"/>
        </w:rPr>
      </w:pPr>
      <w:r w:rsidRPr="00DC6EB9">
        <w:rPr>
          <w:rFonts w:ascii="Times New Roman" w:eastAsia="Times New Roman" w:hAnsi="Times New Roman" w:cs="Times New Roman"/>
          <w:kern w:val="0"/>
          <w:sz w:val="22"/>
          <w:szCs w:val="22"/>
          <w14:ligatures w14:val="none"/>
        </w:rPr>
        <w:t xml:space="preserve">annual </w:t>
      </w:r>
      <w:r w:rsidR="00756D85" w:rsidRPr="005F421D">
        <w:rPr>
          <w:rFonts w:ascii="Times New Roman" w:eastAsia="Times New Roman" w:hAnsi="Times New Roman" w:cs="Times New Roman"/>
          <w:kern w:val="0"/>
          <w:sz w:val="22"/>
          <w:szCs w:val="22"/>
          <w14:ligatures w14:val="none"/>
        </w:rPr>
        <w:t>utilization</w:t>
      </w:r>
      <w:r w:rsidRPr="00DC6EB9">
        <w:rPr>
          <w:rFonts w:ascii="Times New Roman" w:eastAsia="Times New Roman" w:hAnsi="Times New Roman" w:cs="Times New Roman"/>
          <w:kern w:val="0"/>
          <w:sz w:val="22"/>
          <w:szCs w:val="22"/>
          <w14:ligatures w14:val="none"/>
        </w:rPr>
        <w:t xml:space="preserve"> and expenditure summaries for 2022 (year 1) and 2023 (year 2)</w:t>
      </w:r>
      <w:r w:rsidR="00756D85" w:rsidRPr="005F421D">
        <w:rPr>
          <w:rFonts w:ascii="Times New Roman" w:eastAsia="SimSun" w:hAnsi="Times New Roman" w:cs="Times New Roman"/>
          <w:kern w:val="0"/>
          <w:sz w:val="22"/>
          <w:szCs w:val="22"/>
          <w14:ligatures w14:val="none"/>
        </w:rPr>
        <w:t>.</w:t>
      </w:r>
    </w:p>
    <w:p w14:paraId="358F7C48" w14:textId="77777777" w:rsidR="00DC6EB9" w:rsidRPr="00DC6EB9" w:rsidRDefault="00DC6EB9" w:rsidP="00DC6EB9">
      <w:pPr>
        <w:numPr>
          <w:ilvl w:val="0"/>
          <w:numId w:val="3"/>
        </w:numPr>
        <w:spacing w:before="100" w:beforeAutospacing="1" w:after="100" w:afterAutospacing="1" w:line="240" w:lineRule="auto"/>
        <w:rPr>
          <w:rFonts w:ascii="Times New Roman" w:eastAsia="Times New Roman" w:hAnsi="Times New Roman" w:cs="Times New Roman"/>
          <w:kern w:val="0"/>
          <w:sz w:val="22"/>
          <w:szCs w:val="22"/>
          <w14:ligatures w14:val="none"/>
        </w:rPr>
      </w:pPr>
      <w:r w:rsidRPr="00DC6EB9">
        <w:rPr>
          <w:rFonts w:ascii="Times New Roman" w:eastAsia="Times New Roman" w:hAnsi="Times New Roman" w:cs="Times New Roman"/>
          <w:kern w:val="0"/>
          <w:sz w:val="22"/>
          <w:szCs w:val="22"/>
          <w14:ligatures w14:val="none"/>
        </w:rPr>
        <w:t>person-level longitudinal weights (</w:t>
      </w:r>
      <w:r w:rsidRPr="00DC6EB9">
        <w:rPr>
          <w:rFonts w:ascii="Times New Roman" w:eastAsia="Times New Roman" w:hAnsi="Times New Roman" w:cs="Times New Roman"/>
          <w:b/>
          <w:bCs/>
          <w:kern w:val="0"/>
          <w:sz w:val="22"/>
          <w:szCs w:val="22"/>
          <w14:ligatures w14:val="none"/>
        </w:rPr>
        <w:t>LONGWT</w:t>
      </w:r>
      <w:r w:rsidRPr="00DC6EB9">
        <w:rPr>
          <w:rFonts w:ascii="Times New Roman" w:eastAsia="Times New Roman" w:hAnsi="Times New Roman" w:cs="Times New Roman"/>
          <w:kern w:val="0"/>
          <w:sz w:val="22"/>
          <w:szCs w:val="22"/>
          <w14:ligatures w14:val="none"/>
        </w:rPr>
        <w:t>) and variance estimation variables (</w:t>
      </w:r>
      <w:r w:rsidRPr="00DC6EB9">
        <w:rPr>
          <w:rFonts w:ascii="Times New Roman" w:eastAsia="Times New Roman" w:hAnsi="Times New Roman" w:cs="Times New Roman"/>
          <w:b/>
          <w:bCs/>
          <w:kern w:val="0"/>
          <w:sz w:val="22"/>
          <w:szCs w:val="22"/>
          <w14:ligatures w14:val="none"/>
        </w:rPr>
        <w:t>VARSTR, VARPSU</w:t>
      </w:r>
      <w:r w:rsidRPr="00DC6EB9">
        <w:rPr>
          <w:rFonts w:ascii="Times New Roman" w:eastAsia="Times New Roman" w:hAnsi="Times New Roman" w:cs="Times New Roman"/>
          <w:kern w:val="0"/>
          <w:sz w:val="22"/>
          <w:szCs w:val="22"/>
          <w14:ligatures w14:val="none"/>
        </w:rPr>
        <w:t>).</w:t>
      </w:r>
    </w:p>
    <w:p w14:paraId="5C9FADD2" w14:textId="77777777" w:rsidR="00DC6EB9" w:rsidRPr="00DC6EB9" w:rsidRDefault="00DC6EB9" w:rsidP="00DC6EB9">
      <w:pPr>
        <w:spacing w:before="100" w:beforeAutospacing="1" w:after="100" w:afterAutospacing="1" w:line="240" w:lineRule="auto"/>
        <w:rPr>
          <w:rFonts w:ascii="Times New Roman" w:eastAsia="Times New Roman" w:hAnsi="Times New Roman" w:cs="Times New Roman"/>
          <w:kern w:val="0"/>
          <w:sz w:val="22"/>
          <w:szCs w:val="22"/>
          <w14:ligatures w14:val="none"/>
        </w:rPr>
      </w:pPr>
      <w:r w:rsidRPr="00DC6EB9">
        <w:rPr>
          <w:rFonts w:ascii="Times New Roman" w:eastAsia="Times New Roman" w:hAnsi="Times New Roman" w:cs="Times New Roman"/>
          <w:kern w:val="0"/>
          <w:sz w:val="22"/>
          <w:szCs w:val="22"/>
          <w14:ligatures w14:val="none"/>
        </w:rPr>
        <w:t xml:space="preserve">The public-use HC-252 file includes </w:t>
      </w:r>
      <w:r w:rsidRPr="00DC6EB9">
        <w:rPr>
          <w:rFonts w:ascii="Times New Roman" w:eastAsia="Times New Roman" w:hAnsi="Times New Roman" w:cs="Times New Roman"/>
          <w:b/>
          <w:bCs/>
          <w:kern w:val="0"/>
          <w:sz w:val="22"/>
          <w:szCs w:val="22"/>
          <w14:ligatures w14:val="none"/>
        </w:rPr>
        <w:t>8,292 individuals</w:t>
      </w:r>
      <w:r w:rsidRPr="00DC6EB9">
        <w:rPr>
          <w:rFonts w:ascii="Times New Roman" w:eastAsia="Times New Roman" w:hAnsi="Times New Roman" w:cs="Times New Roman"/>
          <w:kern w:val="0"/>
          <w:sz w:val="22"/>
          <w:szCs w:val="22"/>
          <w14:ligatures w14:val="none"/>
        </w:rPr>
        <w:t xml:space="preserve"> and </w:t>
      </w:r>
      <w:r w:rsidRPr="00DC6EB9">
        <w:rPr>
          <w:rFonts w:ascii="Times New Roman" w:eastAsia="Times New Roman" w:hAnsi="Times New Roman" w:cs="Times New Roman"/>
          <w:b/>
          <w:bCs/>
          <w:kern w:val="0"/>
          <w:sz w:val="22"/>
          <w:szCs w:val="22"/>
          <w14:ligatures w14:val="none"/>
        </w:rPr>
        <w:t>2,648 variables</w:t>
      </w:r>
      <w:r w:rsidRPr="00DC6EB9">
        <w:rPr>
          <w:rFonts w:ascii="Times New Roman" w:eastAsia="Times New Roman" w:hAnsi="Times New Roman" w:cs="Times New Roman"/>
          <w:kern w:val="0"/>
          <w:sz w:val="22"/>
          <w:szCs w:val="22"/>
          <w14:ligatures w14:val="none"/>
        </w:rPr>
        <w:t>. For the present analysis, the official Excel version of HC-252 (h252.xlsx) was imported into Python and used as the raw dataset.</w:t>
      </w:r>
    </w:p>
    <w:p w14:paraId="74DC3F0E" w14:textId="77777777" w:rsidR="00DC6EB9" w:rsidRPr="00DC6EB9" w:rsidRDefault="00DC6EB9" w:rsidP="00DC6EB9">
      <w:pPr>
        <w:spacing w:before="100" w:beforeAutospacing="1" w:after="100" w:afterAutospacing="1" w:line="240" w:lineRule="auto"/>
        <w:outlineLvl w:val="2"/>
        <w:rPr>
          <w:rFonts w:ascii="Times New Roman" w:eastAsia="Times New Roman" w:hAnsi="Times New Roman" w:cs="Times New Roman"/>
          <w:b/>
          <w:bCs/>
          <w:kern w:val="0"/>
          <w:sz w:val="22"/>
          <w:szCs w:val="22"/>
          <w14:ligatures w14:val="none"/>
        </w:rPr>
      </w:pPr>
      <w:r w:rsidRPr="00DC6EB9">
        <w:rPr>
          <w:rFonts w:ascii="Times New Roman" w:eastAsia="Times New Roman" w:hAnsi="Times New Roman" w:cs="Times New Roman"/>
          <w:b/>
          <w:bCs/>
          <w:kern w:val="0"/>
          <w:sz w:val="22"/>
          <w:szCs w:val="22"/>
          <w14:ligatures w14:val="none"/>
        </w:rPr>
        <w:t>3.3 Initial Sample and Panel Participation</w:t>
      </w:r>
    </w:p>
    <w:p w14:paraId="406C0042" w14:textId="77777777" w:rsidR="00DC6EB9" w:rsidRPr="00DC6EB9" w:rsidRDefault="00DC6EB9" w:rsidP="00DC6EB9">
      <w:pPr>
        <w:spacing w:before="100" w:beforeAutospacing="1" w:after="100" w:afterAutospacing="1" w:line="240" w:lineRule="auto"/>
        <w:rPr>
          <w:rFonts w:ascii="Times New Roman" w:eastAsia="Times New Roman" w:hAnsi="Times New Roman" w:cs="Times New Roman"/>
          <w:kern w:val="0"/>
          <w:sz w:val="22"/>
          <w:szCs w:val="22"/>
          <w14:ligatures w14:val="none"/>
        </w:rPr>
      </w:pPr>
      <w:r w:rsidRPr="00DC6EB9">
        <w:rPr>
          <w:rFonts w:ascii="Times New Roman" w:eastAsia="Times New Roman" w:hAnsi="Times New Roman" w:cs="Times New Roman"/>
          <w:kern w:val="0"/>
          <w:sz w:val="22"/>
          <w:szCs w:val="22"/>
          <w14:ligatures w14:val="none"/>
        </w:rPr>
        <w:t xml:space="preserve">At the current stage of the work, </w:t>
      </w:r>
      <w:r w:rsidRPr="00DC6EB9">
        <w:rPr>
          <w:rFonts w:ascii="Times New Roman" w:eastAsia="Times New Roman" w:hAnsi="Times New Roman" w:cs="Times New Roman"/>
          <w:b/>
          <w:bCs/>
          <w:kern w:val="0"/>
          <w:sz w:val="22"/>
          <w:szCs w:val="22"/>
          <w14:ligatures w14:val="none"/>
        </w:rPr>
        <w:t>no sample restriction</w:t>
      </w:r>
      <w:r w:rsidRPr="00DC6EB9">
        <w:rPr>
          <w:rFonts w:ascii="Times New Roman" w:eastAsia="Times New Roman" w:hAnsi="Times New Roman" w:cs="Times New Roman"/>
          <w:kern w:val="0"/>
          <w:sz w:val="22"/>
          <w:szCs w:val="22"/>
          <w14:ligatures w14:val="none"/>
        </w:rPr>
        <w:t xml:space="preserve"> has yet been applied in the data file: all 8,292 records in HC-252 are retained in the raw </w:t>
      </w:r>
      <w:proofErr w:type="spellStart"/>
      <w:r w:rsidRPr="00DC6EB9">
        <w:rPr>
          <w:rFonts w:ascii="Times New Roman" w:eastAsia="Times New Roman" w:hAnsi="Times New Roman" w:cs="Times New Roman"/>
          <w:kern w:val="0"/>
          <w:sz w:val="22"/>
          <w:szCs w:val="22"/>
          <w14:ligatures w14:val="none"/>
        </w:rPr>
        <w:t>DataFrame</w:t>
      </w:r>
      <w:proofErr w:type="spellEnd"/>
      <w:r w:rsidRPr="00DC6EB9">
        <w:rPr>
          <w:rFonts w:ascii="Times New Roman" w:eastAsia="Times New Roman" w:hAnsi="Times New Roman" w:cs="Times New Roman"/>
          <w:kern w:val="0"/>
          <w:sz w:val="22"/>
          <w:szCs w:val="22"/>
          <w14:ligatures w14:val="none"/>
        </w:rPr>
        <w:t xml:space="preserve"> (</w:t>
      </w:r>
      <w:proofErr w:type="spellStart"/>
      <w:r w:rsidRPr="00DC6EB9">
        <w:rPr>
          <w:rFonts w:ascii="Times New Roman" w:eastAsia="Times New Roman" w:hAnsi="Times New Roman" w:cs="Times New Roman"/>
          <w:kern w:val="0"/>
          <w:sz w:val="22"/>
          <w:szCs w:val="22"/>
          <w14:ligatures w14:val="none"/>
        </w:rPr>
        <w:t>df_raw</w:t>
      </w:r>
      <w:proofErr w:type="spellEnd"/>
      <w:r w:rsidRPr="00DC6EB9">
        <w:rPr>
          <w:rFonts w:ascii="Times New Roman" w:eastAsia="Times New Roman" w:hAnsi="Times New Roman" w:cs="Times New Roman"/>
          <w:kern w:val="0"/>
          <w:sz w:val="22"/>
          <w:szCs w:val="22"/>
          <w14:ligatures w14:val="none"/>
        </w:rPr>
        <w:t>). Several variables, however, are specifically designed to support the construction of appropriate analytic samples for longitudinal analysis:</w:t>
      </w:r>
    </w:p>
    <w:p w14:paraId="0A52CDB4" w14:textId="775D0874" w:rsidR="00DC6EB9" w:rsidRPr="00DC6EB9" w:rsidRDefault="00DC6EB9" w:rsidP="00DC6EB9">
      <w:pPr>
        <w:numPr>
          <w:ilvl w:val="0"/>
          <w:numId w:val="4"/>
        </w:numPr>
        <w:spacing w:before="100" w:beforeAutospacing="1" w:after="100" w:afterAutospacing="1" w:line="240" w:lineRule="auto"/>
        <w:rPr>
          <w:rFonts w:ascii="Times New Roman" w:eastAsia="Times New Roman" w:hAnsi="Times New Roman" w:cs="Times New Roman"/>
          <w:kern w:val="0"/>
          <w:sz w:val="22"/>
          <w:szCs w:val="22"/>
          <w14:ligatures w14:val="none"/>
        </w:rPr>
      </w:pPr>
      <w:r w:rsidRPr="00DC6EB9">
        <w:rPr>
          <w:rFonts w:ascii="Times New Roman" w:eastAsia="Times New Roman" w:hAnsi="Times New Roman" w:cs="Times New Roman"/>
          <w:b/>
          <w:bCs/>
          <w:kern w:val="0"/>
          <w:sz w:val="22"/>
          <w:szCs w:val="22"/>
          <w14:ligatures w14:val="none"/>
        </w:rPr>
        <w:t>DUPERSID</w:t>
      </w:r>
      <w:r w:rsidRPr="00DC6EB9">
        <w:rPr>
          <w:rFonts w:ascii="Times New Roman" w:eastAsia="Times New Roman" w:hAnsi="Times New Roman" w:cs="Times New Roman"/>
          <w:kern w:val="0"/>
          <w:sz w:val="22"/>
          <w:szCs w:val="22"/>
          <w14:ligatures w14:val="none"/>
        </w:rPr>
        <w:t xml:space="preserve">: a unique person identifier that can be used to link across MEPS </w:t>
      </w:r>
      <w:r w:rsidR="00756D85" w:rsidRPr="005F421D">
        <w:rPr>
          <w:rFonts w:ascii="Times New Roman" w:eastAsia="Times New Roman" w:hAnsi="Times New Roman" w:cs="Times New Roman"/>
          <w:kern w:val="0"/>
          <w:sz w:val="22"/>
          <w:szCs w:val="22"/>
          <w14:ligatures w14:val="none"/>
        </w:rPr>
        <w:t>files.</w:t>
      </w:r>
    </w:p>
    <w:p w14:paraId="25AA312F" w14:textId="5541538C" w:rsidR="00DC6EB9" w:rsidRPr="00DC6EB9" w:rsidRDefault="00DC6EB9" w:rsidP="00DC6EB9">
      <w:pPr>
        <w:numPr>
          <w:ilvl w:val="0"/>
          <w:numId w:val="4"/>
        </w:numPr>
        <w:spacing w:before="100" w:beforeAutospacing="1" w:after="100" w:afterAutospacing="1" w:line="240" w:lineRule="auto"/>
        <w:rPr>
          <w:rFonts w:ascii="Times New Roman" w:eastAsia="Times New Roman" w:hAnsi="Times New Roman" w:cs="Times New Roman"/>
          <w:kern w:val="0"/>
          <w:sz w:val="22"/>
          <w:szCs w:val="22"/>
          <w14:ligatures w14:val="none"/>
        </w:rPr>
      </w:pPr>
      <w:r w:rsidRPr="00DC6EB9">
        <w:rPr>
          <w:rFonts w:ascii="Times New Roman" w:eastAsia="Times New Roman" w:hAnsi="Times New Roman" w:cs="Times New Roman"/>
          <w:b/>
          <w:bCs/>
          <w:kern w:val="0"/>
          <w:sz w:val="22"/>
          <w:szCs w:val="22"/>
          <w14:ligatures w14:val="none"/>
        </w:rPr>
        <w:t>PANEL</w:t>
      </w:r>
      <w:r w:rsidRPr="00DC6EB9">
        <w:rPr>
          <w:rFonts w:ascii="Times New Roman" w:eastAsia="Times New Roman" w:hAnsi="Times New Roman" w:cs="Times New Roman"/>
          <w:kern w:val="0"/>
          <w:sz w:val="22"/>
          <w:szCs w:val="22"/>
          <w14:ligatures w14:val="none"/>
        </w:rPr>
        <w:t>: the panel number (27 for all observations in HC-252)</w:t>
      </w:r>
      <w:r w:rsidR="00756D85" w:rsidRPr="005F421D">
        <w:rPr>
          <w:rFonts w:ascii="Times New Roman" w:eastAsia="Times New Roman" w:hAnsi="Times New Roman" w:cs="Times New Roman"/>
          <w:kern w:val="0"/>
          <w:sz w:val="22"/>
          <w:szCs w:val="22"/>
          <w14:ligatures w14:val="none"/>
        </w:rPr>
        <w:t>.</w:t>
      </w:r>
    </w:p>
    <w:p w14:paraId="0D2D93CC" w14:textId="14A2E662" w:rsidR="00DC6EB9" w:rsidRPr="00DC6EB9" w:rsidRDefault="00DC6EB9" w:rsidP="00DC6EB9">
      <w:pPr>
        <w:numPr>
          <w:ilvl w:val="0"/>
          <w:numId w:val="4"/>
        </w:numPr>
        <w:spacing w:before="100" w:beforeAutospacing="1" w:after="100" w:afterAutospacing="1" w:line="240" w:lineRule="auto"/>
        <w:rPr>
          <w:rFonts w:ascii="Times New Roman" w:eastAsia="Times New Roman" w:hAnsi="Times New Roman" w:cs="Times New Roman"/>
          <w:kern w:val="0"/>
          <w:sz w:val="22"/>
          <w:szCs w:val="22"/>
          <w14:ligatures w14:val="none"/>
        </w:rPr>
      </w:pPr>
      <w:r w:rsidRPr="00DC6EB9">
        <w:rPr>
          <w:rFonts w:ascii="Times New Roman" w:eastAsia="Times New Roman" w:hAnsi="Times New Roman" w:cs="Times New Roman"/>
          <w:b/>
          <w:bCs/>
          <w:kern w:val="0"/>
          <w:sz w:val="22"/>
          <w:szCs w:val="22"/>
          <w14:ligatures w14:val="none"/>
        </w:rPr>
        <w:t>YEARIND</w:t>
      </w:r>
      <w:r w:rsidRPr="00DC6EB9">
        <w:rPr>
          <w:rFonts w:ascii="Times New Roman" w:eastAsia="Times New Roman" w:hAnsi="Times New Roman" w:cs="Times New Roman"/>
          <w:kern w:val="0"/>
          <w:sz w:val="22"/>
          <w:szCs w:val="22"/>
          <w14:ligatures w14:val="none"/>
        </w:rPr>
        <w:t xml:space="preserve">: indicator of whether an individual is in scope for both years </w:t>
      </w:r>
      <w:proofErr w:type="gramStart"/>
      <w:r w:rsidRPr="00DC6EB9">
        <w:rPr>
          <w:rFonts w:ascii="Times New Roman" w:eastAsia="Times New Roman" w:hAnsi="Times New Roman" w:cs="Times New Roman"/>
          <w:kern w:val="0"/>
          <w:sz w:val="22"/>
          <w:szCs w:val="22"/>
          <w14:ligatures w14:val="none"/>
        </w:rPr>
        <w:t>or</w:t>
      </w:r>
      <w:proofErr w:type="gramEnd"/>
      <w:r w:rsidRPr="00DC6EB9">
        <w:rPr>
          <w:rFonts w:ascii="Times New Roman" w:eastAsia="Times New Roman" w:hAnsi="Times New Roman" w:cs="Times New Roman"/>
          <w:kern w:val="0"/>
          <w:sz w:val="22"/>
          <w:szCs w:val="22"/>
          <w14:ligatures w14:val="none"/>
        </w:rPr>
        <w:t xml:space="preserve"> only one calendar year</w:t>
      </w:r>
      <w:r w:rsidR="00756D85" w:rsidRPr="005F421D">
        <w:rPr>
          <w:rFonts w:ascii="Times New Roman" w:eastAsia="Times New Roman" w:hAnsi="Times New Roman" w:cs="Times New Roman"/>
          <w:kern w:val="0"/>
          <w:sz w:val="22"/>
          <w:szCs w:val="22"/>
          <w14:ligatures w14:val="none"/>
        </w:rPr>
        <w:t>.</w:t>
      </w:r>
    </w:p>
    <w:p w14:paraId="288BA3AC" w14:textId="15F942FC" w:rsidR="00DC6EB9" w:rsidRPr="00DC6EB9" w:rsidRDefault="00DC6EB9" w:rsidP="00DC6EB9">
      <w:pPr>
        <w:numPr>
          <w:ilvl w:val="0"/>
          <w:numId w:val="4"/>
        </w:numPr>
        <w:spacing w:before="100" w:beforeAutospacing="1" w:after="100" w:afterAutospacing="1" w:line="240" w:lineRule="auto"/>
        <w:rPr>
          <w:rFonts w:ascii="Times New Roman" w:eastAsia="Times New Roman" w:hAnsi="Times New Roman" w:cs="Times New Roman"/>
          <w:kern w:val="0"/>
          <w:sz w:val="22"/>
          <w:szCs w:val="22"/>
          <w14:ligatures w14:val="none"/>
        </w:rPr>
      </w:pPr>
      <w:r w:rsidRPr="00DC6EB9">
        <w:rPr>
          <w:rFonts w:ascii="Times New Roman" w:eastAsia="Times New Roman" w:hAnsi="Times New Roman" w:cs="Times New Roman"/>
          <w:b/>
          <w:bCs/>
          <w:kern w:val="0"/>
          <w:sz w:val="22"/>
          <w:szCs w:val="22"/>
          <w14:ligatures w14:val="none"/>
        </w:rPr>
        <w:t>ALL5RDS</w:t>
      </w:r>
      <w:r w:rsidRPr="00DC6EB9">
        <w:rPr>
          <w:rFonts w:ascii="Times New Roman" w:eastAsia="Times New Roman" w:hAnsi="Times New Roman" w:cs="Times New Roman"/>
          <w:kern w:val="0"/>
          <w:sz w:val="22"/>
          <w:szCs w:val="22"/>
          <w14:ligatures w14:val="none"/>
        </w:rPr>
        <w:t xml:space="preserve">: indicator that the person is in scope and has data in all five interview </w:t>
      </w:r>
      <w:r w:rsidR="00756D85" w:rsidRPr="005F421D">
        <w:rPr>
          <w:rFonts w:ascii="Times New Roman" w:eastAsia="Times New Roman" w:hAnsi="Times New Roman" w:cs="Times New Roman"/>
          <w:kern w:val="0"/>
          <w:sz w:val="22"/>
          <w:szCs w:val="22"/>
          <w14:ligatures w14:val="none"/>
        </w:rPr>
        <w:t>rounds.</w:t>
      </w:r>
    </w:p>
    <w:p w14:paraId="1012B78F" w14:textId="7F815914" w:rsidR="00DC6EB9" w:rsidRPr="00DC6EB9" w:rsidRDefault="00DC6EB9" w:rsidP="00DC6EB9">
      <w:pPr>
        <w:numPr>
          <w:ilvl w:val="0"/>
          <w:numId w:val="4"/>
        </w:numPr>
        <w:spacing w:before="100" w:beforeAutospacing="1" w:after="100" w:afterAutospacing="1" w:line="240" w:lineRule="auto"/>
        <w:rPr>
          <w:rFonts w:ascii="Times New Roman" w:eastAsia="Times New Roman" w:hAnsi="Times New Roman" w:cs="Times New Roman"/>
          <w:kern w:val="0"/>
          <w:sz w:val="22"/>
          <w:szCs w:val="22"/>
          <w14:ligatures w14:val="none"/>
        </w:rPr>
      </w:pPr>
      <w:r w:rsidRPr="00DC6EB9">
        <w:rPr>
          <w:rFonts w:ascii="Times New Roman" w:eastAsia="Times New Roman" w:hAnsi="Times New Roman" w:cs="Times New Roman"/>
          <w:b/>
          <w:bCs/>
          <w:kern w:val="0"/>
          <w:sz w:val="22"/>
          <w:szCs w:val="22"/>
          <w14:ligatures w14:val="none"/>
        </w:rPr>
        <w:t>DIED, INST, MILITARY, ENTRSRVY, LEFTUS, OTHER</w:t>
      </w:r>
      <w:r w:rsidRPr="00DC6EB9">
        <w:rPr>
          <w:rFonts w:ascii="Times New Roman" w:eastAsia="Times New Roman" w:hAnsi="Times New Roman" w:cs="Times New Roman"/>
          <w:kern w:val="0"/>
          <w:sz w:val="22"/>
          <w:szCs w:val="22"/>
          <w14:ligatures w14:val="none"/>
        </w:rPr>
        <w:t xml:space="preserve">: variables describing death during the panel, </w:t>
      </w:r>
      <w:r w:rsidR="00756D85" w:rsidRPr="005F421D">
        <w:rPr>
          <w:rFonts w:ascii="Times New Roman" w:eastAsia="Times New Roman" w:hAnsi="Times New Roman" w:cs="Times New Roman"/>
          <w:kern w:val="0"/>
          <w:sz w:val="22"/>
          <w:szCs w:val="22"/>
          <w14:ligatures w14:val="none"/>
        </w:rPr>
        <w:t>institutionalization</w:t>
      </w:r>
      <w:r w:rsidRPr="00DC6EB9">
        <w:rPr>
          <w:rFonts w:ascii="Times New Roman" w:eastAsia="Times New Roman" w:hAnsi="Times New Roman" w:cs="Times New Roman"/>
          <w:kern w:val="0"/>
          <w:sz w:val="22"/>
          <w:szCs w:val="22"/>
          <w14:ligatures w14:val="none"/>
        </w:rPr>
        <w:t>, active-duty military status, late entry into the survey, leaving the U.S., and other special situations.</w:t>
      </w:r>
    </w:p>
    <w:p w14:paraId="391893A9" w14:textId="77777777" w:rsidR="00DC6EB9" w:rsidRPr="00DC6EB9" w:rsidRDefault="00DC6EB9" w:rsidP="00DC6EB9">
      <w:pPr>
        <w:spacing w:before="100" w:beforeAutospacing="1" w:after="100" w:afterAutospacing="1" w:line="240" w:lineRule="auto"/>
        <w:rPr>
          <w:rFonts w:ascii="Times New Roman" w:eastAsia="Times New Roman" w:hAnsi="Times New Roman" w:cs="Times New Roman"/>
          <w:kern w:val="0"/>
          <w:sz w:val="22"/>
          <w:szCs w:val="22"/>
          <w14:ligatures w14:val="none"/>
        </w:rPr>
      </w:pPr>
      <w:r w:rsidRPr="00DC6EB9">
        <w:rPr>
          <w:rFonts w:ascii="Times New Roman" w:eastAsia="Times New Roman" w:hAnsi="Times New Roman" w:cs="Times New Roman"/>
          <w:kern w:val="0"/>
          <w:sz w:val="22"/>
          <w:szCs w:val="22"/>
          <w14:ligatures w14:val="none"/>
        </w:rPr>
        <w:t xml:space="preserve">In later stages of the thesis, these variables will be used to define a main analytic sample that represents individuals in scope for both calendar years and with complete longitudinal information (for example, restricting to YEARIND=1 and ALL5RDS=1, </w:t>
      </w:r>
      <w:r w:rsidRPr="00DC6EB9">
        <w:rPr>
          <w:rFonts w:ascii="Times New Roman" w:eastAsia="Times New Roman" w:hAnsi="Times New Roman" w:cs="Times New Roman"/>
          <w:kern w:val="0"/>
          <w:sz w:val="22"/>
          <w:szCs w:val="22"/>
          <w:highlight w:val="yellow"/>
          <w14:ligatures w14:val="none"/>
        </w:rPr>
        <w:t>while handling deaths during follow-up in a transparent way</w:t>
      </w:r>
      <w:r w:rsidRPr="00DC6EB9">
        <w:rPr>
          <w:rFonts w:ascii="Times New Roman" w:eastAsia="Times New Roman" w:hAnsi="Times New Roman" w:cs="Times New Roman"/>
          <w:kern w:val="0"/>
          <w:sz w:val="22"/>
          <w:szCs w:val="22"/>
          <w14:ligatures w14:val="none"/>
        </w:rPr>
        <w:t>).</w:t>
      </w:r>
    </w:p>
    <w:p w14:paraId="7EE58266" w14:textId="6E903F34" w:rsidR="00DC6EB9" w:rsidRPr="00DC6EB9" w:rsidRDefault="00DC6EB9" w:rsidP="00DC6EB9">
      <w:pPr>
        <w:spacing w:before="100" w:beforeAutospacing="1" w:after="100" w:afterAutospacing="1" w:line="240" w:lineRule="auto"/>
        <w:rPr>
          <w:rFonts w:ascii="Times New Roman" w:eastAsia="Times New Roman" w:hAnsi="Times New Roman" w:cs="Times New Roman"/>
          <w:kern w:val="0"/>
          <w:sz w:val="22"/>
          <w:szCs w:val="22"/>
          <w14:ligatures w14:val="none"/>
        </w:rPr>
      </w:pPr>
      <w:r w:rsidRPr="00DC6EB9">
        <w:rPr>
          <w:rFonts w:ascii="Times New Roman" w:eastAsia="Times New Roman" w:hAnsi="Times New Roman" w:cs="Times New Roman"/>
          <w:kern w:val="0"/>
          <w:sz w:val="22"/>
          <w:szCs w:val="22"/>
          <w14:ligatures w14:val="none"/>
        </w:rPr>
        <w:t xml:space="preserve">For survey-weighted analyses, HC-252 provides a longitudinal person weight </w:t>
      </w:r>
      <w:r w:rsidRPr="00DC6EB9">
        <w:rPr>
          <w:rFonts w:ascii="Times New Roman" w:eastAsia="Times New Roman" w:hAnsi="Times New Roman" w:cs="Times New Roman"/>
          <w:b/>
          <w:bCs/>
          <w:kern w:val="0"/>
          <w:sz w:val="22"/>
          <w:szCs w:val="22"/>
          <w14:ligatures w14:val="none"/>
        </w:rPr>
        <w:t>LONGWT</w:t>
      </w:r>
      <w:r w:rsidRPr="00DC6EB9">
        <w:rPr>
          <w:rFonts w:ascii="Times New Roman" w:eastAsia="Times New Roman" w:hAnsi="Times New Roman" w:cs="Times New Roman"/>
          <w:kern w:val="0"/>
          <w:sz w:val="22"/>
          <w:szCs w:val="22"/>
          <w14:ligatures w14:val="none"/>
        </w:rPr>
        <w:t xml:space="preserve">, which allows estimates to be </w:t>
      </w:r>
      <w:r w:rsidR="00756D85" w:rsidRPr="005F421D">
        <w:rPr>
          <w:rFonts w:ascii="Times New Roman" w:eastAsia="Times New Roman" w:hAnsi="Times New Roman" w:cs="Times New Roman"/>
          <w:kern w:val="0"/>
          <w:sz w:val="22"/>
          <w:szCs w:val="22"/>
          <w14:ligatures w14:val="none"/>
        </w:rPr>
        <w:t>generalized</w:t>
      </w:r>
      <w:r w:rsidRPr="00DC6EB9">
        <w:rPr>
          <w:rFonts w:ascii="Times New Roman" w:eastAsia="Times New Roman" w:hAnsi="Times New Roman" w:cs="Times New Roman"/>
          <w:kern w:val="0"/>
          <w:sz w:val="22"/>
          <w:szCs w:val="22"/>
          <w14:ligatures w14:val="none"/>
        </w:rPr>
        <w:t xml:space="preserve"> to the U.S. civilian non-</w:t>
      </w:r>
      <w:r w:rsidR="00756D85" w:rsidRPr="005F421D">
        <w:rPr>
          <w:rFonts w:ascii="Times New Roman" w:eastAsia="Times New Roman" w:hAnsi="Times New Roman" w:cs="Times New Roman"/>
          <w:kern w:val="0"/>
          <w:sz w:val="22"/>
          <w:szCs w:val="22"/>
          <w14:ligatures w14:val="none"/>
        </w:rPr>
        <w:t>institutionalized</w:t>
      </w:r>
      <w:r w:rsidRPr="00DC6EB9">
        <w:rPr>
          <w:rFonts w:ascii="Times New Roman" w:eastAsia="Times New Roman" w:hAnsi="Times New Roman" w:cs="Times New Roman"/>
          <w:kern w:val="0"/>
          <w:sz w:val="22"/>
          <w:szCs w:val="22"/>
          <w14:ligatures w14:val="none"/>
        </w:rPr>
        <w:t xml:space="preserve"> population for the 2022–2023 period, and design variables </w:t>
      </w:r>
      <w:r w:rsidRPr="00DC6EB9">
        <w:rPr>
          <w:rFonts w:ascii="Times New Roman" w:eastAsia="Times New Roman" w:hAnsi="Times New Roman" w:cs="Times New Roman"/>
          <w:b/>
          <w:bCs/>
          <w:kern w:val="0"/>
          <w:sz w:val="22"/>
          <w:szCs w:val="22"/>
          <w14:ligatures w14:val="none"/>
        </w:rPr>
        <w:t>VARSTR</w:t>
      </w:r>
      <w:r w:rsidRPr="00DC6EB9">
        <w:rPr>
          <w:rFonts w:ascii="Times New Roman" w:eastAsia="Times New Roman" w:hAnsi="Times New Roman" w:cs="Times New Roman"/>
          <w:kern w:val="0"/>
          <w:sz w:val="22"/>
          <w:szCs w:val="22"/>
          <w14:ligatures w14:val="none"/>
        </w:rPr>
        <w:t xml:space="preserve"> and </w:t>
      </w:r>
      <w:r w:rsidRPr="00DC6EB9">
        <w:rPr>
          <w:rFonts w:ascii="Times New Roman" w:eastAsia="Times New Roman" w:hAnsi="Times New Roman" w:cs="Times New Roman"/>
          <w:b/>
          <w:bCs/>
          <w:kern w:val="0"/>
          <w:sz w:val="22"/>
          <w:szCs w:val="22"/>
          <w14:ligatures w14:val="none"/>
        </w:rPr>
        <w:t>VARPSU</w:t>
      </w:r>
      <w:r w:rsidRPr="00DC6EB9">
        <w:rPr>
          <w:rFonts w:ascii="Times New Roman" w:eastAsia="Times New Roman" w:hAnsi="Times New Roman" w:cs="Times New Roman"/>
          <w:kern w:val="0"/>
          <w:sz w:val="22"/>
          <w:szCs w:val="22"/>
          <w14:ligatures w14:val="none"/>
        </w:rPr>
        <w:t xml:space="preserve"> for variance estimation under the complex sample design. A separate longitudinal SAQ weight (</w:t>
      </w:r>
      <w:r w:rsidRPr="00DC6EB9">
        <w:rPr>
          <w:rFonts w:ascii="Times New Roman" w:eastAsia="Times New Roman" w:hAnsi="Times New Roman" w:cs="Times New Roman"/>
          <w:b/>
          <w:bCs/>
          <w:kern w:val="0"/>
          <w:sz w:val="22"/>
          <w:szCs w:val="22"/>
          <w14:ligatures w14:val="none"/>
        </w:rPr>
        <w:t>LSAQWT</w:t>
      </w:r>
      <w:r w:rsidRPr="00DC6EB9">
        <w:rPr>
          <w:rFonts w:ascii="Times New Roman" w:eastAsia="Times New Roman" w:hAnsi="Times New Roman" w:cs="Times New Roman"/>
          <w:kern w:val="0"/>
          <w:sz w:val="22"/>
          <w:szCs w:val="22"/>
          <w14:ligatures w14:val="none"/>
        </w:rPr>
        <w:t xml:space="preserve">) is available for analyses restricted to individuals with </w:t>
      </w:r>
      <w:r w:rsidRPr="00DC6EB9">
        <w:rPr>
          <w:rFonts w:ascii="Times New Roman" w:eastAsia="Times New Roman" w:hAnsi="Times New Roman" w:cs="Times New Roman"/>
          <w:kern w:val="0"/>
          <w:sz w:val="22"/>
          <w:szCs w:val="22"/>
          <w14:ligatures w14:val="none"/>
        </w:rPr>
        <w:lastRenderedPageBreak/>
        <w:t>complete Self-Administered Questionnaire (SAQ) data; this weight is not used in the main analyses but is retained for potential secondary analys</w:t>
      </w:r>
      <w:r w:rsidR="00756D85" w:rsidRPr="005F421D">
        <w:rPr>
          <w:rFonts w:ascii="Times New Roman" w:eastAsia="Times New Roman" w:hAnsi="Times New Roman" w:cs="Times New Roman"/>
          <w:kern w:val="0"/>
          <w:sz w:val="22"/>
          <w:szCs w:val="22"/>
          <w14:ligatures w14:val="none"/>
        </w:rPr>
        <w:t>i</w:t>
      </w:r>
      <w:r w:rsidRPr="00DC6EB9">
        <w:rPr>
          <w:rFonts w:ascii="Times New Roman" w:eastAsia="Times New Roman" w:hAnsi="Times New Roman" w:cs="Times New Roman"/>
          <w:kern w:val="0"/>
          <w:sz w:val="22"/>
          <w:szCs w:val="22"/>
          <w14:ligatures w14:val="none"/>
        </w:rPr>
        <w:t>s.</w:t>
      </w:r>
    </w:p>
    <w:p w14:paraId="45C87240" w14:textId="77777777" w:rsidR="00DC6EB9" w:rsidRPr="00DC6EB9" w:rsidRDefault="00DC6EB9" w:rsidP="00DC6EB9">
      <w:pPr>
        <w:spacing w:before="100" w:beforeAutospacing="1" w:after="100" w:afterAutospacing="1" w:line="240" w:lineRule="auto"/>
        <w:outlineLvl w:val="2"/>
        <w:rPr>
          <w:rFonts w:ascii="Times New Roman" w:eastAsia="Times New Roman" w:hAnsi="Times New Roman" w:cs="Times New Roman"/>
          <w:b/>
          <w:bCs/>
          <w:kern w:val="0"/>
          <w:sz w:val="22"/>
          <w:szCs w:val="22"/>
          <w14:ligatures w14:val="none"/>
        </w:rPr>
      </w:pPr>
      <w:r w:rsidRPr="00DC6EB9">
        <w:rPr>
          <w:rFonts w:ascii="Times New Roman" w:eastAsia="Times New Roman" w:hAnsi="Times New Roman" w:cs="Times New Roman"/>
          <w:b/>
          <w:bCs/>
          <w:kern w:val="0"/>
          <w:sz w:val="22"/>
          <w:szCs w:val="22"/>
          <w14:ligatures w14:val="none"/>
        </w:rPr>
        <w:t>3.4 Selection of Core Variables</w:t>
      </w:r>
    </w:p>
    <w:p w14:paraId="35D3CA02" w14:textId="77777777" w:rsidR="00DC6EB9" w:rsidRPr="00DC6EB9" w:rsidRDefault="00DC6EB9" w:rsidP="00DC6EB9">
      <w:pPr>
        <w:spacing w:before="100" w:beforeAutospacing="1" w:after="100" w:afterAutospacing="1" w:line="240" w:lineRule="auto"/>
        <w:rPr>
          <w:rFonts w:ascii="Times New Roman" w:eastAsia="Times New Roman" w:hAnsi="Times New Roman" w:cs="Times New Roman"/>
          <w:kern w:val="0"/>
          <w:sz w:val="22"/>
          <w:szCs w:val="22"/>
          <w14:ligatures w14:val="none"/>
        </w:rPr>
      </w:pPr>
      <w:r w:rsidRPr="00DC6EB9">
        <w:rPr>
          <w:rFonts w:ascii="Times New Roman" w:eastAsia="Times New Roman" w:hAnsi="Times New Roman" w:cs="Times New Roman"/>
          <w:kern w:val="0"/>
          <w:sz w:val="22"/>
          <w:szCs w:val="22"/>
          <w14:ligatures w14:val="none"/>
        </w:rPr>
        <w:t xml:space="preserve">Given the very high dimensionality of the raw HC-252 file (2,648 variables), a key early design decision was to define a manageable and conceptually coherent set of </w:t>
      </w:r>
      <w:r w:rsidRPr="00DC6EB9">
        <w:rPr>
          <w:rFonts w:ascii="Times New Roman" w:eastAsia="Times New Roman" w:hAnsi="Times New Roman" w:cs="Times New Roman"/>
          <w:b/>
          <w:bCs/>
          <w:kern w:val="0"/>
          <w:sz w:val="22"/>
          <w:szCs w:val="22"/>
          <w14:ligatures w14:val="none"/>
        </w:rPr>
        <w:t>core variables</w:t>
      </w:r>
      <w:r w:rsidRPr="00DC6EB9">
        <w:rPr>
          <w:rFonts w:ascii="Times New Roman" w:eastAsia="Times New Roman" w:hAnsi="Times New Roman" w:cs="Times New Roman"/>
          <w:kern w:val="0"/>
          <w:sz w:val="22"/>
          <w:szCs w:val="22"/>
          <w14:ligatures w14:val="none"/>
        </w:rPr>
        <w:t xml:space="preserve"> to be used for exploratory data analysis and modelling. Using the official codebooks and documentation for HC-252, HC-243 and HC-251, I systematically reviewed variable labels and the variable-source crosswalks to identify variables in the following domains:</w:t>
      </w:r>
    </w:p>
    <w:p w14:paraId="18F97084" w14:textId="5559ADEA" w:rsidR="00DC6EB9" w:rsidRPr="00DC6EB9" w:rsidRDefault="00DC6EB9" w:rsidP="00DC6EB9">
      <w:pPr>
        <w:numPr>
          <w:ilvl w:val="0"/>
          <w:numId w:val="5"/>
        </w:numPr>
        <w:spacing w:before="100" w:beforeAutospacing="1" w:after="100" w:afterAutospacing="1" w:line="240" w:lineRule="auto"/>
        <w:rPr>
          <w:rFonts w:ascii="Times New Roman" w:eastAsia="Times New Roman" w:hAnsi="Times New Roman" w:cs="Times New Roman"/>
          <w:kern w:val="0"/>
          <w:sz w:val="22"/>
          <w:szCs w:val="22"/>
          <w14:ligatures w14:val="none"/>
        </w:rPr>
      </w:pPr>
      <w:r w:rsidRPr="00DC6EB9">
        <w:rPr>
          <w:rFonts w:ascii="Times New Roman" w:eastAsia="Times New Roman" w:hAnsi="Times New Roman" w:cs="Times New Roman"/>
          <w:kern w:val="0"/>
          <w:sz w:val="22"/>
          <w:szCs w:val="22"/>
          <w14:ligatures w14:val="none"/>
        </w:rPr>
        <w:t xml:space="preserve">identification and survey </w:t>
      </w:r>
      <w:r w:rsidR="00756D85" w:rsidRPr="005F421D">
        <w:rPr>
          <w:rFonts w:ascii="Times New Roman" w:eastAsia="Times New Roman" w:hAnsi="Times New Roman" w:cs="Times New Roman"/>
          <w:kern w:val="0"/>
          <w:sz w:val="22"/>
          <w:szCs w:val="22"/>
          <w14:ligatures w14:val="none"/>
        </w:rPr>
        <w:t>design.</w:t>
      </w:r>
    </w:p>
    <w:p w14:paraId="345E3DDD" w14:textId="656A36DF" w:rsidR="00DC6EB9" w:rsidRPr="00DC6EB9" w:rsidRDefault="00DC6EB9" w:rsidP="00DC6EB9">
      <w:pPr>
        <w:numPr>
          <w:ilvl w:val="0"/>
          <w:numId w:val="5"/>
        </w:numPr>
        <w:spacing w:before="100" w:beforeAutospacing="1" w:after="100" w:afterAutospacing="1" w:line="240" w:lineRule="auto"/>
        <w:rPr>
          <w:rFonts w:ascii="Times New Roman" w:eastAsia="Times New Roman" w:hAnsi="Times New Roman" w:cs="Times New Roman"/>
          <w:kern w:val="0"/>
          <w:sz w:val="22"/>
          <w:szCs w:val="22"/>
          <w14:ligatures w14:val="none"/>
        </w:rPr>
      </w:pPr>
      <w:r w:rsidRPr="00DC6EB9">
        <w:rPr>
          <w:rFonts w:ascii="Times New Roman" w:eastAsia="Times New Roman" w:hAnsi="Times New Roman" w:cs="Times New Roman"/>
          <w:kern w:val="0"/>
          <w:sz w:val="22"/>
          <w:szCs w:val="22"/>
          <w14:ligatures w14:val="none"/>
        </w:rPr>
        <w:t>demographics (age, sex, race/ethnicity, region)</w:t>
      </w:r>
      <w:r w:rsidR="00756D85" w:rsidRPr="005F421D">
        <w:rPr>
          <w:rFonts w:ascii="Times New Roman" w:eastAsia="Times New Roman" w:hAnsi="Times New Roman" w:cs="Times New Roman"/>
          <w:kern w:val="0"/>
          <w:sz w:val="22"/>
          <w:szCs w:val="22"/>
          <w14:ligatures w14:val="none"/>
        </w:rPr>
        <w:t>.</w:t>
      </w:r>
    </w:p>
    <w:p w14:paraId="1E780CD2" w14:textId="2E704A32" w:rsidR="00DC6EB9" w:rsidRPr="00DC6EB9" w:rsidRDefault="00DC6EB9" w:rsidP="00DC6EB9">
      <w:pPr>
        <w:numPr>
          <w:ilvl w:val="0"/>
          <w:numId w:val="5"/>
        </w:numPr>
        <w:spacing w:before="100" w:beforeAutospacing="1" w:after="100" w:afterAutospacing="1" w:line="240" w:lineRule="auto"/>
        <w:rPr>
          <w:rFonts w:ascii="Times New Roman" w:eastAsia="Times New Roman" w:hAnsi="Times New Roman" w:cs="Times New Roman"/>
          <w:kern w:val="0"/>
          <w:sz w:val="22"/>
          <w:szCs w:val="22"/>
          <w14:ligatures w14:val="none"/>
        </w:rPr>
      </w:pPr>
      <w:r w:rsidRPr="00DC6EB9">
        <w:rPr>
          <w:rFonts w:ascii="Times New Roman" w:eastAsia="Times New Roman" w:hAnsi="Times New Roman" w:cs="Times New Roman"/>
          <w:kern w:val="0"/>
          <w:sz w:val="22"/>
          <w:szCs w:val="22"/>
          <w14:ligatures w14:val="none"/>
        </w:rPr>
        <w:t>socio-economic status and family structure (family income, poverty status, household size)</w:t>
      </w:r>
      <w:r w:rsidR="00756D85" w:rsidRPr="005F421D">
        <w:rPr>
          <w:rFonts w:ascii="Times New Roman" w:eastAsia="Times New Roman" w:hAnsi="Times New Roman" w:cs="Times New Roman"/>
          <w:kern w:val="0"/>
          <w:sz w:val="22"/>
          <w:szCs w:val="22"/>
          <w14:ligatures w14:val="none"/>
        </w:rPr>
        <w:t>.</w:t>
      </w:r>
    </w:p>
    <w:p w14:paraId="7E909D57" w14:textId="0633ADBC" w:rsidR="00DC6EB9" w:rsidRPr="00DC6EB9" w:rsidRDefault="00DC6EB9" w:rsidP="00DC6EB9">
      <w:pPr>
        <w:numPr>
          <w:ilvl w:val="0"/>
          <w:numId w:val="5"/>
        </w:numPr>
        <w:spacing w:before="100" w:beforeAutospacing="1" w:after="100" w:afterAutospacing="1" w:line="240" w:lineRule="auto"/>
        <w:rPr>
          <w:rFonts w:ascii="Times New Roman" w:eastAsia="Times New Roman" w:hAnsi="Times New Roman" w:cs="Times New Roman"/>
          <w:kern w:val="0"/>
          <w:sz w:val="22"/>
          <w:szCs w:val="22"/>
          <w14:ligatures w14:val="none"/>
        </w:rPr>
      </w:pPr>
      <w:r w:rsidRPr="00DC6EB9">
        <w:rPr>
          <w:rFonts w:ascii="Times New Roman" w:eastAsia="Times New Roman" w:hAnsi="Times New Roman" w:cs="Times New Roman"/>
          <w:kern w:val="0"/>
          <w:sz w:val="22"/>
          <w:szCs w:val="22"/>
          <w14:ligatures w14:val="none"/>
        </w:rPr>
        <w:t>health insurance coverage and employment</w:t>
      </w:r>
      <w:r w:rsidR="00756D85" w:rsidRPr="005F421D">
        <w:rPr>
          <w:rFonts w:ascii="Times New Roman" w:eastAsia="Times New Roman" w:hAnsi="Times New Roman" w:cs="Times New Roman"/>
          <w:kern w:val="0"/>
          <w:sz w:val="22"/>
          <w:szCs w:val="22"/>
          <w14:ligatures w14:val="none"/>
        </w:rPr>
        <w:t>.</w:t>
      </w:r>
    </w:p>
    <w:p w14:paraId="0CF116A2" w14:textId="2052ADA9" w:rsidR="00DC6EB9" w:rsidRPr="00DC6EB9" w:rsidRDefault="00DC6EB9" w:rsidP="00DC6EB9">
      <w:pPr>
        <w:numPr>
          <w:ilvl w:val="0"/>
          <w:numId w:val="5"/>
        </w:numPr>
        <w:spacing w:before="100" w:beforeAutospacing="1" w:after="100" w:afterAutospacing="1" w:line="240" w:lineRule="auto"/>
        <w:rPr>
          <w:rFonts w:ascii="Times New Roman" w:eastAsia="Times New Roman" w:hAnsi="Times New Roman" w:cs="Times New Roman"/>
          <w:kern w:val="0"/>
          <w:sz w:val="22"/>
          <w:szCs w:val="22"/>
          <w14:ligatures w14:val="none"/>
        </w:rPr>
      </w:pPr>
      <w:r w:rsidRPr="00DC6EB9">
        <w:rPr>
          <w:rFonts w:ascii="Times New Roman" w:eastAsia="Times New Roman" w:hAnsi="Times New Roman" w:cs="Times New Roman"/>
          <w:kern w:val="0"/>
          <w:sz w:val="22"/>
          <w:szCs w:val="22"/>
          <w14:ligatures w14:val="none"/>
        </w:rPr>
        <w:t>self-reported general and mental health</w:t>
      </w:r>
      <w:r w:rsidR="00756D85" w:rsidRPr="005F421D">
        <w:rPr>
          <w:rFonts w:ascii="Times New Roman" w:eastAsia="Times New Roman" w:hAnsi="Times New Roman" w:cs="Times New Roman"/>
          <w:kern w:val="0"/>
          <w:sz w:val="22"/>
          <w:szCs w:val="22"/>
          <w14:ligatures w14:val="none"/>
        </w:rPr>
        <w:t>.</w:t>
      </w:r>
    </w:p>
    <w:p w14:paraId="17FDFA47" w14:textId="1A5741C1" w:rsidR="00DC6EB9" w:rsidRPr="00DC6EB9" w:rsidRDefault="00DC6EB9" w:rsidP="00DC6EB9">
      <w:pPr>
        <w:numPr>
          <w:ilvl w:val="0"/>
          <w:numId w:val="5"/>
        </w:numPr>
        <w:spacing w:before="100" w:beforeAutospacing="1" w:after="100" w:afterAutospacing="1" w:line="240" w:lineRule="auto"/>
        <w:rPr>
          <w:rFonts w:ascii="Times New Roman" w:eastAsia="Times New Roman" w:hAnsi="Times New Roman" w:cs="Times New Roman"/>
          <w:kern w:val="0"/>
          <w:sz w:val="22"/>
          <w:szCs w:val="22"/>
          <w14:ligatures w14:val="none"/>
        </w:rPr>
      </w:pPr>
      <w:r w:rsidRPr="00DC6EB9">
        <w:rPr>
          <w:rFonts w:ascii="Times New Roman" w:eastAsia="Times New Roman" w:hAnsi="Times New Roman" w:cs="Times New Roman"/>
          <w:kern w:val="0"/>
          <w:sz w:val="22"/>
          <w:szCs w:val="22"/>
          <w14:ligatures w14:val="none"/>
        </w:rPr>
        <w:t>priority chronic conditions (e.g. hypertension, diabetes, coronary heart disease, stroke, asthma, high cholesterol)</w:t>
      </w:r>
      <w:r w:rsidR="00756D85" w:rsidRPr="005F421D">
        <w:rPr>
          <w:rFonts w:ascii="Times New Roman" w:eastAsia="Times New Roman" w:hAnsi="Times New Roman" w:cs="Times New Roman"/>
          <w:kern w:val="0"/>
          <w:sz w:val="22"/>
          <w:szCs w:val="22"/>
          <w14:ligatures w14:val="none"/>
        </w:rPr>
        <w:t>.</w:t>
      </w:r>
    </w:p>
    <w:p w14:paraId="05773CD4" w14:textId="436BCFB6" w:rsidR="00DC6EB9" w:rsidRPr="00DC6EB9" w:rsidRDefault="00DC6EB9" w:rsidP="00DC6EB9">
      <w:pPr>
        <w:numPr>
          <w:ilvl w:val="0"/>
          <w:numId w:val="5"/>
        </w:numPr>
        <w:spacing w:before="100" w:beforeAutospacing="1" w:after="100" w:afterAutospacing="1" w:line="240" w:lineRule="auto"/>
        <w:rPr>
          <w:rFonts w:ascii="Times New Roman" w:eastAsia="Times New Roman" w:hAnsi="Times New Roman" w:cs="Times New Roman"/>
          <w:kern w:val="0"/>
          <w:sz w:val="22"/>
          <w:szCs w:val="22"/>
          <w14:ligatures w14:val="none"/>
        </w:rPr>
      </w:pPr>
      <w:r w:rsidRPr="00DC6EB9">
        <w:rPr>
          <w:rFonts w:ascii="Times New Roman" w:eastAsia="Times New Roman" w:hAnsi="Times New Roman" w:cs="Times New Roman"/>
          <w:kern w:val="0"/>
          <w:sz w:val="22"/>
          <w:szCs w:val="22"/>
          <w14:ligatures w14:val="none"/>
        </w:rPr>
        <w:t xml:space="preserve">year-specific </w:t>
      </w:r>
      <w:r w:rsidR="00756D85" w:rsidRPr="005F421D">
        <w:rPr>
          <w:rFonts w:ascii="Times New Roman" w:eastAsia="Times New Roman" w:hAnsi="Times New Roman" w:cs="Times New Roman"/>
          <w:kern w:val="0"/>
          <w:sz w:val="22"/>
          <w:szCs w:val="22"/>
          <w14:ligatures w14:val="none"/>
        </w:rPr>
        <w:t>utilization</w:t>
      </w:r>
      <w:r w:rsidRPr="00DC6EB9">
        <w:rPr>
          <w:rFonts w:ascii="Times New Roman" w:eastAsia="Times New Roman" w:hAnsi="Times New Roman" w:cs="Times New Roman"/>
          <w:kern w:val="0"/>
          <w:sz w:val="22"/>
          <w:szCs w:val="22"/>
          <w14:ligatures w14:val="none"/>
        </w:rPr>
        <w:t xml:space="preserve"> and expenditures, including total health care expenditures, emergency room visits, inpatient discharges, and expenditure by payer type.</w:t>
      </w:r>
    </w:p>
    <w:p w14:paraId="58D6AC49" w14:textId="515788B7" w:rsidR="005F421D" w:rsidRPr="005F421D" w:rsidRDefault="00DC6EB9" w:rsidP="00DC6EB9">
      <w:pPr>
        <w:spacing w:before="100" w:beforeAutospacing="1" w:after="100" w:afterAutospacing="1" w:line="240" w:lineRule="auto"/>
        <w:rPr>
          <w:rFonts w:ascii="Times New Roman" w:eastAsia="SimSun" w:hAnsi="Times New Roman" w:cs="Times New Roman" w:hint="eastAsia"/>
          <w:kern w:val="0"/>
          <w:sz w:val="22"/>
          <w:szCs w:val="22"/>
          <w14:ligatures w14:val="none"/>
        </w:rPr>
      </w:pPr>
      <w:r w:rsidRPr="00DC6EB9">
        <w:rPr>
          <w:rFonts w:ascii="Times New Roman" w:eastAsia="Times New Roman" w:hAnsi="Times New Roman" w:cs="Times New Roman"/>
          <w:kern w:val="0"/>
          <w:sz w:val="22"/>
          <w:szCs w:val="22"/>
          <w14:ligatures w14:val="none"/>
        </w:rPr>
        <w:t xml:space="preserve">These variables were assembled into a white-list and implemented in a Python function </w:t>
      </w:r>
      <w:proofErr w:type="spellStart"/>
      <w:r w:rsidRPr="00DC6EB9">
        <w:rPr>
          <w:rFonts w:ascii="Times New Roman" w:eastAsia="Times New Roman" w:hAnsi="Times New Roman" w:cs="Times New Roman"/>
          <w:kern w:val="0"/>
          <w:sz w:val="22"/>
          <w:szCs w:val="22"/>
          <w14:ligatures w14:val="none"/>
        </w:rPr>
        <w:t>select_core_</w:t>
      </w:r>
      <w:proofErr w:type="gramStart"/>
      <w:r w:rsidRPr="00DC6EB9">
        <w:rPr>
          <w:rFonts w:ascii="Times New Roman" w:eastAsia="Times New Roman" w:hAnsi="Times New Roman" w:cs="Times New Roman"/>
          <w:kern w:val="0"/>
          <w:sz w:val="22"/>
          <w:szCs w:val="22"/>
          <w14:ligatures w14:val="none"/>
        </w:rPr>
        <w:t>columns</w:t>
      </w:r>
      <w:proofErr w:type="spellEnd"/>
      <w:r w:rsidRPr="00DC6EB9">
        <w:rPr>
          <w:rFonts w:ascii="Times New Roman" w:eastAsia="Times New Roman" w:hAnsi="Times New Roman" w:cs="Times New Roman"/>
          <w:kern w:val="0"/>
          <w:sz w:val="22"/>
          <w:szCs w:val="22"/>
          <w14:ligatures w14:val="none"/>
        </w:rPr>
        <w:t>(</w:t>
      </w:r>
      <w:proofErr w:type="gramEnd"/>
      <w:r w:rsidRPr="00DC6EB9">
        <w:rPr>
          <w:rFonts w:ascii="Times New Roman" w:eastAsia="Times New Roman" w:hAnsi="Times New Roman" w:cs="Times New Roman"/>
          <w:kern w:val="0"/>
          <w:sz w:val="22"/>
          <w:szCs w:val="22"/>
          <w14:ligatures w14:val="none"/>
        </w:rPr>
        <w:t xml:space="preserve">) within the project’s preprocessing module. Applying this function to the raw dataset produces a reduced </w:t>
      </w:r>
      <w:proofErr w:type="spellStart"/>
      <w:r w:rsidRPr="00DC6EB9">
        <w:rPr>
          <w:rFonts w:ascii="Times New Roman" w:eastAsia="Times New Roman" w:hAnsi="Times New Roman" w:cs="Times New Roman"/>
          <w:kern w:val="0"/>
          <w:sz w:val="22"/>
          <w:szCs w:val="22"/>
          <w14:ligatures w14:val="none"/>
        </w:rPr>
        <w:t>DataFrame</w:t>
      </w:r>
      <w:proofErr w:type="spellEnd"/>
      <w:r w:rsidRPr="00DC6EB9">
        <w:rPr>
          <w:rFonts w:ascii="Times New Roman" w:eastAsia="Times New Roman" w:hAnsi="Times New Roman" w:cs="Times New Roman"/>
          <w:kern w:val="0"/>
          <w:sz w:val="22"/>
          <w:szCs w:val="22"/>
          <w14:ligatures w14:val="none"/>
        </w:rPr>
        <w:t xml:space="preserve"> (</w:t>
      </w:r>
      <w:proofErr w:type="spellStart"/>
      <w:r w:rsidRPr="00DC6EB9">
        <w:rPr>
          <w:rFonts w:ascii="Times New Roman" w:eastAsia="Times New Roman" w:hAnsi="Times New Roman" w:cs="Times New Roman"/>
          <w:kern w:val="0"/>
          <w:sz w:val="22"/>
          <w:szCs w:val="22"/>
          <w14:ligatures w14:val="none"/>
        </w:rPr>
        <w:t>df_core</w:t>
      </w:r>
      <w:proofErr w:type="spellEnd"/>
      <w:r w:rsidRPr="00DC6EB9">
        <w:rPr>
          <w:rFonts w:ascii="Times New Roman" w:eastAsia="Times New Roman" w:hAnsi="Times New Roman" w:cs="Times New Roman"/>
          <w:kern w:val="0"/>
          <w:sz w:val="22"/>
          <w:szCs w:val="22"/>
          <w14:ligatures w14:val="none"/>
        </w:rPr>
        <w:t xml:space="preserve">) that retains all </w:t>
      </w:r>
      <w:r w:rsidRPr="00DC6EB9">
        <w:rPr>
          <w:rFonts w:ascii="Times New Roman" w:eastAsia="Times New Roman" w:hAnsi="Times New Roman" w:cs="Times New Roman"/>
          <w:b/>
          <w:bCs/>
          <w:kern w:val="0"/>
          <w:sz w:val="22"/>
          <w:szCs w:val="22"/>
          <w14:ligatures w14:val="none"/>
        </w:rPr>
        <w:t>8,292 individuals</w:t>
      </w:r>
      <w:r w:rsidRPr="00DC6EB9">
        <w:rPr>
          <w:rFonts w:ascii="Times New Roman" w:eastAsia="Times New Roman" w:hAnsi="Times New Roman" w:cs="Times New Roman"/>
          <w:kern w:val="0"/>
          <w:sz w:val="22"/>
          <w:szCs w:val="22"/>
          <w14:ligatures w14:val="none"/>
        </w:rPr>
        <w:t xml:space="preserve"> but only </w:t>
      </w:r>
      <w:r w:rsidRPr="00DC6EB9">
        <w:rPr>
          <w:rFonts w:ascii="Times New Roman" w:eastAsia="Times New Roman" w:hAnsi="Times New Roman" w:cs="Times New Roman"/>
          <w:b/>
          <w:bCs/>
          <w:kern w:val="0"/>
          <w:sz w:val="22"/>
          <w:szCs w:val="22"/>
          <w14:ligatures w14:val="none"/>
        </w:rPr>
        <w:t>103 variables</w:t>
      </w:r>
      <w:r w:rsidRPr="00DC6EB9">
        <w:rPr>
          <w:rFonts w:ascii="Times New Roman" w:eastAsia="Times New Roman" w:hAnsi="Times New Roman" w:cs="Times New Roman"/>
          <w:kern w:val="0"/>
          <w:sz w:val="22"/>
          <w:szCs w:val="22"/>
          <w14:ligatures w14:val="none"/>
        </w:rPr>
        <w:t>, corresponding to the chosen core set</w:t>
      </w:r>
      <w:r w:rsidR="005F421D" w:rsidRPr="005F421D">
        <w:rPr>
          <w:rFonts w:ascii="Times New Roman" w:eastAsia="SimSun" w:hAnsi="Times New Roman" w:cs="Times New Roman"/>
          <w:kern w:val="0"/>
          <w:sz w:val="22"/>
          <w:szCs w:val="22"/>
          <w14:ligatures w14:val="none"/>
        </w:rPr>
        <w:t>.</w:t>
      </w:r>
    </w:p>
    <w:p w14:paraId="381DDF0E" w14:textId="77777777" w:rsidR="005F421D" w:rsidRPr="005F421D" w:rsidRDefault="005F421D" w:rsidP="005F421D">
      <w:pPr>
        <w:spacing w:before="100" w:beforeAutospacing="1" w:after="100" w:afterAutospacing="1" w:line="240" w:lineRule="auto"/>
        <w:rPr>
          <w:rFonts w:ascii="Times New Roman" w:eastAsia="Times New Roman" w:hAnsi="Times New Roman" w:cs="Times New Roman"/>
          <w:b/>
          <w:bCs/>
          <w:kern w:val="0"/>
          <w:sz w:val="22"/>
          <w:szCs w:val="22"/>
          <w14:ligatures w14:val="none"/>
        </w:rPr>
      </w:pPr>
      <w:r w:rsidRPr="005F421D">
        <w:rPr>
          <w:rFonts w:ascii="Times New Roman" w:eastAsia="Times New Roman" w:hAnsi="Times New Roman" w:cs="Times New Roman"/>
          <w:b/>
          <w:bCs/>
          <w:kern w:val="0"/>
          <w:sz w:val="22"/>
          <w:szCs w:val="22"/>
          <w14:ligatures w14:val="none"/>
        </w:rPr>
        <w:t>4. Phase I – Exploratory Data Analysis</w:t>
      </w:r>
    </w:p>
    <w:p w14:paraId="6D02F480" w14:textId="77777777" w:rsidR="005F421D" w:rsidRPr="005F421D" w:rsidRDefault="005F421D" w:rsidP="005F421D">
      <w:pPr>
        <w:spacing w:before="100" w:beforeAutospacing="1" w:after="100" w:afterAutospacing="1" w:line="240" w:lineRule="auto"/>
        <w:rPr>
          <w:rFonts w:ascii="Times New Roman" w:eastAsia="Times New Roman" w:hAnsi="Times New Roman" w:cs="Times New Roman"/>
          <w:b/>
          <w:bCs/>
          <w:kern w:val="0"/>
          <w:sz w:val="22"/>
          <w:szCs w:val="22"/>
          <w14:ligatures w14:val="none"/>
        </w:rPr>
      </w:pPr>
      <w:r w:rsidRPr="005F421D">
        <w:rPr>
          <w:rFonts w:ascii="Times New Roman" w:eastAsia="Times New Roman" w:hAnsi="Times New Roman" w:cs="Times New Roman"/>
          <w:b/>
          <w:bCs/>
          <w:kern w:val="0"/>
          <w:sz w:val="22"/>
          <w:szCs w:val="22"/>
          <w14:ligatures w14:val="none"/>
        </w:rPr>
        <w:t>4.1 Light preprocessing</w:t>
      </w:r>
    </w:p>
    <w:p w14:paraId="256AB93B" w14:textId="7B5A98C6" w:rsidR="005F421D" w:rsidRPr="005F421D" w:rsidRDefault="005F421D" w:rsidP="005F421D">
      <w:pPr>
        <w:spacing w:before="100" w:beforeAutospacing="1" w:after="100" w:afterAutospacing="1" w:line="240" w:lineRule="auto"/>
        <w:rPr>
          <w:rFonts w:ascii="Times New Roman" w:eastAsia="Times New Roman" w:hAnsi="Times New Roman" w:cs="Times New Roman"/>
          <w:kern w:val="0"/>
          <w:sz w:val="22"/>
          <w:szCs w:val="22"/>
          <w14:ligatures w14:val="none"/>
        </w:rPr>
      </w:pPr>
      <w:r w:rsidRPr="005F421D">
        <w:rPr>
          <w:rFonts w:ascii="Times New Roman" w:eastAsia="Times New Roman" w:hAnsi="Times New Roman" w:cs="Times New Roman"/>
          <w:kern w:val="0"/>
          <w:sz w:val="22"/>
          <w:szCs w:val="22"/>
          <w14:ligatures w14:val="none"/>
        </w:rPr>
        <w:t xml:space="preserve">Before any descriptive analysis, I applied a </w:t>
      </w:r>
      <w:r w:rsidRPr="005F421D">
        <w:rPr>
          <w:rFonts w:ascii="Times New Roman" w:eastAsia="Times New Roman" w:hAnsi="Times New Roman" w:cs="Times New Roman"/>
          <w:b/>
          <w:bCs/>
          <w:kern w:val="0"/>
          <w:sz w:val="22"/>
          <w:szCs w:val="22"/>
          <w14:ligatures w14:val="none"/>
        </w:rPr>
        <w:t>minimal preprocessing step</w:t>
      </w:r>
      <w:r w:rsidRPr="005F421D">
        <w:rPr>
          <w:rFonts w:ascii="Times New Roman" w:eastAsia="Times New Roman" w:hAnsi="Times New Roman" w:cs="Times New Roman"/>
          <w:kern w:val="0"/>
          <w:sz w:val="22"/>
          <w:szCs w:val="22"/>
          <w14:ligatures w14:val="none"/>
        </w:rPr>
        <w:t xml:space="preserve"> to the</w:t>
      </w:r>
      <w:r w:rsidRPr="005F421D">
        <w:rPr>
          <w:rFonts w:ascii="Times New Roman" w:eastAsia="Times New Roman" w:hAnsi="Times New Roman" w:cs="Times New Roman"/>
          <w:kern w:val="0"/>
          <w:sz w:val="22"/>
          <w:szCs w:val="22"/>
          <w14:ligatures w14:val="none"/>
        </w:rPr>
        <w:t xml:space="preserve"> </w:t>
      </w:r>
      <w:proofErr w:type="spellStart"/>
      <w:r w:rsidRPr="00DC6EB9">
        <w:rPr>
          <w:rFonts w:ascii="Times New Roman" w:eastAsia="Times New Roman" w:hAnsi="Times New Roman" w:cs="Times New Roman"/>
          <w:kern w:val="0"/>
          <w:sz w:val="22"/>
          <w:szCs w:val="22"/>
          <w14:ligatures w14:val="none"/>
        </w:rPr>
        <w:t>df_core</w:t>
      </w:r>
      <w:proofErr w:type="spellEnd"/>
      <w:r w:rsidRPr="005F421D">
        <w:rPr>
          <w:rFonts w:ascii="Times New Roman" w:eastAsia="Times New Roman" w:hAnsi="Times New Roman" w:cs="Times New Roman"/>
          <w:kern w:val="0"/>
          <w:sz w:val="22"/>
          <w:szCs w:val="22"/>
          <w14:ligatures w14:val="none"/>
        </w:rPr>
        <w:t>:</w:t>
      </w:r>
    </w:p>
    <w:p w14:paraId="0A50C11D" w14:textId="77777777" w:rsidR="005F421D" w:rsidRPr="005F421D" w:rsidRDefault="005F421D" w:rsidP="005F421D">
      <w:pPr>
        <w:numPr>
          <w:ilvl w:val="0"/>
          <w:numId w:val="10"/>
        </w:numPr>
        <w:spacing w:before="100" w:beforeAutospacing="1" w:after="100" w:afterAutospacing="1" w:line="240" w:lineRule="auto"/>
        <w:rPr>
          <w:rFonts w:ascii="Times New Roman" w:eastAsia="Times New Roman" w:hAnsi="Times New Roman" w:cs="Times New Roman"/>
          <w:kern w:val="0"/>
          <w:sz w:val="22"/>
          <w:szCs w:val="22"/>
          <w14:ligatures w14:val="none"/>
        </w:rPr>
      </w:pPr>
      <w:r w:rsidRPr="005F421D">
        <w:rPr>
          <w:rFonts w:ascii="Times New Roman" w:eastAsia="Times New Roman" w:hAnsi="Times New Roman" w:cs="Times New Roman"/>
          <w:b/>
          <w:bCs/>
          <w:kern w:val="0"/>
          <w:sz w:val="22"/>
          <w:szCs w:val="22"/>
          <w14:ligatures w14:val="none"/>
        </w:rPr>
        <w:t xml:space="preserve">Special missing codes → </w:t>
      </w:r>
      <w:proofErr w:type="spellStart"/>
      <w:r w:rsidRPr="005F421D">
        <w:rPr>
          <w:rFonts w:ascii="Times New Roman" w:eastAsia="Times New Roman" w:hAnsi="Times New Roman" w:cs="Times New Roman"/>
          <w:b/>
          <w:bCs/>
          <w:kern w:val="0"/>
          <w:sz w:val="22"/>
          <w:szCs w:val="22"/>
          <w14:ligatures w14:val="none"/>
        </w:rPr>
        <w:t>NaN</w:t>
      </w:r>
      <w:proofErr w:type="spellEnd"/>
      <w:r w:rsidRPr="005F421D">
        <w:rPr>
          <w:rFonts w:ascii="Times New Roman" w:eastAsia="Times New Roman" w:hAnsi="Times New Roman" w:cs="Times New Roman"/>
          <w:b/>
          <w:bCs/>
          <w:kern w:val="0"/>
          <w:sz w:val="22"/>
          <w:szCs w:val="22"/>
          <w14:ligatures w14:val="none"/>
        </w:rPr>
        <w:t>.</w:t>
      </w:r>
      <w:r w:rsidRPr="005F421D">
        <w:rPr>
          <w:rFonts w:ascii="Times New Roman" w:eastAsia="Times New Roman" w:hAnsi="Times New Roman" w:cs="Times New Roman"/>
          <w:kern w:val="0"/>
          <w:sz w:val="22"/>
          <w:szCs w:val="22"/>
          <w14:ligatures w14:val="none"/>
        </w:rPr>
        <w:br/>
        <w:t>MEPS uses several numeric codes to indicate inapplicable or missing values (e.g. −1 “inapplicable”, −2 “determined in previous round”, −7 “refused”, −8 “don’t know”, −9/−13/−15 “not ascertained / cannot be computed”). All numeric variables were recoded so that these values are treated as standard missing values (</w:t>
      </w:r>
      <w:proofErr w:type="spellStart"/>
      <w:r w:rsidRPr="005F421D">
        <w:rPr>
          <w:rFonts w:ascii="Times New Roman" w:eastAsia="Times New Roman" w:hAnsi="Times New Roman" w:cs="Times New Roman"/>
          <w:kern w:val="0"/>
          <w:sz w:val="22"/>
          <w:szCs w:val="22"/>
          <w14:ligatures w14:val="none"/>
        </w:rPr>
        <w:t>NaN</w:t>
      </w:r>
      <w:proofErr w:type="spellEnd"/>
      <w:r w:rsidRPr="005F421D">
        <w:rPr>
          <w:rFonts w:ascii="Times New Roman" w:eastAsia="Times New Roman" w:hAnsi="Times New Roman" w:cs="Times New Roman"/>
          <w:kern w:val="0"/>
          <w:sz w:val="22"/>
          <w:szCs w:val="22"/>
          <w14:ligatures w14:val="none"/>
        </w:rPr>
        <w:t>).</w:t>
      </w:r>
    </w:p>
    <w:p w14:paraId="570D1D3F" w14:textId="77777777" w:rsidR="005F421D" w:rsidRPr="005F421D" w:rsidRDefault="005F421D" w:rsidP="005F421D">
      <w:pPr>
        <w:numPr>
          <w:ilvl w:val="0"/>
          <w:numId w:val="10"/>
        </w:numPr>
        <w:spacing w:before="100" w:beforeAutospacing="1" w:after="100" w:afterAutospacing="1" w:line="240" w:lineRule="auto"/>
        <w:rPr>
          <w:rFonts w:ascii="Times New Roman" w:eastAsia="Times New Roman" w:hAnsi="Times New Roman" w:cs="Times New Roman"/>
          <w:kern w:val="0"/>
          <w:sz w:val="22"/>
          <w:szCs w:val="22"/>
          <w14:ligatures w14:val="none"/>
        </w:rPr>
      </w:pPr>
      <w:r w:rsidRPr="005F421D">
        <w:rPr>
          <w:rFonts w:ascii="Times New Roman" w:eastAsia="Times New Roman" w:hAnsi="Times New Roman" w:cs="Times New Roman"/>
          <w:b/>
          <w:bCs/>
          <w:kern w:val="0"/>
          <w:sz w:val="22"/>
          <w:szCs w:val="22"/>
          <w14:ligatures w14:val="none"/>
        </w:rPr>
        <w:t>Removal of logically invalid negative amounts.</w:t>
      </w:r>
      <w:r w:rsidRPr="005F421D">
        <w:rPr>
          <w:rFonts w:ascii="Times New Roman" w:eastAsia="Times New Roman" w:hAnsi="Times New Roman" w:cs="Times New Roman"/>
          <w:kern w:val="0"/>
          <w:sz w:val="22"/>
          <w:szCs w:val="22"/>
          <w14:ligatures w14:val="none"/>
        </w:rPr>
        <w:br/>
        <w:t>For all expenditure and payment variables (e.g. TOTEXPY1/TOTEXPY2 and the payer-specific totals such as TOTSLFY*, TOTPRVY*, TOTMCRY*, TOTMCDY*), any remaining negative values after the previous step were set to missing. This was done for both years and for all consolidated variables derived from the five MEPS interview rounds.</w:t>
      </w:r>
    </w:p>
    <w:p w14:paraId="2D27DE11" w14:textId="77777777" w:rsidR="005F421D" w:rsidRPr="005F421D" w:rsidRDefault="005F421D" w:rsidP="005F421D">
      <w:pPr>
        <w:numPr>
          <w:ilvl w:val="0"/>
          <w:numId w:val="10"/>
        </w:numPr>
        <w:spacing w:before="100" w:beforeAutospacing="1" w:after="100" w:afterAutospacing="1" w:line="240" w:lineRule="auto"/>
        <w:rPr>
          <w:rFonts w:ascii="Times New Roman" w:eastAsia="Times New Roman" w:hAnsi="Times New Roman" w:cs="Times New Roman"/>
          <w:kern w:val="0"/>
          <w:sz w:val="22"/>
          <w:szCs w:val="22"/>
          <w14:ligatures w14:val="none"/>
        </w:rPr>
      </w:pPr>
      <w:r w:rsidRPr="005F421D">
        <w:rPr>
          <w:rFonts w:ascii="Times New Roman" w:eastAsia="Times New Roman" w:hAnsi="Times New Roman" w:cs="Times New Roman"/>
          <w:b/>
          <w:bCs/>
          <w:kern w:val="0"/>
          <w:sz w:val="22"/>
          <w:szCs w:val="22"/>
          <w14:ligatures w14:val="none"/>
        </w:rPr>
        <w:t>Restriction to complete longitudinal sample.</w:t>
      </w:r>
      <w:r w:rsidRPr="005F421D">
        <w:rPr>
          <w:rFonts w:ascii="Times New Roman" w:eastAsia="Times New Roman" w:hAnsi="Times New Roman" w:cs="Times New Roman"/>
          <w:kern w:val="0"/>
          <w:sz w:val="22"/>
          <w:szCs w:val="22"/>
          <w14:ligatures w14:val="none"/>
        </w:rPr>
        <w:br/>
        <w:t xml:space="preserve">The analysis focuses on individuals who are in scope for both calendar years and have data in all five rounds (YEARIND=1, ALL5RDS=1). After this restriction and light cleaning, the analytic dataset contains </w:t>
      </w:r>
      <w:r w:rsidRPr="005F421D">
        <w:rPr>
          <w:rFonts w:ascii="Times New Roman" w:eastAsia="Times New Roman" w:hAnsi="Times New Roman" w:cs="Times New Roman"/>
          <w:b/>
          <w:bCs/>
          <w:kern w:val="0"/>
          <w:sz w:val="22"/>
          <w:szCs w:val="22"/>
          <w14:ligatures w14:val="none"/>
        </w:rPr>
        <w:t>7,812 individuals</w:t>
      </w:r>
      <w:r w:rsidRPr="005F421D">
        <w:rPr>
          <w:rFonts w:ascii="Times New Roman" w:eastAsia="Times New Roman" w:hAnsi="Times New Roman" w:cs="Times New Roman"/>
          <w:kern w:val="0"/>
          <w:sz w:val="22"/>
          <w:szCs w:val="22"/>
          <w14:ligatures w14:val="none"/>
        </w:rPr>
        <w:t>.</w:t>
      </w:r>
    </w:p>
    <w:p w14:paraId="6D7F0665" w14:textId="77777777" w:rsidR="005F421D" w:rsidRPr="005F421D" w:rsidRDefault="005F421D" w:rsidP="005F421D">
      <w:pPr>
        <w:spacing w:before="100" w:beforeAutospacing="1" w:after="100" w:afterAutospacing="1" w:line="240" w:lineRule="auto"/>
        <w:rPr>
          <w:rFonts w:ascii="Times New Roman" w:eastAsia="Times New Roman" w:hAnsi="Times New Roman" w:cs="Times New Roman"/>
          <w:kern w:val="0"/>
          <w:sz w:val="22"/>
          <w:szCs w:val="22"/>
          <w14:ligatures w14:val="none"/>
        </w:rPr>
      </w:pPr>
      <w:r w:rsidRPr="005F421D">
        <w:rPr>
          <w:rFonts w:ascii="Times New Roman" w:eastAsia="Times New Roman" w:hAnsi="Times New Roman" w:cs="Times New Roman"/>
          <w:kern w:val="0"/>
          <w:sz w:val="22"/>
          <w:szCs w:val="22"/>
          <w14:ligatures w14:val="none"/>
        </w:rPr>
        <w:t xml:space="preserve">No outlier removal, </w:t>
      </w:r>
      <w:proofErr w:type="spellStart"/>
      <w:r w:rsidRPr="005F421D">
        <w:rPr>
          <w:rFonts w:ascii="Times New Roman" w:eastAsia="Times New Roman" w:hAnsi="Times New Roman" w:cs="Times New Roman"/>
          <w:kern w:val="0"/>
          <w:sz w:val="22"/>
          <w:szCs w:val="22"/>
          <w14:ligatures w14:val="none"/>
        </w:rPr>
        <w:t>winsorisation</w:t>
      </w:r>
      <w:proofErr w:type="spellEnd"/>
      <w:r w:rsidRPr="005F421D">
        <w:rPr>
          <w:rFonts w:ascii="Times New Roman" w:eastAsia="Times New Roman" w:hAnsi="Times New Roman" w:cs="Times New Roman"/>
          <w:kern w:val="0"/>
          <w:sz w:val="22"/>
          <w:szCs w:val="22"/>
          <w14:ligatures w14:val="none"/>
        </w:rPr>
        <w:t xml:space="preserve"> or imputation was performed at this stage; those steps are discussed in Phase II when preparing the modelling dataset.</w:t>
      </w:r>
    </w:p>
    <w:p w14:paraId="3D2530D3" w14:textId="77777777" w:rsidR="005F421D" w:rsidRPr="005F421D" w:rsidRDefault="005F421D" w:rsidP="005F421D">
      <w:pPr>
        <w:spacing w:before="100" w:beforeAutospacing="1" w:after="100" w:afterAutospacing="1" w:line="240" w:lineRule="auto"/>
        <w:rPr>
          <w:rFonts w:ascii="Times New Roman" w:eastAsia="Times New Roman" w:hAnsi="Times New Roman" w:cs="Times New Roman"/>
          <w:kern w:val="0"/>
          <w:sz w:val="22"/>
          <w:szCs w:val="22"/>
          <w14:ligatures w14:val="none"/>
        </w:rPr>
      </w:pPr>
      <w:r w:rsidRPr="005F421D">
        <w:rPr>
          <w:rFonts w:ascii="Times New Roman" w:eastAsia="Times New Roman" w:hAnsi="Times New Roman" w:cs="Times New Roman"/>
          <w:noProof/>
          <w:kern w:val="0"/>
          <w:sz w:val="22"/>
          <w:szCs w:val="22"/>
          <w14:ligatures w14:val="none"/>
        </w:rPr>
        <w:lastRenderedPageBreak/>
      </w:r>
      <w:r w:rsidR="005F421D" w:rsidRPr="005F421D">
        <w:rPr>
          <w:rFonts w:ascii="Times New Roman" w:eastAsia="Times New Roman" w:hAnsi="Times New Roman" w:cs="Times New Roman"/>
          <w:noProof/>
          <w:kern w:val="0"/>
          <w:sz w:val="22"/>
          <w:szCs w:val="22"/>
          <w14:ligatures w14:val="none"/>
        </w:rPr>
        <w:pict w14:anchorId="651BDBE3">
          <v:rect id="_x0000_i1046" alt="" style="width:468pt;height:.05pt;mso-width-percent:0;mso-height-percent:0;mso-width-percent:0;mso-height-percent:0" o:hralign="center" o:hrstd="t" o:hr="t" fillcolor="#a0a0a0" stroked="f"/>
        </w:pict>
      </w:r>
    </w:p>
    <w:p w14:paraId="56CEEA4A" w14:textId="77777777" w:rsidR="005F421D" w:rsidRPr="005F421D" w:rsidRDefault="005F421D" w:rsidP="005F421D">
      <w:pPr>
        <w:spacing w:before="100" w:beforeAutospacing="1" w:after="100" w:afterAutospacing="1" w:line="240" w:lineRule="auto"/>
        <w:rPr>
          <w:rFonts w:ascii="Times New Roman" w:eastAsia="Times New Roman" w:hAnsi="Times New Roman" w:cs="Times New Roman"/>
          <w:b/>
          <w:bCs/>
          <w:kern w:val="0"/>
          <w:sz w:val="22"/>
          <w:szCs w:val="22"/>
          <w14:ligatures w14:val="none"/>
        </w:rPr>
      </w:pPr>
      <w:r w:rsidRPr="005F421D">
        <w:rPr>
          <w:rFonts w:ascii="Times New Roman" w:eastAsia="Times New Roman" w:hAnsi="Times New Roman" w:cs="Times New Roman"/>
          <w:b/>
          <w:bCs/>
          <w:kern w:val="0"/>
          <w:sz w:val="22"/>
          <w:szCs w:val="22"/>
          <w14:ligatures w14:val="none"/>
        </w:rPr>
        <w:t>4.2 Overview of core predictors</w:t>
      </w:r>
    </w:p>
    <w:p w14:paraId="5AFEF857" w14:textId="77777777" w:rsidR="005F421D" w:rsidRPr="005F421D" w:rsidRDefault="005F421D" w:rsidP="005F421D">
      <w:pPr>
        <w:spacing w:before="100" w:beforeAutospacing="1" w:after="100" w:afterAutospacing="1" w:line="240" w:lineRule="auto"/>
        <w:rPr>
          <w:rFonts w:ascii="Times New Roman" w:eastAsia="Times New Roman" w:hAnsi="Times New Roman" w:cs="Times New Roman"/>
          <w:b/>
          <w:bCs/>
          <w:kern w:val="0"/>
          <w:sz w:val="22"/>
          <w:szCs w:val="22"/>
          <w14:ligatures w14:val="none"/>
        </w:rPr>
      </w:pPr>
      <w:r w:rsidRPr="005F421D">
        <w:rPr>
          <w:rFonts w:ascii="Times New Roman" w:eastAsia="Times New Roman" w:hAnsi="Times New Roman" w:cs="Times New Roman"/>
          <w:b/>
          <w:bCs/>
          <w:kern w:val="0"/>
          <w:sz w:val="22"/>
          <w:szCs w:val="22"/>
          <w14:ligatures w14:val="none"/>
        </w:rPr>
        <w:t>4.2.1 Demographics and socio-economic status</w:t>
      </w:r>
    </w:p>
    <w:p w14:paraId="19754B64" w14:textId="77777777" w:rsidR="005F421D" w:rsidRPr="005F421D" w:rsidRDefault="005F421D" w:rsidP="005F421D">
      <w:pPr>
        <w:spacing w:before="100" w:beforeAutospacing="1" w:after="100" w:afterAutospacing="1" w:line="240" w:lineRule="auto"/>
        <w:rPr>
          <w:rFonts w:ascii="Times New Roman" w:eastAsia="Times New Roman" w:hAnsi="Times New Roman" w:cs="Times New Roman" w:hint="eastAsia"/>
          <w:kern w:val="0"/>
          <w:sz w:val="22"/>
          <w:szCs w:val="22"/>
          <w14:ligatures w14:val="none"/>
        </w:rPr>
      </w:pPr>
      <w:r w:rsidRPr="005F421D">
        <w:rPr>
          <w:rFonts w:ascii="Times New Roman" w:eastAsia="Times New Roman" w:hAnsi="Times New Roman" w:cs="Times New Roman"/>
          <w:kern w:val="0"/>
          <w:sz w:val="22"/>
          <w:szCs w:val="22"/>
          <w14:ligatures w14:val="none"/>
        </w:rPr>
        <w:t xml:space="preserve">The age distribution in year 2 (AGEY2X) spans the full life course, from young children to very old adults. The mean age is around </w:t>
      </w:r>
      <w:r w:rsidRPr="005F421D">
        <w:rPr>
          <w:rFonts w:ascii="Times New Roman" w:eastAsia="Times New Roman" w:hAnsi="Times New Roman" w:cs="Times New Roman"/>
          <w:b/>
          <w:bCs/>
          <w:kern w:val="0"/>
          <w:sz w:val="22"/>
          <w:szCs w:val="22"/>
          <w14:ligatures w14:val="none"/>
        </w:rPr>
        <w:t>45 years</w:t>
      </w:r>
      <w:r w:rsidRPr="005F421D">
        <w:rPr>
          <w:rFonts w:ascii="Times New Roman" w:eastAsia="Times New Roman" w:hAnsi="Times New Roman" w:cs="Times New Roman"/>
          <w:kern w:val="0"/>
          <w:sz w:val="22"/>
          <w:szCs w:val="22"/>
          <w14:ligatures w14:val="none"/>
        </w:rPr>
        <w:t xml:space="preserve"> (median 46, interquartile range 25–64). Age distributions in year 1 and year 2 are almost identical, as expected for a two-year panel of the same individuals.</w:t>
      </w:r>
      <w:r>
        <w:rPr>
          <w:rFonts w:ascii="Times New Roman" w:eastAsia="Times New Roman" w:hAnsi="Times New Roman" w:cs="Times New Roman" w:hint="eastAsia"/>
          <w:kern w:val="0"/>
          <w:sz w:val="22"/>
          <w:szCs w:val="22"/>
          <w14:ligatures w14:val="none"/>
        </w:rPr>
        <w:t xml:space="preserve"> </w:t>
      </w:r>
      <w:r w:rsidRPr="005F421D">
        <w:rPr>
          <w:rFonts w:ascii="Times New Roman" w:eastAsia="Times New Roman" w:hAnsi="Times New Roman" w:cs="Times New Roman"/>
          <w:kern w:val="0"/>
          <w:sz w:val="22"/>
          <w:szCs w:val="22"/>
          <w14:ligatures w14:val="none"/>
        </w:rPr>
        <w:t>Grouping age into four bands (0–17, 18–44, 45–64, 65+) shows that roughly one fifth of the sample are children and adolescents, around one third are aged 18–44, another quarter 45–64, and about one quarter are 65 or older. Full age-group distributions are reported in Appendix A (Figure A.1).</w:t>
      </w:r>
    </w:p>
    <w:p w14:paraId="38011367" w14:textId="590FB85A" w:rsidR="005F421D" w:rsidRPr="005F421D" w:rsidRDefault="005F421D" w:rsidP="005F421D">
      <w:pPr>
        <w:spacing w:before="100" w:beforeAutospacing="1" w:after="100" w:afterAutospacing="1" w:line="240" w:lineRule="auto"/>
        <w:rPr>
          <w:rFonts w:ascii="Times New Roman" w:eastAsia="Times New Roman" w:hAnsi="Times New Roman" w:cs="Times New Roman"/>
          <w:kern w:val="0"/>
          <w:sz w:val="22"/>
          <w:szCs w:val="22"/>
          <w14:ligatures w14:val="none"/>
        </w:rPr>
      </w:pPr>
      <w:r w:rsidRPr="005F421D">
        <w:rPr>
          <w:rFonts w:ascii="Times New Roman" w:eastAsia="Times New Roman" w:hAnsi="Times New Roman" w:cs="Times New Roman"/>
          <w:kern w:val="0"/>
          <w:sz w:val="22"/>
          <w:szCs w:val="22"/>
          <w14:ligatures w14:val="none"/>
        </w:rPr>
        <w:t xml:space="preserve">Sex is almost balanced, with </w:t>
      </w:r>
      <w:r w:rsidRPr="005F421D">
        <w:rPr>
          <w:rFonts w:ascii="Times New Roman" w:eastAsia="Times New Roman" w:hAnsi="Times New Roman" w:cs="Times New Roman"/>
          <w:b/>
          <w:bCs/>
          <w:kern w:val="0"/>
          <w:sz w:val="22"/>
          <w:szCs w:val="22"/>
          <w14:ligatures w14:val="none"/>
        </w:rPr>
        <w:t>about 53% female and 47% male</w:t>
      </w:r>
      <w:r w:rsidRPr="005F421D">
        <w:rPr>
          <w:rFonts w:ascii="Times New Roman" w:eastAsia="Times New Roman" w:hAnsi="Times New Roman" w:cs="Times New Roman"/>
          <w:kern w:val="0"/>
          <w:sz w:val="22"/>
          <w:szCs w:val="22"/>
          <w14:ligatures w14:val="none"/>
        </w:rPr>
        <w:t>. Race/ethnicity is dominated by non-Hispanic White individuals (≈53%), followed by Hispanic (≈23%), non-Hispanic Black (≈15%), non-Hispanic Asian (≈6%) and other or multiple races (≈3–4%). Region of residence is reasonably balanced across the four US Census regions, with the South being the largest region</w:t>
      </w:r>
      <w:r w:rsidRPr="005F421D">
        <w:rPr>
          <w:rFonts w:ascii="Times New Roman" w:eastAsia="Times New Roman" w:hAnsi="Times New Roman" w:cs="Times New Roman"/>
          <w:kern w:val="0"/>
          <w:sz w:val="22"/>
          <w:szCs w:val="22"/>
          <w14:ligatures w14:val="none"/>
        </w:rPr>
        <w:t xml:space="preserve"> </w:t>
      </w:r>
      <w:r w:rsidRPr="005F421D">
        <w:rPr>
          <w:rFonts w:ascii="Times New Roman" w:eastAsia="Times New Roman" w:hAnsi="Times New Roman" w:cs="Times New Roman"/>
          <w:kern w:val="0"/>
          <w:sz w:val="22"/>
          <w:szCs w:val="22"/>
          <w14:ligatures w14:val="none"/>
        </w:rPr>
        <w:t xml:space="preserve">(≈39%), followed by the </w:t>
      </w:r>
      <w:r w:rsidRPr="005F421D">
        <w:rPr>
          <w:rFonts w:ascii="Times New Roman" w:eastAsia="Times New Roman" w:hAnsi="Times New Roman" w:cs="Times New Roman"/>
          <w:b/>
          <w:bCs/>
          <w:kern w:val="0"/>
          <w:sz w:val="22"/>
          <w:szCs w:val="22"/>
          <w14:ligatures w14:val="none"/>
        </w:rPr>
        <w:t>West</w:t>
      </w:r>
      <w:r w:rsidRPr="005F421D">
        <w:rPr>
          <w:rFonts w:ascii="Times New Roman" w:eastAsia="Times New Roman" w:hAnsi="Times New Roman" w:cs="Times New Roman"/>
          <w:kern w:val="0"/>
          <w:sz w:val="22"/>
          <w:szCs w:val="22"/>
          <w14:ligatures w14:val="none"/>
        </w:rPr>
        <w:t xml:space="preserve"> (≈25%), </w:t>
      </w:r>
      <w:r w:rsidRPr="005F421D">
        <w:rPr>
          <w:rFonts w:ascii="Times New Roman" w:eastAsia="Times New Roman" w:hAnsi="Times New Roman" w:cs="Times New Roman"/>
          <w:b/>
          <w:bCs/>
          <w:kern w:val="0"/>
          <w:sz w:val="22"/>
          <w:szCs w:val="22"/>
          <w14:ligatures w14:val="none"/>
        </w:rPr>
        <w:t>Midwest</w:t>
      </w:r>
      <w:r w:rsidRPr="005F421D">
        <w:rPr>
          <w:rFonts w:ascii="Times New Roman" w:eastAsia="Times New Roman" w:hAnsi="Times New Roman" w:cs="Times New Roman"/>
          <w:kern w:val="0"/>
          <w:sz w:val="22"/>
          <w:szCs w:val="22"/>
          <w14:ligatures w14:val="none"/>
        </w:rPr>
        <w:t xml:space="preserve"> (≈20%) and </w:t>
      </w:r>
      <w:r w:rsidRPr="005F421D">
        <w:rPr>
          <w:rFonts w:ascii="Times New Roman" w:eastAsia="Times New Roman" w:hAnsi="Times New Roman" w:cs="Times New Roman"/>
          <w:b/>
          <w:bCs/>
          <w:kern w:val="0"/>
          <w:sz w:val="22"/>
          <w:szCs w:val="22"/>
          <w14:ligatures w14:val="none"/>
        </w:rPr>
        <w:t>Northeast</w:t>
      </w:r>
      <w:r w:rsidRPr="005F421D">
        <w:rPr>
          <w:rFonts w:ascii="Times New Roman" w:eastAsia="Times New Roman" w:hAnsi="Times New Roman" w:cs="Times New Roman"/>
          <w:kern w:val="0"/>
          <w:sz w:val="22"/>
          <w:szCs w:val="22"/>
          <w14:ligatures w14:val="none"/>
        </w:rPr>
        <w:t xml:space="preserve"> (≈15%); the year-1 and year-2 regional distributions are almost identical. </w:t>
      </w:r>
      <w:r w:rsidR="006A7C50" w:rsidRPr="006A7C50">
        <w:rPr>
          <w:rFonts w:ascii="Times New Roman" w:eastAsia="Times New Roman" w:hAnsi="Times New Roman" w:cs="Times New Roman"/>
          <w:kern w:val="0"/>
          <w:sz w:val="22"/>
          <w:szCs w:val="22"/>
          <w14:ligatures w14:val="none"/>
        </w:rPr>
        <w:t xml:space="preserve">Education level (EDUCYR) shows a broad distribution. The largest group completed </w:t>
      </w:r>
      <w:r w:rsidR="006A7C50" w:rsidRPr="006A7C50">
        <w:rPr>
          <w:rFonts w:ascii="Times New Roman" w:eastAsia="Times New Roman" w:hAnsi="Times New Roman" w:cs="Times New Roman"/>
          <w:b/>
          <w:bCs/>
          <w:kern w:val="0"/>
          <w:sz w:val="22"/>
          <w:szCs w:val="22"/>
          <w14:ligatures w14:val="none"/>
        </w:rPr>
        <w:t>Grade 12 / high school</w:t>
      </w:r>
      <w:r w:rsidR="006A7C50" w:rsidRPr="006A7C50">
        <w:rPr>
          <w:rFonts w:ascii="Times New Roman" w:eastAsia="Times New Roman" w:hAnsi="Times New Roman" w:cs="Times New Roman"/>
          <w:kern w:val="0"/>
          <w:sz w:val="22"/>
          <w:szCs w:val="22"/>
          <w14:ligatures w14:val="none"/>
        </w:rPr>
        <w:t xml:space="preserve"> (≈23.1%). A substantial share reported </w:t>
      </w:r>
      <w:r w:rsidR="006A7C50" w:rsidRPr="006A7C50">
        <w:rPr>
          <w:rFonts w:ascii="Times New Roman" w:eastAsia="Times New Roman" w:hAnsi="Times New Roman" w:cs="Times New Roman"/>
          <w:b/>
          <w:bCs/>
          <w:kern w:val="0"/>
          <w:sz w:val="22"/>
          <w:szCs w:val="22"/>
          <w14:ligatures w14:val="none"/>
        </w:rPr>
        <w:t>some college (1–3 years)</w:t>
      </w:r>
      <w:r w:rsidR="006A7C50" w:rsidRPr="006A7C50">
        <w:rPr>
          <w:rFonts w:ascii="Times New Roman" w:eastAsia="Times New Roman" w:hAnsi="Times New Roman" w:cs="Times New Roman"/>
          <w:kern w:val="0"/>
          <w:sz w:val="22"/>
          <w:szCs w:val="22"/>
          <w14:ligatures w14:val="none"/>
        </w:rPr>
        <w:t xml:space="preserve"> (≈17.8%) or </w:t>
      </w:r>
      <w:r w:rsidR="006A7C50" w:rsidRPr="006A7C50">
        <w:rPr>
          <w:rFonts w:ascii="Times New Roman" w:eastAsia="Times New Roman" w:hAnsi="Times New Roman" w:cs="Times New Roman"/>
          <w:b/>
          <w:bCs/>
          <w:kern w:val="0"/>
          <w:sz w:val="22"/>
          <w:szCs w:val="22"/>
          <w14:ligatures w14:val="none"/>
        </w:rPr>
        <w:t>4 years of college</w:t>
      </w:r>
      <w:r w:rsidR="006A7C50" w:rsidRPr="006A7C50">
        <w:rPr>
          <w:rFonts w:ascii="Times New Roman" w:eastAsia="Times New Roman" w:hAnsi="Times New Roman" w:cs="Times New Roman"/>
          <w:kern w:val="0"/>
          <w:sz w:val="22"/>
          <w:szCs w:val="22"/>
          <w14:ligatures w14:val="none"/>
        </w:rPr>
        <w:t xml:space="preserve"> (≈16.6%). Lower education categories remain common (≈14.6% elementary grades 1–8 and ≈8.9% high school grades 9–11). A smaller proportion reported </w:t>
      </w:r>
      <w:r w:rsidR="006A7C50" w:rsidRPr="006A7C50">
        <w:rPr>
          <w:rFonts w:ascii="Times New Roman" w:eastAsia="Times New Roman" w:hAnsi="Times New Roman" w:cs="Times New Roman"/>
          <w:b/>
          <w:bCs/>
          <w:kern w:val="0"/>
          <w:sz w:val="22"/>
          <w:szCs w:val="22"/>
          <w14:ligatures w14:val="none"/>
        </w:rPr>
        <w:t>5+ years of college</w:t>
      </w:r>
      <w:r w:rsidR="006A7C50" w:rsidRPr="006A7C50">
        <w:rPr>
          <w:rFonts w:ascii="Times New Roman" w:eastAsia="Times New Roman" w:hAnsi="Times New Roman" w:cs="Times New Roman"/>
          <w:kern w:val="0"/>
          <w:sz w:val="22"/>
          <w:szCs w:val="22"/>
          <w14:ligatures w14:val="none"/>
        </w:rPr>
        <w:t xml:space="preserve"> (≈12.0%). Missingness is low (≈4.6%), and “no school/kindergarten only” is rare (≈2.5%).</w:t>
      </w:r>
      <w:r w:rsidR="006A7C50">
        <w:rPr>
          <w:rFonts w:ascii="Times New Roman" w:eastAsia="Times New Roman" w:hAnsi="Times New Roman" w:cs="Times New Roman" w:hint="eastAsia"/>
          <w:kern w:val="0"/>
          <w:sz w:val="22"/>
          <w:szCs w:val="22"/>
          <w14:ligatures w14:val="none"/>
        </w:rPr>
        <w:t xml:space="preserve"> </w:t>
      </w:r>
      <w:r w:rsidRPr="005F421D">
        <w:rPr>
          <w:rFonts w:ascii="Times New Roman" w:eastAsia="Times New Roman" w:hAnsi="Times New Roman" w:cs="Times New Roman"/>
          <w:kern w:val="0"/>
          <w:sz w:val="22"/>
          <w:szCs w:val="22"/>
          <w14:ligatures w14:val="none"/>
        </w:rPr>
        <w:t>Detailed figures for sex, race/ethnicity</w:t>
      </w:r>
      <w:r w:rsidR="006A7C50">
        <w:rPr>
          <w:rFonts w:ascii="Times New Roman" w:eastAsia="Times New Roman" w:hAnsi="Times New Roman" w:cs="Times New Roman" w:hint="eastAsia"/>
          <w:kern w:val="0"/>
          <w:sz w:val="22"/>
          <w:szCs w:val="22"/>
          <w14:ligatures w14:val="none"/>
        </w:rPr>
        <w:t xml:space="preserve">, </w:t>
      </w:r>
      <w:r w:rsidRPr="005F421D">
        <w:rPr>
          <w:rFonts w:ascii="Times New Roman" w:eastAsia="Times New Roman" w:hAnsi="Times New Roman" w:cs="Times New Roman"/>
          <w:kern w:val="0"/>
          <w:sz w:val="22"/>
          <w:szCs w:val="22"/>
          <w14:ligatures w14:val="none"/>
        </w:rPr>
        <w:t xml:space="preserve">region </w:t>
      </w:r>
      <w:r w:rsidR="006A7C50">
        <w:rPr>
          <w:rFonts w:ascii="Times New Roman" w:eastAsia="Times New Roman" w:hAnsi="Times New Roman" w:cs="Times New Roman" w:hint="eastAsia"/>
          <w:kern w:val="0"/>
          <w:sz w:val="22"/>
          <w:szCs w:val="22"/>
          <w14:ligatures w14:val="none"/>
        </w:rPr>
        <w:t xml:space="preserve">and education level </w:t>
      </w:r>
      <w:r w:rsidRPr="005F421D">
        <w:rPr>
          <w:rFonts w:ascii="Times New Roman" w:eastAsia="Times New Roman" w:hAnsi="Times New Roman" w:cs="Times New Roman"/>
          <w:kern w:val="0"/>
          <w:sz w:val="22"/>
          <w:szCs w:val="22"/>
          <w14:ligatures w14:val="none"/>
        </w:rPr>
        <w:t>are provided in Appendix A (Figure A.2).</w:t>
      </w:r>
      <w:r w:rsidRPr="005F421D">
        <w:rPr>
          <w:rFonts w:ascii="Times New Roman" w:eastAsia="Times New Roman" w:hAnsi="Times New Roman" w:cs="Times New Roman"/>
          <w:kern w:val="0"/>
          <w:sz w:val="22"/>
          <w:szCs w:val="22"/>
          <w14:ligatures w14:val="none"/>
        </w:rPr>
        <w:br/>
      </w:r>
    </w:p>
    <w:p w14:paraId="29959D41" w14:textId="648A272A" w:rsidR="005F421D" w:rsidRPr="005F421D" w:rsidRDefault="006A7C50" w:rsidP="005F421D">
      <w:pPr>
        <w:spacing w:before="100" w:beforeAutospacing="1" w:after="100" w:afterAutospacing="1" w:line="240" w:lineRule="auto"/>
        <w:rPr>
          <w:rFonts w:ascii="Times New Roman" w:eastAsia="Times New Roman" w:hAnsi="Times New Roman" w:cs="Times New Roman" w:hint="eastAsia"/>
          <w:kern w:val="0"/>
          <w:sz w:val="22"/>
          <w:szCs w:val="22"/>
          <w14:ligatures w14:val="none"/>
        </w:rPr>
      </w:pPr>
      <w:r w:rsidRPr="006A7C50">
        <w:rPr>
          <w:rFonts w:ascii="Times New Roman" w:eastAsia="Times New Roman" w:hAnsi="Times New Roman" w:cs="Times New Roman"/>
          <w:kern w:val="0"/>
          <w:sz w:val="22"/>
          <w:szCs w:val="22"/>
          <w14:ligatures w14:val="none"/>
        </w:rPr>
        <w:t xml:space="preserve">Family size in year 1 is concentrated in small-to-medium households. The most common size is </w:t>
      </w:r>
      <w:r w:rsidRPr="006A7C50">
        <w:rPr>
          <w:rFonts w:ascii="Times New Roman" w:eastAsia="Times New Roman" w:hAnsi="Times New Roman" w:cs="Times New Roman"/>
          <w:b/>
          <w:bCs/>
          <w:kern w:val="0"/>
          <w:sz w:val="22"/>
          <w:szCs w:val="22"/>
          <w14:ligatures w14:val="none"/>
        </w:rPr>
        <w:t>2 persons</w:t>
      </w:r>
      <w:r w:rsidRPr="006A7C50">
        <w:rPr>
          <w:rFonts w:ascii="Times New Roman" w:eastAsia="Times New Roman" w:hAnsi="Times New Roman" w:cs="Times New Roman"/>
          <w:kern w:val="0"/>
          <w:sz w:val="22"/>
          <w:szCs w:val="22"/>
          <w14:ligatures w14:val="none"/>
        </w:rPr>
        <w:t xml:space="preserve"> (≈28.8%), followed by </w:t>
      </w:r>
      <w:r w:rsidRPr="006A7C50">
        <w:rPr>
          <w:rFonts w:ascii="Times New Roman" w:eastAsia="Times New Roman" w:hAnsi="Times New Roman" w:cs="Times New Roman"/>
          <w:b/>
          <w:bCs/>
          <w:kern w:val="0"/>
          <w:sz w:val="22"/>
          <w:szCs w:val="22"/>
          <w14:ligatures w14:val="none"/>
        </w:rPr>
        <w:t>4</w:t>
      </w:r>
      <w:r w:rsidRPr="006A7C50">
        <w:rPr>
          <w:rFonts w:ascii="Times New Roman" w:eastAsia="Times New Roman" w:hAnsi="Times New Roman" w:cs="Times New Roman"/>
          <w:kern w:val="0"/>
          <w:sz w:val="22"/>
          <w:szCs w:val="22"/>
          <w14:ligatures w14:val="none"/>
        </w:rPr>
        <w:t xml:space="preserve"> (≈18.5%), </w:t>
      </w:r>
      <w:r w:rsidRPr="006A7C50">
        <w:rPr>
          <w:rFonts w:ascii="Times New Roman" w:eastAsia="Times New Roman" w:hAnsi="Times New Roman" w:cs="Times New Roman"/>
          <w:b/>
          <w:bCs/>
          <w:kern w:val="0"/>
          <w:sz w:val="22"/>
          <w:szCs w:val="22"/>
          <w14:ligatures w14:val="none"/>
        </w:rPr>
        <w:t>1</w:t>
      </w:r>
      <w:r w:rsidRPr="006A7C50">
        <w:rPr>
          <w:rFonts w:ascii="Times New Roman" w:eastAsia="Times New Roman" w:hAnsi="Times New Roman" w:cs="Times New Roman"/>
          <w:kern w:val="0"/>
          <w:sz w:val="22"/>
          <w:szCs w:val="22"/>
          <w14:ligatures w14:val="none"/>
        </w:rPr>
        <w:t xml:space="preserve"> (≈18.4%), and </w:t>
      </w:r>
      <w:r w:rsidRPr="006A7C50">
        <w:rPr>
          <w:rFonts w:ascii="Times New Roman" w:eastAsia="Times New Roman" w:hAnsi="Times New Roman" w:cs="Times New Roman"/>
          <w:b/>
          <w:bCs/>
          <w:kern w:val="0"/>
          <w:sz w:val="22"/>
          <w:szCs w:val="22"/>
          <w14:ligatures w14:val="none"/>
        </w:rPr>
        <w:t>3</w:t>
      </w:r>
      <w:r w:rsidRPr="006A7C50">
        <w:rPr>
          <w:rFonts w:ascii="Times New Roman" w:eastAsia="Times New Roman" w:hAnsi="Times New Roman" w:cs="Times New Roman"/>
          <w:kern w:val="0"/>
          <w:sz w:val="22"/>
          <w:szCs w:val="22"/>
          <w14:ligatures w14:val="none"/>
        </w:rPr>
        <w:t xml:space="preserve"> (≈16.7%). Larger families are less common (≈10.0% for size 5, ≈4.6% for size 6, and ≈2.9% for size 7+). </w:t>
      </w:r>
      <w:r w:rsidR="005F421D" w:rsidRPr="005F421D">
        <w:rPr>
          <w:rFonts w:ascii="Times New Roman" w:eastAsia="Times New Roman" w:hAnsi="Times New Roman" w:cs="Times New Roman"/>
          <w:kern w:val="0"/>
          <w:sz w:val="22"/>
          <w:szCs w:val="22"/>
          <w14:ligatures w14:val="none"/>
        </w:rPr>
        <w:t>Family income variables (FAMINCY1/2)</w:t>
      </w:r>
      <w:r w:rsidR="005F421D">
        <w:rPr>
          <w:rFonts w:ascii="Times New Roman" w:eastAsia="Times New Roman" w:hAnsi="Times New Roman" w:cs="Times New Roman" w:hint="eastAsia"/>
          <w:kern w:val="0"/>
          <w:sz w:val="22"/>
          <w:szCs w:val="22"/>
          <w14:ligatures w14:val="none"/>
        </w:rPr>
        <w:t xml:space="preserve"> </w:t>
      </w:r>
      <w:r w:rsidR="005F421D" w:rsidRPr="005F421D">
        <w:rPr>
          <w:rFonts w:ascii="Times New Roman" w:eastAsia="Times New Roman" w:hAnsi="Times New Roman" w:cs="Times New Roman"/>
          <w:kern w:val="0"/>
          <w:sz w:val="22"/>
          <w:szCs w:val="22"/>
          <w14:ligatures w14:val="none"/>
        </w:rPr>
        <w:t xml:space="preserve">show a very </w:t>
      </w:r>
      <w:r w:rsidR="005F421D" w:rsidRPr="005F421D">
        <w:rPr>
          <w:rFonts w:ascii="Times New Roman" w:eastAsia="Times New Roman" w:hAnsi="Times New Roman" w:cs="Times New Roman"/>
          <w:b/>
          <w:bCs/>
          <w:kern w:val="0"/>
          <w:sz w:val="22"/>
          <w:szCs w:val="22"/>
          <w14:ligatures w14:val="none"/>
        </w:rPr>
        <w:t>right-skewed distribution</w:t>
      </w:r>
      <w:r w:rsidR="005F421D" w:rsidRPr="005F421D">
        <w:rPr>
          <w:rFonts w:ascii="Times New Roman" w:eastAsia="Times New Roman" w:hAnsi="Times New Roman" w:cs="Times New Roman"/>
          <w:kern w:val="0"/>
          <w:sz w:val="22"/>
          <w:szCs w:val="22"/>
          <w14:ligatures w14:val="none"/>
        </w:rPr>
        <w:t xml:space="preserve">, with many families in the low-to-middle income range and a small number of very high-income households. Poverty category variables </w:t>
      </w:r>
      <w:r w:rsidR="005F421D" w:rsidRPr="005F421D">
        <w:rPr>
          <w:rFonts w:ascii="Times New Roman" w:eastAsia="Times New Roman" w:hAnsi="Times New Roman" w:cs="Times New Roman"/>
          <w:kern w:val="0"/>
          <w:sz w:val="22"/>
          <w:szCs w:val="22"/>
          <w14:ligatures w14:val="none"/>
        </w:rPr>
        <w:t>summarize</w:t>
      </w:r>
      <w:r w:rsidR="005F421D" w:rsidRPr="005F421D">
        <w:rPr>
          <w:rFonts w:ascii="Times New Roman" w:eastAsia="Times New Roman" w:hAnsi="Times New Roman" w:cs="Times New Roman"/>
          <w:kern w:val="0"/>
          <w:sz w:val="22"/>
          <w:szCs w:val="22"/>
          <w14:ligatures w14:val="none"/>
        </w:rPr>
        <w:t xml:space="preserve"> income relative to the federal poverty line. In year 2, roughly 39–40% of individuals live in </w:t>
      </w:r>
      <w:r w:rsidR="005F421D" w:rsidRPr="005F421D">
        <w:rPr>
          <w:rFonts w:ascii="Times New Roman" w:eastAsia="Times New Roman" w:hAnsi="Times New Roman" w:cs="Times New Roman"/>
          <w:b/>
          <w:bCs/>
          <w:kern w:val="0"/>
          <w:sz w:val="22"/>
          <w:szCs w:val="22"/>
          <w14:ligatures w14:val="none"/>
        </w:rPr>
        <w:t>high-income</w:t>
      </w:r>
      <w:r w:rsidR="005F421D" w:rsidRPr="005F421D">
        <w:rPr>
          <w:rFonts w:ascii="Times New Roman" w:eastAsia="Times New Roman" w:hAnsi="Times New Roman" w:cs="Times New Roman"/>
          <w:kern w:val="0"/>
          <w:sz w:val="22"/>
          <w:szCs w:val="22"/>
          <w14:ligatures w14:val="none"/>
        </w:rPr>
        <w:t xml:space="preserve"> households (≥400% of the poverty line), around 29% in </w:t>
      </w:r>
      <w:r w:rsidR="005F421D" w:rsidRPr="005F421D">
        <w:rPr>
          <w:rFonts w:ascii="Times New Roman" w:eastAsia="Times New Roman" w:hAnsi="Times New Roman" w:cs="Times New Roman"/>
          <w:b/>
          <w:bCs/>
          <w:kern w:val="0"/>
          <w:sz w:val="22"/>
          <w:szCs w:val="22"/>
          <w14:ligatures w14:val="none"/>
        </w:rPr>
        <w:t>middle-income</w:t>
      </w:r>
      <w:r w:rsidR="005F421D" w:rsidRPr="005F421D">
        <w:rPr>
          <w:rFonts w:ascii="Times New Roman" w:eastAsia="Times New Roman" w:hAnsi="Times New Roman" w:cs="Times New Roman"/>
          <w:kern w:val="0"/>
          <w:sz w:val="22"/>
          <w:szCs w:val="22"/>
          <w14:ligatures w14:val="none"/>
        </w:rPr>
        <w:t xml:space="preserve">, 13% in </w:t>
      </w:r>
      <w:r w:rsidR="005F421D" w:rsidRPr="005F421D">
        <w:rPr>
          <w:rFonts w:ascii="Times New Roman" w:eastAsia="Times New Roman" w:hAnsi="Times New Roman" w:cs="Times New Roman"/>
          <w:b/>
          <w:bCs/>
          <w:kern w:val="0"/>
          <w:sz w:val="22"/>
          <w:szCs w:val="22"/>
          <w14:ligatures w14:val="none"/>
        </w:rPr>
        <w:t>low-income</w:t>
      </w:r>
      <w:r w:rsidR="005F421D" w:rsidRPr="005F421D">
        <w:rPr>
          <w:rFonts w:ascii="Times New Roman" w:eastAsia="Times New Roman" w:hAnsi="Times New Roman" w:cs="Times New Roman"/>
          <w:kern w:val="0"/>
          <w:sz w:val="22"/>
          <w:szCs w:val="22"/>
          <w14:ligatures w14:val="none"/>
        </w:rPr>
        <w:t xml:space="preserve">, 5% in </w:t>
      </w:r>
      <w:r w:rsidR="005F421D" w:rsidRPr="005F421D">
        <w:rPr>
          <w:rFonts w:ascii="Times New Roman" w:eastAsia="Times New Roman" w:hAnsi="Times New Roman" w:cs="Times New Roman"/>
          <w:b/>
          <w:bCs/>
          <w:kern w:val="0"/>
          <w:sz w:val="22"/>
          <w:szCs w:val="22"/>
          <w14:ligatures w14:val="none"/>
        </w:rPr>
        <w:t>near-poor</w:t>
      </w:r>
      <w:r w:rsidR="005F421D" w:rsidRPr="005F421D">
        <w:rPr>
          <w:rFonts w:ascii="Times New Roman" w:eastAsia="Times New Roman" w:hAnsi="Times New Roman" w:cs="Times New Roman"/>
          <w:kern w:val="0"/>
          <w:sz w:val="22"/>
          <w:szCs w:val="22"/>
          <w14:ligatures w14:val="none"/>
        </w:rPr>
        <w:t xml:space="preserve"> and about 14% in </w:t>
      </w:r>
      <w:r w:rsidR="005F421D" w:rsidRPr="005F421D">
        <w:rPr>
          <w:rFonts w:ascii="Times New Roman" w:eastAsia="Times New Roman" w:hAnsi="Times New Roman" w:cs="Times New Roman"/>
          <w:b/>
          <w:bCs/>
          <w:kern w:val="0"/>
          <w:sz w:val="22"/>
          <w:szCs w:val="22"/>
          <w14:ligatures w14:val="none"/>
        </w:rPr>
        <w:t>poor or negative-income</w:t>
      </w:r>
      <w:r w:rsidR="005F421D" w:rsidRPr="005F421D">
        <w:rPr>
          <w:rFonts w:ascii="Times New Roman" w:eastAsia="Times New Roman" w:hAnsi="Times New Roman" w:cs="Times New Roman"/>
          <w:kern w:val="0"/>
          <w:sz w:val="22"/>
          <w:szCs w:val="22"/>
          <w14:ligatures w14:val="none"/>
        </w:rPr>
        <w:t xml:space="preserve"> households. The full poverty distribution and family income boxplots are shown in Appendix A (Figure A.3).</w:t>
      </w:r>
      <w:r w:rsidR="005F421D">
        <w:rPr>
          <w:rFonts w:ascii="Times New Roman" w:eastAsia="Times New Roman" w:hAnsi="Times New Roman" w:cs="Times New Roman" w:hint="eastAsia"/>
          <w:kern w:val="0"/>
          <w:sz w:val="22"/>
          <w:szCs w:val="22"/>
          <w14:ligatures w14:val="none"/>
        </w:rPr>
        <w:t xml:space="preserve"> </w:t>
      </w:r>
    </w:p>
    <w:p w14:paraId="01C86AA1" w14:textId="77777777" w:rsidR="005F421D" w:rsidRPr="005F421D" w:rsidRDefault="005F421D" w:rsidP="005F421D">
      <w:pPr>
        <w:spacing w:before="100" w:beforeAutospacing="1" w:after="100" w:afterAutospacing="1" w:line="240" w:lineRule="auto"/>
        <w:rPr>
          <w:rFonts w:ascii="Times New Roman" w:eastAsia="Times New Roman" w:hAnsi="Times New Roman" w:cs="Times New Roman"/>
          <w:b/>
          <w:bCs/>
          <w:kern w:val="0"/>
          <w:sz w:val="22"/>
          <w:szCs w:val="22"/>
          <w14:ligatures w14:val="none"/>
        </w:rPr>
      </w:pPr>
      <w:r w:rsidRPr="005F421D">
        <w:rPr>
          <w:rFonts w:ascii="Times New Roman" w:eastAsia="Times New Roman" w:hAnsi="Times New Roman" w:cs="Times New Roman"/>
          <w:b/>
          <w:bCs/>
          <w:kern w:val="0"/>
          <w:sz w:val="22"/>
          <w:szCs w:val="22"/>
          <w14:ligatures w14:val="none"/>
        </w:rPr>
        <w:t>4.2.2 Insurance coverage and employment</w:t>
      </w:r>
    </w:p>
    <w:p w14:paraId="00AF43B0" w14:textId="389ECC2A" w:rsidR="005F421D" w:rsidRDefault="005F421D" w:rsidP="005F421D">
      <w:pPr>
        <w:spacing w:before="100" w:beforeAutospacing="1" w:after="100" w:afterAutospacing="1" w:line="240" w:lineRule="auto"/>
        <w:rPr>
          <w:rFonts w:ascii="Times New Roman" w:eastAsia="Times New Roman" w:hAnsi="Times New Roman" w:cs="Times New Roman"/>
          <w:kern w:val="0"/>
          <w:sz w:val="22"/>
          <w:szCs w:val="22"/>
          <w14:ligatures w14:val="none"/>
        </w:rPr>
      </w:pPr>
      <w:r w:rsidRPr="005F421D">
        <w:rPr>
          <w:rFonts w:ascii="Times New Roman" w:eastAsia="Times New Roman" w:hAnsi="Times New Roman" w:cs="Times New Roman"/>
          <w:kern w:val="0"/>
          <w:sz w:val="22"/>
          <w:szCs w:val="22"/>
          <w14:ligatures w14:val="none"/>
        </w:rPr>
        <w:t xml:space="preserve">Full-year insurance coverage (INSCOVY1/2) is relatively stable across the two years. In each year, approximately </w:t>
      </w:r>
      <w:r w:rsidRPr="005F421D">
        <w:rPr>
          <w:rFonts w:ascii="Times New Roman" w:eastAsia="Times New Roman" w:hAnsi="Times New Roman" w:cs="Times New Roman"/>
          <w:b/>
          <w:bCs/>
          <w:kern w:val="0"/>
          <w:sz w:val="22"/>
          <w:szCs w:val="22"/>
          <w14:ligatures w14:val="none"/>
        </w:rPr>
        <w:t>60–61%</w:t>
      </w:r>
      <w:r w:rsidRPr="005F421D">
        <w:rPr>
          <w:rFonts w:ascii="Times New Roman" w:eastAsia="Times New Roman" w:hAnsi="Times New Roman" w:cs="Times New Roman"/>
          <w:kern w:val="0"/>
          <w:sz w:val="22"/>
          <w:szCs w:val="22"/>
          <w14:ligatures w14:val="none"/>
        </w:rPr>
        <w:t xml:space="preserve"> of individuals have </w:t>
      </w:r>
      <w:r w:rsidRPr="005F421D">
        <w:rPr>
          <w:rFonts w:ascii="Times New Roman" w:eastAsia="Times New Roman" w:hAnsi="Times New Roman" w:cs="Times New Roman"/>
          <w:b/>
          <w:bCs/>
          <w:kern w:val="0"/>
          <w:sz w:val="22"/>
          <w:szCs w:val="22"/>
          <w14:ligatures w14:val="none"/>
        </w:rPr>
        <w:t>some private coverage</w:t>
      </w:r>
      <w:r w:rsidRPr="005F421D">
        <w:rPr>
          <w:rFonts w:ascii="Times New Roman" w:eastAsia="Times New Roman" w:hAnsi="Times New Roman" w:cs="Times New Roman"/>
          <w:kern w:val="0"/>
          <w:sz w:val="22"/>
          <w:szCs w:val="22"/>
          <w14:ligatures w14:val="none"/>
        </w:rPr>
        <w:t xml:space="preserve"> for the full year, about </w:t>
      </w:r>
      <w:r w:rsidRPr="005F421D">
        <w:rPr>
          <w:rFonts w:ascii="Times New Roman" w:eastAsia="Times New Roman" w:hAnsi="Times New Roman" w:cs="Times New Roman"/>
          <w:b/>
          <w:bCs/>
          <w:kern w:val="0"/>
          <w:sz w:val="22"/>
          <w:szCs w:val="22"/>
          <w14:ligatures w14:val="none"/>
        </w:rPr>
        <w:t>33%</w:t>
      </w:r>
      <w:r w:rsidRPr="005F421D">
        <w:rPr>
          <w:rFonts w:ascii="Times New Roman" w:eastAsia="Times New Roman" w:hAnsi="Times New Roman" w:cs="Times New Roman"/>
          <w:kern w:val="0"/>
          <w:sz w:val="22"/>
          <w:szCs w:val="22"/>
          <w14:ligatures w14:val="none"/>
        </w:rPr>
        <w:t xml:space="preserve"> are covered </w:t>
      </w:r>
      <w:r w:rsidRPr="005F421D">
        <w:rPr>
          <w:rFonts w:ascii="Times New Roman" w:eastAsia="Times New Roman" w:hAnsi="Times New Roman" w:cs="Times New Roman"/>
          <w:b/>
          <w:bCs/>
          <w:kern w:val="0"/>
          <w:sz w:val="22"/>
          <w:szCs w:val="22"/>
          <w14:ligatures w14:val="none"/>
        </w:rPr>
        <w:t>only by public programs</w:t>
      </w:r>
      <w:r w:rsidRPr="005F421D">
        <w:rPr>
          <w:rFonts w:ascii="Times New Roman" w:eastAsia="Times New Roman" w:hAnsi="Times New Roman" w:cs="Times New Roman"/>
          <w:kern w:val="0"/>
          <w:sz w:val="22"/>
          <w:szCs w:val="22"/>
          <w14:ligatures w14:val="none"/>
        </w:rPr>
        <w:t xml:space="preserve">, and </w:t>
      </w:r>
      <w:r w:rsidRPr="005F421D">
        <w:rPr>
          <w:rFonts w:ascii="Times New Roman" w:eastAsia="Times New Roman" w:hAnsi="Times New Roman" w:cs="Times New Roman"/>
          <w:b/>
          <w:bCs/>
          <w:kern w:val="0"/>
          <w:sz w:val="22"/>
          <w:szCs w:val="22"/>
          <w14:ligatures w14:val="none"/>
        </w:rPr>
        <w:t>6–7%</w:t>
      </w:r>
      <w:r w:rsidRPr="005F421D">
        <w:rPr>
          <w:rFonts w:ascii="Times New Roman" w:eastAsia="Times New Roman" w:hAnsi="Times New Roman" w:cs="Times New Roman"/>
          <w:kern w:val="0"/>
          <w:sz w:val="22"/>
          <w:szCs w:val="22"/>
          <w14:ligatures w14:val="none"/>
        </w:rPr>
        <w:t xml:space="preserve"> are </w:t>
      </w:r>
      <w:r w:rsidRPr="005F421D">
        <w:rPr>
          <w:rFonts w:ascii="Times New Roman" w:eastAsia="Times New Roman" w:hAnsi="Times New Roman" w:cs="Times New Roman"/>
          <w:b/>
          <w:bCs/>
          <w:kern w:val="0"/>
          <w:sz w:val="22"/>
          <w:szCs w:val="22"/>
          <w14:ligatures w14:val="none"/>
        </w:rPr>
        <w:t>uninsured</w:t>
      </w:r>
      <w:r w:rsidRPr="005F421D">
        <w:rPr>
          <w:rFonts w:ascii="Times New Roman" w:eastAsia="Times New Roman" w:hAnsi="Times New Roman" w:cs="Times New Roman"/>
          <w:kern w:val="0"/>
          <w:sz w:val="22"/>
          <w:szCs w:val="22"/>
          <w14:ligatures w14:val="none"/>
        </w:rPr>
        <w:t xml:space="preserve"> for the entire year.</w:t>
      </w:r>
    </w:p>
    <w:p w14:paraId="29F05A3E" w14:textId="215A29BE" w:rsidR="005F421D" w:rsidRPr="005F421D" w:rsidRDefault="005F421D" w:rsidP="005F421D">
      <w:pPr>
        <w:spacing w:before="100" w:beforeAutospacing="1" w:after="100" w:afterAutospacing="1" w:line="240" w:lineRule="auto"/>
        <w:rPr>
          <w:rFonts w:ascii="Times New Roman" w:eastAsia="Times New Roman" w:hAnsi="Times New Roman" w:cs="Times New Roman" w:hint="eastAsia"/>
          <w:kern w:val="0"/>
          <w:sz w:val="22"/>
          <w:szCs w:val="22"/>
          <w14:ligatures w14:val="none"/>
        </w:rPr>
      </w:pPr>
      <w:r w:rsidRPr="005F421D">
        <w:rPr>
          <w:rFonts w:ascii="Times New Roman" w:eastAsia="Times New Roman" w:hAnsi="Times New Roman" w:cs="Times New Roman"/>
          <w:kern w:val="0"/>
          <w:sz w:val="22"/>
          <w:szCs w:val="22"/>
          <w14:ligatures w14:val="none"/>
        </w:rPr>
        <w:t xml:space="preserve">The more detailed insurance type variable (INSURCY1/2) splits these groups by age and Medicare status. Among individuals younger than 65, about </w:t>
      </w:r>
      <w:r w:rsidRPr="005F421D">
        <w:rPr>
          <w:rFonts w:ascii="Times New Roman" w:eastAsia="Times New Roman" w:hAnsi="Times New Roman" w:cs="Times New Roman"/>
          <w:b/>
          <w:bCs/>
          <w:kern w:val="0"/>
          <w:sz w:val="22"/>
          <w:szCs w:val="22"/>
          <w14:ligatures w14:val="none"/>
        </w:rPr>
        <w:t>50%</w:t>
      </w:r>
      <w:r w:rsidRPr="005F421D">
        <w:rPr>
          <w:rFonts w:ascii="Times New Roman" w:eastAsia="Times New Roman" w:hAnsi="Times New Roman" w:cs="Times New Roman"/>
          <w:kern w:val="0"/>
          <w:sz w:val="22"/>
          <w:szCs w:val="22"/>
          <w14:ligatures w14:val="none"/>
        </w:rPr>
        <w:t xml:space="preserve"> have </w:t>
      </w:r>
      <w:r w:rsidRPr="005F421D">
        <w:rPr>
          <w:rFonts w:ascii="Times New Roman" w:eastAsia="Times New Roman" w:hAnsi="Times New Roman" w:cs="Times New Roman"/>
          <w:b/>
          <w:bCs/>
          <w:kern w:val="0"/>
          <w:sz w:val="22"/>
          <w:szCs w:val="22"/>
          <w14:ligatures w14:val="none"/>
        </w:rPr>
        <w:t>any private coverage</w:t>
      </w:r>
      <w:r w:rsidRPr="005F421D">
        <w:rPr>
          <w:rFonts w:ascii="Times New Roman" w:eastAsia="Times New Roman" w:hAnsi="Times New Roman" w:cs="Times New Roman"/>
          <w:kern w:val="0"/>
          <w:sz w:val="22"/>
          <w:szCs w:val="22"/>
          <w14:ligatures w14:val="none"/>
        </w:rPr>
        <w:t xml:space="preserve">, </w:t>
      </w:r>
      <w:r w:rsidRPr="005F421D">
        <w:rPr>
          <w:rFonts w:ascii="Times New Roman" w:eastAsia="Times New Roman" w:hAnsi="Times New Roman" w:cs="Times New Roman"/>
          <w:b/>
          <w:bCs/>
          <w:kern w:val="0"/>
          <w:sz w:val="22"/>
          <w:szCs w:val="22"/>
          <w14:ligatures w14:val="none"/>
        </w:rPr>
        <w:t>19–20%</w:t>
      </w:r>
      <w:r w:rsidRPr="005F421D">
        <w:rPr>
          <w:rFonts w:ascii="Times New Roman" w:eastAsia="Times New Roman" w:hAnsi="Times New Roman" w:cs="Times New Roman"/>
          <w:kern w:val="0"/>
          <w:sz w:val="22"/>
          <w:szCs w:val="22"/>
          <w14:ligatures w14:val="none"/>
        </w:rPr>
        <w:t xml:space="preserve"> are </w:t>
      </w:r>
      <w:r w:rsidRPr="005F421D">
        <w:rPr>
          <w:rFonts w:ascii="Times New Roman" w:eastAsia="Times New Roman" w:hAnsi="Times New Roman" w:cs="Times New Roman"/>
          <w:b/>
          <w:bCs/>
          <w:kern w:val="0"/>
          <w:sz w:val="22"/>
          <w:szCs w:val="22"/>
          <w14:ligatures w14:val="none"/>
        </w:rPr>
        <w:t>public-only</w:t>
      </w:r>
      <w:r w:rsidRPr="005F421D">
        <w:rPr>
          <w:rFonts w:ascii="Times New Roman" w:eastAsia="Times New Roman" w:hAnsi="Times New Roman" w:cs="Times New Roman"/>
          <w:kern w:val="0"/>
          <w:sz w:val="22"/>
          <w:szCs w:val="22"/>
          <w14:ligatures w14:val="none"/>
        </w:rPr>
        <w:t xml:space="preserve">, and </w:t>
      </w:r>
      <w:r w:rsidRPr="005F421D">
        <w:rPr>
          <w:rFonts w:ascii="Times New Roman" w:eastAsia="Times New Roman" w:hAnsi="Times New Roman" w:cs="Times New Roman"/>
          <w:b/>
          <w:bCs/>
          <w:kern w:val="0"/>
          <w:sz w:val="22"/>
          <w:szCs w:val="22"/>
          <w14:ligatures w14:val="none"/>
        </w:rPr>
        <w:t>6–7%</w:t>
      </w:r>
      <w:r w:rsidRPr="005F421D">
        <w:rPr>
          <w:rFonts w:ascii="Times New Roman" w:eastAsia="Times New Roman" w:hAnsi="Times New Roman" w:cs="Times New Roman"/>
          <w:kern w:val="0"/>
          <w:sz w:val="22"/>
          <w:szCs w:val="22"/>
          <w14:ligatures w14:val="none"/>
        </w:rPr>
        <w:t xml:space="preserve"> are </w:t>
      </w:r>
      <w:r w:rsidRPr="005F421D">
        <w:rPr>
          <w:rFonts w:ascii="Times New Roman" w:eastAsia="Times New Roman" w:hAnsi="Times New Roman" w:cs="Times New Roman"/>
          <w:b/>
          <w:bCs/>
          <w:kern w:val="0"/>
          <w:sz w:val="22"/>
          <w:szCs w:val="22"/>
          <w14:ligatures w14:val="none"/>
        </w:rPr>
        <w:t>uninsured</w:t>
      </w:r>
      <w:r w:rsidRPr="005F421D">
        <w:rPr>
          <w:rFonts w:ascii="Times New Roman" w:eastAsia="Times New Roman" w:hAnsi="Times New Roman" w:cs="Times New Roman"/>
          <w:kern w:val="0"/>
          <w:sz w:val="22"/>
          <w:szCs w:val="22"/>
          <w14:ligatures w14:val="none"/>
        </w:rPr>
        <w:t xml:space="preserve">. Among those aged 65+, the vast majority fall into Medicare-based categories (Medicare only, Medicare plus private, or Medicare plus other public coverage); older adults who are uninsured or who have no Medicare but other coverage </w:t>
      </w:r>
      <w:proofErr w:type="gramStart"/>
      <w:r w:rsidRPr="005F421D">
        <w:rPr>
          <w:rFonts w:ascii="Times New Roman" w:eastAsia="Times New Roman" w:hAnsi="Times New Roman" w:cs="Times New Roman"/>
          <w:kern w:val="0"/>
          <w:sz w:val="22"/>
          <w:szCs w:val="22"/>
          <w14:ligatures w14:val="none"/>
        </w:rPr>
        <w:t>are</w:t>
      </w:r>
      <w:proofErr w:type="gramEnd"/>
      <w:r w:rsidRPr="005F421D">
        <w:rPr>
          <w:rFonts w:ascii="Times New Roman" w:eastAsia="Times New Roman" w:hAnsi="Times New Roman" w:cs="Times New Roman"/>
          <w:kern w:val="0"/>
          <w:sz w:val="22"/>
          <w:szCs w:val="22"/>
          <w14:ligatures w14:val="none"/>
        </w:rPr>
        <w:t xml:space="preserve"> extremely rare (&lt;1%). The distribution of these detailed insurance types is almost unchanged between year 1 and year 2.</w:t>
      </w:r>
      <w:r w:rsidRPr="005F421D">
        <w:rPr>
          <w:rFonts w:ascii="Times New Roman" w:eastAsia="Times New Roman" w:hAnsi="Times New Roman" w:cs="Times New Roman"/>
          <w:kern w:val="0"/>
          <w:sz w:val="22"/>
          <w:szCs w:val="22"/>
          <w14:ligatures w14:val="none"/>
        </w:rPr>
        <w:t xml:space="preserve"> </w:t>
      </w:r>
      <w:r w:rsidRPr="005F421D">
        <w:rPr>
          <w:rFonts w:ascii="Times New Roman" w:eastAsia="Times New Roman" w:hAnsi="Times New Roman" w:cs="Times New Roman"/>
          <w:kern w:val="0"/>
          <w:sz w:val="22"/>
          <w:szCs w:val="22"/>
          <w14:ligatures w14:val="none"/>
        </w:rPr>
        <w:t>The full breakdown is presented in Appendix A (Figure A.4).</w:t>
      </w:r>
    </w:p>
    <w:p w14:paraId="6DDFBF55" w14:textId="5B945EAA" w:rsidR="005F421D" w:rsidRDefault="005F421D" w:rsidP="005F421D">
      <w:pPr>
        <w:spacing w:before="100" w:beforeAutospacing="1" w:after="100" w:afterAutospacing="1" w:line="240" w:lineRule="auto"/>
        <w:rPr>
          <w:rFonts w:ascii="Times New Roman" w:eastAsia="Times New Roman" w:hAnsi="Times New Roman" w:cs="Times New Roman"/>
          <w:kern w:val="0"/>
          <w:sz w:val="22"/>
          <w:szCs w:val="22"/>
          <w14:ligatures w14:val="none"/>
        </w:rPr>
      </w:pPr>
      <w:r w:rsidRPr="005F421D">
        <w:rPr>
          <w:rFonts w:ascii="Times New Roman" w:eastAsia="Times New Roman" w:hAnsi="Times New Roman" w:cs="Times New Roman"/>
          <w:kern w:val="0"/>
          <w:sz w:val="22"/>
          <w:szCs w:val="22"/>
          <w14:ligatures w14:val="none"/>
        </w:rPr>
        <w:lastRenderedPageBreak/>
        <w:t xml:space="preserve">Employment variables are only relevant for working-age individuals, and many records are inapplicable for children and older adults. Among respondents with valid values on the “ever worked during the year” indicator, roughly </w:t>
      </w:r>
      <w:r w:rsidRPr="005F421D">
        <w:rPr>
          <w:rFonts w:ascii="Times New Roman" w:eastAsia="Times New Roman" w:hAnsi="Times New Roman" w:cs="Times New Roman"/>
          <w:b/>
          <w:bCs/>
          <w:kern w:val="0"/>
          <w:sz w:val="22"/>
          <w:szCs w:val="22"/>
          <w14:ligatures w14:val="none"/>
        </w:rPr>
        <w:t>two thirds</w:t>
      </w:r>
      <w:r w:rsidRPr="005F421D">
        <w:rPr>
          <w:rFonts w:ascii="Times New Roman" w:eastAsia="Times New Roman" w:hAnsi="Times New Roman" w:cs="Times New Roman"/>
          <w:kern w:val="0"/>
          <w:sz w:val="22"/>
          <w:szCs w:val="22"/>
          <w14:ligatures w14:val="none"/>
        </w:rPr>
        <w:t xml:space="preserve"> report having worked at some point in the year.</w:t>
      </w:r>
      <w:r w:rsidR="006A7C50">
        <w:rPr>
          <w:rFonts w:ascii="Times New Roman" w:eastAsia="Times New Roman" w:hAnsi="Times New Roman" w:cs="Times New Roman" w:hint="eastAsia"/>
          <w:kern w:val="0"/>
          <w:sz w:val="22"/>
          <w:szCs w:val="22"/>
          <w14:ligatures w14:val="none"/>
        </w:rPr>
        <w:t xml:space="preserve"> </w:t>
      </w:r>
      <w:r w:rsidR="006A7C50" w:rsidRPr="006A7C50">
        <w:rPr>
          <w:rFonts w:ascii="Times New Roman" w:eastAsia="Times New Roman" w:hAnsi="Times New Roman" w:cs="Times New Roman"/>
          <w:kern w:val="0"/>
          <w:sz w:val="22"/>
          <w:szCs w:val="22"/>
          <w14:ligatures w14:val="none"/>
        </w:rPr>
        <w:t xml:space="preserve">Employment status across rounds 1, 3, and 5 is stable. In each round, roughly </w:t>
      </w:r>
      <w:r w:rsidR="006A7C50" w:rsidRPr="006A7C50">
        <w:rPr>
          <w:rFonts w:ascii="Times New Roman" w:eastAsia="Times New Roman" w:hAnsi="Times New Roman" w:cs="Times New Roman"/>
          <w:b/>
          <w:bCs/>
          <w:kern w:val="0"/>
          <w:sz w:val="22"/>
          <w:szCs w:val="22"/>
          <w14:ligatures w14:val="none"/>
        </w:rPr>
        <w:t>56–57%</w:t>
      </w:r>
      <w:r w:rsidR="006A7C50" w:rsidRPr="006A7C50">
        <w:rPr>
          <w:rFonts w:ascii="Times New Roman" w:eastAsia="Times New Roman" w:hAnsi="Times New Roman" w:cs="Times New Roman"/>
          <w:kern w:val="0"/>
          <w:sz w:val="22"/>
          <w:szCs w:val="22"/>
          <w14:ligatures w14:val="none"/>
        </w:rPr>
        <w:t xml:space="preserve"> are recorded as </w:t>
      </w:r>
      <w:r w:rsidR="006A7C50" w:rsidRPr="006A7C50">
        <w:rPr>
          <w:rFonts w:ascii="Times New Roman" w:eastAsia="Times New Roman" w:hAnsi="Times New Roman" w:cs="Times New Roman"/>
          <w:b/>
          <w:bCs/>
          <w:kern w:val="0"/>
          <w:sz w:val="22"/>
          <w:szCs w:val="22"/>
          <w14:ligatures w14:val="none"/>
        </w:rPr>
        <w:t>employed at the interview date</w:t>
      </w:r>
      <w:r w:rsidR="006A7C50" w:rsidRPr="006A7C50">
        <w:rPr>
          <w:rFonts w:ascii="Times New Roman" w:eastAsia="Times New Roman" w:hAnsi="Times New Roman" w:cs="Times New Roman"/>
          <w:kern w:val="0"/>
          <w:sz w:val="22"/>
          <w:szCs w:val="22"/>
          <w14:ligatures w14:val="none"/>
        </w:rPr>
        <w:t xml:space="preserve">, while about </w:t>
      </w:r>
      <w:r w:rsidR="006A7C50" w:rsidRPr="006A7C50">
        <w:rPr>
          <w:rFonts w:ascii="Times New Roman" w:eastAsia="Times New Roman" w:hAnsi="Times New Roman" w:cs="Times New Roman"/>
          <w:b/>
          <w:bCs/>
          <w:kern w:val="0"/>
          <w:sz w:val="22"/>
          <w:szCs w:val="22"/>
          <w14:ligatures w14:val="none"/>
        </w:rPr>
        <w:t>40–41%</w:t>
      </w:r>
      <w:r w:rsidR="006A7C50" w:rsidRPr="006A7C50">
        <w:rPr>
          <w:rFonts w:ascii="Times New Roman" w:eastAsia="Times New Roman" w:hAnsi="Times New Roman" w:cs="Times New Roman"/>
          <w:kern w:val="0"/>
          <w:sz w:val="22"/>
          <w:szCs w:val="22"/>
          <w14:ligatures w14:val="none"/>
        </w:rPr>
        <w:t xml:space="preserve"> are </w:t>
      </w:r>
      <w:r w:rsidR="006A7C50" w:rsidRPr="006A7C50">
        <w:rPr>
          <w:rFonts w:ascii="Times New Roman" w:eastAsia="Times New Roman" w:hAnsi="Times New Roman" w:cs="Times New Roman"/>
          <w:b/>
          <w:bCs/>
          <w:kern w:val="0"/>
          <w:sz w:val="22"/>
          <w:szCs w:val="22"/>
          <w14:ligatures w14:val="none"/>
        </w:rPr>
        <w:t>not employed</w:t>
      </w:r>
      <w:r w:rsidR="006A7C50" w:rsidRPr="006A7C50">
        <w:rPr>
          <w:rFonts w:ascii="Times New Roman" w:eastAsia="Times New Roman" w:hAnsi="Times New Roman" w:cs="Times New Roman"/>
          <w:kern w:val="0"/>
          <w:sz w:val="22"/>
          <w:szCs w:val="22"/>
          <w14:ligatures w14:val="none"/>
        </w:rPr>
        <w:t>. The categories “job to return to” and “job during the reference period” together account for only a small fraction (generally &lt;4%).</w:t>
      </w:r>
      <w:r w:rsidRPr="005F421D">
        <w:rPr>
          <w:rFonts w:ascii="Times New Roman" w:eastAsia="Times New Roman" w:hAnsi="Times New Roman" w:cs="Times New Roman"/>
          <w:kern w:val="0"/>
          <w:sz w:val="22"/>
          <w:szCs w:val="22"/>
          <w14:ligatures w14:val="none"/>
        </w:rPr>
        <w:t xml:space="preserve"> Unemployment compensation variables (UNEMPY1X/2X)</w:t>
      </w:r>
      <w:r>
        <w:rPr>
          <w:rFonts w:ascii="Times New Roman" w:eastAsia="Times New Roman" w:hAnsi="Times New Roman" w:cs="Times New Roman" w:hint="eastAsia"/>
          <w:kern w:val="0"/>
          <w:sz w:val="22"/>
          <w:szCs w:val="22"/>
          <w14:ligatures w14:val="none"/>
        </w:rPr>
        <w:t xml:space="preserve"> a</w:t>
      </w:r>
      <w:r>
        <w:rPr>
          <w:rFonts w:ascii="Times New Roman" w:eastAsia="Times New Roman" w:hAnsi="Times New Roman" w:cs="Times New Roman"/>
          <w:kern w:val="0"/>
          <w:sz w:val="22"/>
          <w:szCs w:val="22"/>
          <w14:ligatures w14:val="none"/>
        </w:rPr>
        <w:t>re</w:t>
      </w:r>
      <w:r w:rsidRPr="005F421D">
        <w:rPr>
          <w:rFonts w:ascii="Times New Roman" w:eastAsia="Times New Roman" w:hAnsi="Times New Roman" w:cs="Times New Roman" w:hint="eastAsia"/>
          <w:kern w:val="0"/>
          <w:sz w:val="22"/>
          <w:szCs w:val="22"/>
          <w14:ligatures w14:val="none"/>
        </w:rPr>
        <w:t xml:space="preserve"> </w:t>
      </w:r>
      <w:r w:rsidRPr="005F421D">
        <w:rPr>
          <w:rFonts w:ascii="Times New Roman" w:eastAsia="Times New Roman" w:hAnsi="Times New Roman" w:cs="Times New Roman"/>
          <w:kern w:val="0"/>
          <w:sz w:val="22"/>
          <w:szCs w:val="22"/>
          <w14:ligatures w14:val="none"/>
        </w:rPr>
        <w:t xml:space="preserve">zero for the large majority; among those who receive any, the amounts are highly </w:t>
      </w:r>
      <w:proofErr w:type="gramStart"/>
      <w:r w:rsidRPr="005F421D">
        <w:rPr>
          <w:rFonts w:ascii="Times New Roman" w:eastAsia="Times New Roman" w:hAnsi="Times New Roman" w:cs="Times New Roman"/>
          <w:kern w:val="0"/>
          <w:sz w:val="22"/>
          <w:szCs w:val="22"/>
          <w14:ligatures w14:val="none"/>
        </w:rPr>
        <w:t>right-skewed</w:t>
      </w:r>
      <w:proofErr w:type="gramEnd"/>
      <w:r w:rsidRPr="005F421D">
        <w:rPr>
          <w:rFonts w:ascii="Times New Roman" w:eastAsia="Times New Roman" w:hAnsi="Times New Roman" w:cs="Times New Roman"/>
          <w:kern w:val="0"/>
          <w:sz w:val="22"/>
          <w:szCs w:val="22"/>
          <w14:ligatures w14:val="none"/>
        </w:rPr>
        <w:t>, with median annual payments of several thousand dollars and a long right tail (Appendix A, Figure A.5).</w:t>
      </w:r>
    </w:p>
    <w:p w14:paraId="1BF638A7" w14:textId="77777777" w:rsidR="005F421D" w:rsidRPr="005F421D" w:rsidRDefault="005F421D" w:rsidP="005F421D">
      <w:pPr>
        <w:spacing w:before="100" w:beforeAutospacing="1" w:after="100" w:afterAutospacing="1" w:line="240" w:lineRule="auto"/>
        <w:rPr>
          <w:rFonts w:ascii="Times New Roman" w:eastAsia="Times New Roman" w:hAnsi="Times New Roman" w:cs="Times New Roman" w:hint="eastAsia"/>
          <w:kern w:val="0"/>
          <w:sz w:val="22"/>
          <w:szCs w:val="22"/>
          <w14:ligatures w14:val="none"/>
        </w:rPr>
      </w:pPr>
    </w:p>
    <w:p w14:paraId="220DAEC7" w14:textId="77777777" w:rsidR="005F421D" w:rsidRPr="005F421D" w:rsidRDefault="005F421D" w:rsidP="005F421D">
      <w:pPr>
        <w:spacing w:before="100" w:beforeAutospacing="1" w:after="100" w:afterAutospacing="1" w:line="240" w:lineRule="auto"/>
        <w:rPr>
          <w:rFonts w:ascii="Times New Roman" w:eastAsia="Times New Roman" w:hAnsi="Times New Roman" w:cs="Times New Roman"/>
          <w:b/>
          <w:bCs/>
          <w:kern w:val="0"/>
          <w:sz w:val="22"/>
          <w:szCs w:val="22"/>
          <w14:ligatures w14:val="none"/>
        </w:rPr>
      </w:pPr>
      <w:r w:rsidRPr="005F421D">
        <w:rPr>
          <w:rFonts w:ascii="Times New Roman" w:eastAsia="Times New Roman" w:hAnsi="Times New Roman" w:cs="Times New Roman"/>
          <w:b/>
          <w:bCs/>
          <w:kern w:val="0"/>
          <w:sz w:val="22"/>
          <w:szCs w:val="22"/>
          <w14:ligatures w14:val="none"/>
        </w:rPr>
        <w:t>4.2.3 Health status and chronic conditions</w:t>
      </w:r>
    </w:p>
    <w:p w14:paraId="1823638D" w14:textId="43399247" w:rsidR="005F421D" w:rsidRPr="005F421D" w:rsidRDefault="005F421D" w:rsidP="005F421D">
      <w:pPr>
        <w:spacing w:before="100" w:beforeAutospacing="1" w:after="100" w:afterAutospacing="1" w:line="240" w:lineRule="auto"/>
        <w:rPr>
          <w:rFonts w:ascii="Times New Roman" w:eastAsia="Times New Roman" w:hAnsi="Times New Roman" w:cs="Times New Roman"/>
          <w:kern w:val="0"/>
          <w:sz w:val="22"/>
          <w:szCs w:val="22"/>
          <w14:ligatures w14:val="none"/>
        </w:rPr>
      </w:pPr>
      <w:r w:rsidRPr="005F421D">
        <w:rPr>
          <w:rFonts w:ascii="Times New Roman" w:eastAsia="Times New Roman" w:hAnsi="Times New Roman" w:cs="Times New Roman"/>
          <w:kern w:val="0"/>
          <w:sz w:val="22"/>
          <w:szCs w:val="22"/>
          <w14:ligatures w14:val="none"/>
        </w:rPr>
        <w:t xml:space="preserve">Self-reported general health (RTHLTH1/3/5) and mental health (MNHLTH1/3/5) are measured on a five-point scale (excellent, very good, good, fair, poor). Across all three rounds, approximately </w:t>
      </w:r>
      <w:r w:rsidRPr="005F421D">
        <w:rPr>
          <w:rFonts w:ascii="Times New Roman" w:eastAsia="Times New Roman" w:hAnsi="Times New Roman" w:cs="Times New Roman"/>
          <w:b/>
          <w:bCs/>
          <w:kern w:val="0"/>
          <w:sz w:val="22"/>
          <w:szCs w:val="22"/>
          <w14:ligatures w14:val="none"/>
        </w:rPr>
        <w:t>85–87%</w:t>
      </w:r>
      <w:r w:rsidRPr="005F421D">
        <w:rPr>
          <w:rFonts w:ascii="Times New Roman" w:eastAsia="Times New Roman" w:hAnsi="Times New Roman" w:cs="Times New Roman"/>
          <w:kern w:val="0"/>
          <w:sz w:val="22"/>
          <w:szCs w:val="22"/>
          <w14:ligatures w14:val="none"/>
        </w:rPr>
        <w:t xml:space="preserve"> of respondents rate their </w:t>
      </w:r>
      <w:r w:rsidRPr="005F421D">
        <w:rPr>
          <w:rFonts w:ascii="Times New Roman" w:eastAsia="Times New Roman" w:hAnsi="Times New Roman" w:cs="Times New Roman"/>
          <w:b/>
          <w:bCs/>
          <w:kern w:val="0"/>
          <w:sz w:val="22"/>
          <w:szCs w:val="22"/>
          <w14:ligatures w14:val="none"/>
        </w:rPr>
        <w:t>general health</w:t>
      </w:r>
      <w:r w:rsidRPr="005F421D">
        <w:rPr>
          <w:rFonts w:ascii="Times New Roman" w:eastAsia="Times New Roman" w:hAnsi="Times New Roman" w:cs="Times New Roman"/>
          <w:kern w:val="0"/>
          <w:sz w:val="22"/>
          <w:szCs w:val="22"/>
          <w14:ligatures w14:val="none"/>
        </w:rPr>
        <w:t xml:space="preserve"> as good, very good or excellent, and only about 12–13% report fair or poor health. Self-rated </w:t>
      </w:r>
      <w:r w:rsidRPr="005F421D">
        <w:rPr>
          <w:rFonts w:ascii="Times New Roman" w:eastAsia="Times New Roman" w:hAnsi="Times New Roman" w:cs="Times New Roman"/>
          <w:b/>
          <w:bCs/>
          <w:kern w:val="0"/>
          <w:sz w:val="22"/>
          <w:szCs w:val="22"/>
          <w14:ligatures w14:val="none"/>
        </w:rPr>
        <w:t>mental health</w:t>
      </w:r>
      <w:r w:rsidRPr="005F421D">
        <w:rPr>
          <w:rFonts w:ascii="Times New Roman" w:eastAsia="Times New Roman" w:hAnsi="Times New Roman" w:cs="Times New Roman"/>
          <w:kern w:val="0"/>
          <w:sz w:val="22"/>
          <w:szCs w:val="22"/>
          <w14:ligatures w14:val="none"/>
        </w:rPr>
        <w:t xml:space="preserve"> is slightly better: roughly 88–90% good/very good/excellent and around 10% fair or poor. The shape of these distributions is very stable over time (Appendix A, Figure A.6).</w:t>
      </w:r>
    </w:p>
    <w:p w14:paraId="48604C5B" w14:textId="659A8522" w:rsidR="005F421D" w:rsidRPr="005F421D" w:rsidRDefault="005F421D" w:rsidP="005F421D">
      <w:pPr>
        <w:spacing w:before="100" w:beforeAutospacing="1" w:after="100" w:afterAutospacing="1" w:line="240" w:lineRule="auto"/>
        <w:rPr>
          <w:rFonts w:ascii="Times New Roman" w:eastAsia="Times New Roman" w:hAnsi="Times New Roman" w:cs="Times New Roman"/>
          <w:kern w:val="0"/>
          <w:sz w:val="22"/>
          <w:szCs w:val="22"/>
          <w14:ligatures w14:val="none"/>
        </w:rPr>
      </w:pPr>
      <w:r w:rsidRPr="005F421D">
        <w:rPr>
          <w:rFonts w:ascii="Times New Roman" w:eastAsia="Times New Roman" w:hAnsi="Times New Roman" w:cs="Times New Roman"/>
          <w:kern w:val="0"/>
          <w:sz w:val="22"/>
          <w:szCs w:val="22"/>
          <w14:ligatures w14:val="none"/>
        </w:rPr>
        <w:t xml:space="preserve">Chronic conditions are common. In year 1, around </w:t>
      </w:r>
      <w:r w:rsidRPr="005F421D">
        <w:rPr>
          <w:rFonts w:ascii="Times New Roman" w:eastAsia="Times New Roman" w:hAnsi="Times New Roman" w:cs="Times New Roman"/>
          <w:b/>
          <w:bCs/>
          <w:kern w:val="0"/>
          <w:sz w:val="22"/>
          <w:szCs w:val="22"/>
          <w14:ligatures w14:val="none"/>
        </w:rPr>
        <w:t>30%</w:t>
      </w:r>
      <w:r w:rsidRPr="005F421D">
        <w:rPr>
          <w:rFonts w:ascii="Times New Roman" w:eastAsia="Times New Roman" w:hAnsi="Times New Roman" w:cs="Times New Roman"/>
          <w:kern w:val="0"/>
          <w:sz w:val="22"/>
          <w:szCs w:val="22"/>
          <w14:ligatures w14:val="none"/>
        </w:rPr>
        <w:t xml:space="preserve"> of individuals report </w:t>
      </w:r>
      <w:r w:rsidRPr="005F421D">
        <w:rPr>
          <w:rFonts w:ascii="Times New Roman" w:eastAsia="Times New Roman" w:hAnsi="Times New Roman" w:cs="Times New Roman"/>
          <w:b/>
          <w:bCs/>
          <w:kern w:val="0"/>
          <w:sz w:val="22"/>
          <w:szCs w:val="22"/>
          <w14:ligatures w14:val="none"/>
        </w:rPr>
        <w:t>hypertension</w:t>
      </w:r>
      <w:r w:rsidRPr="005F421D">
        <w:rPr>
          <w:rFonts w:ascii="Times New Roman" w:eastAsia="Times New Roman" w:hAnsi="Times New Roman" w:cs="Times New Roman"/>
          <w:kern w:val="0"/>
          <w:sz w:val="22"/>
          <w:szCs w:val="22"/>
          <w14:ligatures w14:val="none"/>
        </w:rPr>
        <w:t xml:space="preserve">, </w:t>
      </w:r>
      <w:r w:rsidRPr="005F421D">
        <w:rPr>
          <w:rFonts w:ascii="Times New Roman" w:eastAsia="Times New Roman" w:hAnsi="Times New Roman" w:cs="Times New Roman"/>
          <w:b/>
          <w:bCs/>
          <w:kern w:val="0"/>
          <w:sz w:val="22"/>
          <w:szCs w:val="22"/>
          <w14:ligatures w14:val="none"/>
        </w:rPr>
        <w:t>28%</w:t>
      </w:r>
      <w:r w:rsidRPr="005F421D">
        <w:rPr>
          <w:rFonts w:ascii="Times New Roman" w:eastAsia="Times New Roman" w:hAnsi="Times New Roman" w:cs="Times New Roman"/>
          <w:kern w:val="0"/>
          <w:sz w:val="22"/>
          <w:szCs w:val="22"/>
          <w14:ligatures w14:val="none"/>
        </w:rPr>
        <w:t xml:space="preserve"> report </w:t>
      </w:r>
      <w:r w:rsidRPr="005F421D">
        <w:rPr>
          <w:rFonts w:ascii="Times New Roman" w:eastAsia="Times New Roman" w:hAnsi="Times New Roman" w:cs="Times New Roman"/>
          <w:b/>
          <w:bCs/>
          <w:kern w:val="0"/>
          <w:sz w:val="22"/>
          <w:szCs w:val="22"/>
          <w14:ligatures w14:val="none"/>
        </w:rPr>
        <w:t>high cholesterol</w:t>
      </w:r>
      <w:r w:rsidRPr="005F421D">
        <w:rPr>
          <w:rFonts w:ascii="Times New Roman" w:eastAsia="Times New Roman" w:hAnsi="Times New Roman" w:cs="Times New Roman"/>
          <w:kern w:val="0"/>
          <w:sz w:val="22"/>
          <w:szCs w:val="22"/>
          <w14:ligatures w14:val="none"/>
        </w:rPr>
        <w:t xml:space="preserve">, </w:t>
      </w:r>
      <w:r w:rsidRPr="005F421D">
        <w:rPr>
          <w:rFonts w:ascii="Times New Roman" w:eastAsia="Times New Roman" w:hAnsi="Times New Roman" w:cs="Times New Roman"/>
          <w:b/>
          <w:bCs/>
          <w:kern w:val="0"/>
          <w:sz w:val="22"/>
          <w:szCs w:val="22"/>
          <w14:ligatures w14:val="none"/>
        </w:rPr>
        <w:t>14%</w:t>
      </w:r>
      <w:r w:rsidRPr="005F421D">
        <w:rPr>
          <w:rFonts w:ascii="Times New Roman" w:eastAsia="Times New Roman" w:hAnsi="Times New Roman" w:cs="Times New Roman"/>
          <w:kern w:val="0"/>
          <w:sz w:val="22"/>
          <w:szCs w:val="22"/>
          <w14:ligatures w14:val="none"/>
        </w:rPr>
        <w:t xml:space="preserve"> have </w:t>
      </w:r>
      <w:r w:rsidRPr="005F421D">
        <w:rPr>
          <w:rFonts w:ascii="Times New Roman" w:eastAsia="Times New Roman" w:hAnsi="Times New Roman" w:cs="Times New Roman"/>
          <w:b/>
          <w:bCs/>
          <w:kern w:val="0"/>
          <w:sz w:val="22"/>
          <w:szCs w:val="22"/>
          <w14:ligatures w14:val="none"/>
        </w:rPr>
        <w:t>asthma</w:t>
      </w:r>
      <w:r w:rsidRPr="005F421D">
        <w:rPr>
          <w:rFonts w:ascii="Times New Roman" w:eastAsia="Times New Roman" w:hAnsi="Times New Roman" w:cs="Times New Roman"/>
          <w:kern w:val="0"/>
          <w:sz w:val="22"/>
          <w:szCs w:val="22"/>
          <w14:ligatures w14:val="none"/>
        </w:rPr>
        <w:t xml:space="preserve">, and </w:t>
      </w:r>
      <w:r w:rsidRPr="005F421D">
        <w:rPr>
          <w:rFonts w:ascii="Times New Roman" w:eastAsia="Times New Roman" w:hAnsi="Times New Roman" w:cs="Times New Roman"/>
          <w:b/>
          <w:bCs/>
          <w:kern w:val="0"/>
          <w:sz w:val="22"/>
          <w:szCs w:val="22"/>
          <w14:ligatures w14:val="none"/>
        </w:rPr>
        <w:t>12%</w:t>
      </w:r>
      <w:r w:rsidRPr="005F421D">
        <w:rPr>
          <w:rFonts w:ascii="Times New Roman" w:eastAsia="Times New Roman" w:hAnsi="Times New Roman" w:cs="Times New Roman"/>
          <w:kern w:val="0"/>
          <w:sz w:val="22"/>
          <w:szCs w:val="22"/>
          <w14:ligatures w14:val="none"/>
        </w:rPr>
        <w:t xml:space="preserve"> have </w:t>
      </w:r>
      <w:r w:rsidRPr="005F421D">
        <w:rPr>
          <w:rFonts w:ascii="Times New Roman" w:eastAsia="Times New Roman" w:hAnsi="Times New Roman" w:cs="Times New Roman"/>
          <w:b/>
          <w:bCs/>
          <w:kern w:val="0"/>
          <w:sz w:val="22"/>
          <w:szCs w:val="22"/>
          <w14:ligatures w14:val="none"/>
        </w:rPr>
        <w:t>diabetes</w:t>
      </w:r>
      <w:r w:rsidRPr="005F421D">
        <w:rPr>
          <w:rFonts w:ascii="Times New Roman" w:eastAsia="Times New Roman" w:hAnsi="Times New Roman" w:cs="Times New Roman"/>
          <w:kern w:val="0"/>
          <w:sz w:val="22"/>
          <w:szCs w:val="22"/>
          <w14:ligatures w14:val="none"/>
        </w:rPr>
        <w:t>. Coronary heart disease and stroke are less frequent (around 4–5%). A simple multimorbidity index, defined as the count of these six conditions per person, shows that about half of individuals have no selected chronic conditions, roughly one fifth have exactly one, and about a quarter have two or more. A small but important subgroup (about 3–4%) has four or more conditions. Detailed prevalence estimates and the multimorbidity distribution are shown in Appendix A (Figure A.7).</w:t>
      </w:r>
    </w:p>
    <w:p w14:paraId="7A25B1B0" w14:textId="77777777" w:rsidR="005F421D" w:rsidRPr="005F421D" w:rsidRDefault="005F421D" w:rsidP="005F421D">
      <w:pPr>
        <w:spacing w:before="100" w:beforeAutospacing="1" w:after="100" w:afterAutospacing="1" w:line="240" w:lineRule="auto"/>
        <w:rPr>
          <w:rFonts w:ascii="Times New Roman" w:eastAsia="Times New Roman" w:hAnsi="Times New Roman" w:cs="Times New Roman"/>
          <w:kern w:val="0"/>
          <w:sz w:val="22"/>
          <w:szCs w:val="22"/>
          <w14:ligatures w14:val="none"/>
        </w:rPr>
      </w:pPr>
      <w:r w:rsidRPr="005F421D">
        <w:rPr>
          <w:rFonts w:ascii="Times New Roman" w:eastAsia="Times New Roman" w:hAnsi="Times New Roman" w:cs="Times New Roman"/>
          <w:noProof/>
          <w:kern w:val="0"/>
          <w:sz w:val="22"/>
          <w:szCs w:val="22"/>
          <w14:ligatures w14:val="none"/>
        </w:rPr>
      </w:r>
      <w:r w:rsidR="005F421D" w:rsidRPr="005F421D">
        <w:rPr>
          <w:rFonts w:ascii="Times New Roman" w:eastAsia="Times New Roman" w:hAnsi="Times New Roman" w:cs="Times New Roman"/>
          <w:noProof/>
          <w:kern w:val="0"/>
          <w:sz w:val="22"/>
          <w:szCs w:val="22"/>
          <w14:ligatures w14:val="none"/>
        </w:rPr>
        <w:pict w14:anchorId="78CF759E">
          <v:rect id="_x0000_i1047" alt="" style="width:468pt;height:.05pt;mso-width-percent:0;mso-height-percent:0;mso-width-percent:0;mso-height-percent:0" o:hralign="center" o:hrstd="t" o:hr="t" fillcolor="#a0a0a0" stroked="f"/>
        </w:pict>
      </w:r>
    </w:p>
    <w:p w14:paraId="131EA8A6" w14:textId="77777777" w:rsidR="005F421D" w:rsidRPr="005F421D" w:rsidRDefault="005F421D" w:rsidP="005F421D">
      <w:pPr>
        <w:spacing w:before="100" w:beforeAutospacing="1" w:after="100" w:afterAutospacing="1" w:line="240" w:lineRule="auto"/>
        <w:rPr>
          <w:rFonts w:ascii="Times New Roman" w:eastAsia="Times New Roman" w:hAnsi="Times New Roman" w:cs="Times New Roman"/>
          <w:b/>
          <w:bCs/>
          <w:kern w:val="0"/>
          <w:sz w:val="22"/>
          <w:szCs w:val="22"/>
          <w14:ligatures w14:val="none"/>
        </w:rPr>
      </w:pPr>
      <w:r w:rsidRPr="005F421D">
        <w:rPr>
          <w:rFonts w:ascii="Times New Roman" w:eastAsia="Times New Roman" w:hAnsi="Times New Roman" w:cs="Times New Roman"/>
          <w:b/>
          <w:bCs/>
          <w:kern w:val="0"/>
          <w:sz w:val="22"/>
          <w:szCs w:val="22"/>
          <w14:ligatures w14:val="none"/>
        </w:rPr>
        <w:t>4.3 Missing data patterns</w:t>
      </w:r>
    </w:p>
    <w:p w14:paraId="1A389796" w14:textId="4B638EB3" w:rsidR="005F421D" w:rsidRPr="005F421D" w:rsidRDefault="005F421D" w:rsidP="005F421D">
      <w:pPr>
        <w:spacing w:before="100" w:beforeAutospacing="1" w:after="100" w:afterAutospacing="1" w:line="240" w:lineRule="auto"/>
        <w:rPr>
          <w:rFonts w:ascii="Times New Roman" w:eastAsia="Times New Roman" w:hAnsi="Times New Roman" w:cs="Times New Roman"/>
          <w:kern w:val="0"/>
          <w:sz w:val="22"/>
          <w:szCs w:val="22"/>
          <w14:ligatures w14:val="none"/>
        </w:rPr>
      </w:pPr>
      <w:r w:rsidRPr="005F421D">
        <w:rPr>
          <w:rFonts w:ascii="Times New Roman" w:eastAsia="Times New Roman" w:hAnsi="Times New Roman" w:cs="Times New Roman"/>
          <w:kern w:val="0"/>
          <w:sz w:val="22"/>
          <w:szCs w:val="22"/>
          <w14:ligatures w14:val="none"/>
        </w:rPr>
        <w:t xml:space="preserve">Variable-wise missingness was </w:t>
      </w:r>
      <w:r w:rsidRPr="005F421D">
        <w:rPr>
          <w:rFonts w:ascii="Times New Roman" w:eastAsia="Times New Roman" w:hAnsi="Times New Roman" w:cs="Times New Roman"/>
          <w:kern w:val="0"/>
          <w:sz w:val="22"/>
          <w:szCs w:val="22"/>
          <w14:ligatures w14:val="none"/>
        </w:rPr>
        <w:t>summarized</w:t>
      </w:r>
      <w:r w:rsidRPr="005F421D">
        <w:rPr>
          <w:rFonts w:ascii="Times New Roman" w:eastAsia="Times New Roman" w:hAnsi="Times New Roman" w:cs="Times New Roman"/>
          <w:kern w:val="0"/>
          <w:sz w:val="22"/>
          <w:szCs w:val="22"/>
          <w14:ligatures w14:val="none"/>
        </w:rPr>
        <w:t xml:space="preserve"> by computing the proportion of missing values for each core variable. Most key variables used as predictors or outcomes—such as age, sex, region, poverty category, insurance coverage, </w:t>
      </w:r>
      <w:r w:rsidRPr="005F421D">
        <w:rPr>
          <w:rFonts w:ascii="Times New Roman" w:eastAsia="Times New Roman" w:hAnsi="Times New Roman" w:cs="Times New Roman"/>
          <w:kern w:val="0"/>
          <w:sz w:val="22"/>
          <w:szCs w:val="22"/>
          <w14:ligatures w14:val="none"/>
        </w:rPr>
        <w:t>utilization</w:t>
      </w:r>
      <w:r w:rsidRPr="005F421D">
        <w:rPr>
          <w:rFonts w:ascii="Times New Roman" w:eastAsia="Times New Roman" w:hAnsi="Times New Roman" w:cs="Times New Roman"/>
          <w:kern w:val="0"/>
          <w:sz w:val="22"/>
          <w:szCs w:val="22"/>
          <w14:ligatures w14:val="none"/>
        </w:rPr>
        <w:t xml:space="preserve"> and expenditure measures—have </w:t>
      </w:r>
      <w:r w:rsidRPr="005F421D">
        <w:rPr>
          <w:rFonts w:ascii="Times New Roman" w:eastAsia="Times New Roman" w:hAnsi="Times New Roman" w:cs="Times New Roman"/>
          <w:b/>
          <w:bCs/>
          <w:kern w:val="0"/>
          <w:sz w:val="22"/>
          <w:szCs w:val="22"/>
          <w14:ligatures w14:val="none"/>
        </w:rPr>
        <w:t>very low missingness</w:t>
      </w:r>
      <w:r w:rsidRPr="005F421D">
        <w:rPr>
          <w:rFonts w:ascii="Times New Roman" w:eastAsia="Times New Roman" w:hAnsi="Times New Roman" w:cs="Times New Roman"/>
          <w:kern w:val="0"/>
          <w:sz w:val="22"/>
          <w:szCs w:val="22"/>
          <w14:ligatures w14:val="none"/>
        </w:rPr>
        <w:t xml:space="preserve"> (close to 0%).</w:t>
      </w:r>
    </w:p>
    <w:p w14:paraId="081C2093" w14:textId="77777777" w:rsidR="005F421D" w:rsidRPr="005F421D" w:rsidRDefault="005F421D" w:rsidP="005F421D">
      <w:pPr>
        <w:spacing w:before="100" w:beforeAutospacing="1" w:after="100" w:afterAutospacing="1" w:line="240" w:lineRule="auto"/>
        <w:rPr>
          <w:rFonts w:ascii="Times New Roman" w:eastAsia="Times New Roman" w:hAnsi="Times New Roman" w:cs="Times New Roman"/>
          <w:kern w:val="0"/>
          <w:sz w:val="22"/>
          <w:szCs w:val="22"/>
          <w14:ligatures w14:val="none"/>
        </w:rPr>
      </w:pPr>
      <w:r w:rsidRPr="005F421D">
        <w:rPr>
          <w:rFonts w:ascii="Times New Roman" w:eastAsia="Times New Roman" w:hAnsi="Times New Roman" w:cs="Times New Roman"/>
          <w:kern w:val="0"/>
          <w:sz w:val="22"/>
          <w:szCs w:val="22"/>
          <w14:ligatures w14:val="none"/>
        </w:rPr>
        <w:t>A few variables exhibit substantial or extreme missingness:</w:t>
      </w:r>
    </w:p>
    <w:p w14:paraId="3A1A5B07" w14:textId="77777777" w:rsidR="005F421D" w:rsidRPr="005F421D" w:rsidRDefault="005F421D" w:rsidP="005F421D">
      <w:pPr>
        <w:numPr>
          <w:ilvl w:val="0"/>
          <w:numId w:val="11"/>
        </w:numPr>
        <w:spacing w:before="100" w:beforeAutospacing="1" w:after="100" w:afterAutospacing="1" w:line="240" w:lineRule="auto"/>
        <w:rPr>
          <w:rFonts w:ascii="Times New Roman" w:eastAsia="Times New Roman" w:hAnsi="Times New Roman" w:cs="Times New Roman"/>
          <w:kern w:val="0"/>
          <w:sz w:val="22"/>
          <w:szCs w:val="22"/>
          <w14:ligatures w14:val="none"/>
        </w:rPr>
      </w:pPr>
      <w:r w:rsidRPr="005F421D">
        <w:rPr>
          <w:rFonts w:ascii="Times New Roman" w:eastAsia="Times New Roman" w:hAnsi="Times New Roman" w:cs="Times New Roman"/>
          <w:kern w:val="0"/>
          <w:sz w:val="22"/>
          <w:szCs w:val="22"/>
          <w14:ligatures w14:val="none"/>
        </w:rPr>
        <w:t xml:space="preserve">The coverage-history flags </w:t>
      </w:r>
      <w:r w:rsidRPr="005F421D">
        <w:rPr>
          <w:rFonts w:ascii="Times New Roman" w:eastAsia="Times New Roman" w:hAnsi="Times New Roman" w:cs="Times New Roman"/>
          <w:b/>
          <w:bCs/>
          <w:kern w:val="0"/>
          <w:sz w:val="22"/>
          <w:szCs w:val="22"/>
          <w14:ligatures w14:val="none"/>
        </w:rPr>
        <w:t>PREVCOVR</w:t>
      </w:r>
      <w:r w:rsidRPr="005F421D">
        <w:rPr>
          <w:rFonts w:ascii="Times New Roman" w:eastAsia="Times New Roman" w:hAnsi="Times New Roman" w:cs="Times New Roman"/>
          <w:kern w:val="0"/>
          <w:sz w:val="22"/>
          <w:szCs w:val="22"/>
          <w14:ligatures w14:val="none"/>
        </w:rPr>
        <w:t xml:space="preserve"> and </w:t>
      </w:r>
      <w:r w:rsidRPr="005F421D">
        <w:rPr>
          <w:rFonts w:ascii="Times New Roman" w:eastAsia="Times New Roman" w:hAnsi="Times New Roman" w:cs="Times New Roman"/>
          <w:b/>
          <w:bCs/>
          <w:kern w:val="0"/>
          <w:sz w:val="22"/>
          <w:szCs w:val="22"/>
          <w14:ligatures w14:val="none"/>
        </w:rPr>
        <w:t>MORECOVR</w:t>
      </w:r>
      <w:r w:rsidRPr="005F421D">
        <w:rPr>
          <w:rFonts w:ascii="Times New Roman" w:eastAsia="Times New Roman" w:hAnsi="Times New Roman" w:cs="Times New Roman"/>
          <w:kern w:val="0"/>
          <w:sz w:val="22"/>
          <w:szCs w:val="22"/>
          <w14:ligatures w14:val="none"/>
        </w:rPr>
        <w:t xml:space="preserve"> are missing for </w:t>
      </w:r>
      <w:r w:rsidRPr="005F421D">
        <w:rPr>
          <w:rFonts w:ascii="Times New Roman" w:eastAsia="Times New Roman" w:hAnsi="Times New Roman" w:cs="Times New Roman"/>
          <w:b/>
          <w:bCs/>
          <w:kern w:val="0"/>
          <w:sz w:val="22"/>
          <w:szCs w:val="22"/>
          <w14:ligatures w14:val="none"/>
        </w:rPr>
        <w:t>nearly all individuals</w:t>
      </w:r>
      <w:r w:rsidRPr="005F421D">
        <w:rPr>
          <w:rFonts w:ascii="Times New Roman" w:eastAsia="Times New Roman" w:hAnsi="Times New Roman" w:cs="Times New Roman"/>
          <w:kern w:val="0"/>
          <w:sz w:val="22"/>
          <w:szCs w:val="22"/>
          <w14:ligatures w14:val="none"/>
        </w:rPr>
        <w:t xml:space="preserve"> (&gt;85–95%), reflecting the fact that they apply only to narrowly defined subgroups. These variables are therefore not suitable as general-purpose predictors and will be excluded from the modelling feature set.</w:t>
      </w:r>
    </w:p>
    <w:p w14:paraId="2022FB27" w14:textId="6DD75073" w:rsidR="005F421D" w:rsidRPr="005F421D" w:rsidRDefault="005F421D" w:rsidP="005F421D">
      <w:pPr>
        <w:numPr>
          <w:ilvl w:val="0"/>
          <w:numId w:val="11"/>
        </w:numPr>
        <w:spacing w:before="100" w:beforeAutospacing="1" w:after="100" w:afterAutospacing="1" w:line="240" w:lineRule="auto"/>
        <w:rPr>
          <w:rFonts w:ascii="Times New Roman" w:eastAsia="Times New Roman" w:hAnsi="Times New Roman" w:cs="Times New Roman"/>
          <w:kern w:val="0"/>
          <w:sz w:val="22"/>
          <w:szCs w:val="22"/>
          <w14:ligatures w14:val="none"/>
        </w:rPr>
      </w:pPr>
      <w:r w:rsidRPr="005F421D">
        <w:rPr>
          <w:rFonts w:ascii="Times New Roman" w:eastAsia="Times New Roman" w:hAnsi="Times New Roman" w:cs="Times New Roman"/>
          <w:kern w:val="0"/>
          <w:sz w:val="22"/>
          <w:szCs w:val="22"/>
          <w14:ligatures w14:val="none"/>
        </w:rPr>
        <w:t xml:space="preserve">Employment variables </w:t>
      </w:r>
      <w:r w:rsidRPr="005F421D">
        <w:rPr>
          <w:rFonts w:ascii="Times New Roman" w:eastAsia="Times New Roman" w:hAnsi="Times New Roman" w:cs="Times New Roman"/>
          <w:b/>
          <w:bCs/>
          <w:kern w:val="0"/>
          <w:sz w:val="22"/>
          <w:szCs w:val="22"/>
          <w14:ligatures w14:val="none"/>
        </w:rPr>
        <w:t>EVRWRKY1/2</w:t>
      </w:r>
      <w:r w:rsidRPr="005F421D">
        <w:rPr>
          <w:rFonts w:ascii="Times New Roman" w:eastAsia="Times New Roman" w:hAnsi="Times New Roman" w:cs="Times New Roman"/>
          <w:kern w:val="0"/>
          <w:sz w:val="22"/>
          <w:szCs w:val="22"/>
          <w14:ligatures w14:val="none"/>
        </w:rPr>
        <w:t xml:space="preserve"> and the round-specific employment status indicators </w:t>
      </w:r>
      <w:r w:rsidRPr="005F421D">
        <w:rPr>
          <w:rFonts w:ascii="Times New Roman" w:eastAsia="Times New Roman" w:hAnsi="Times New Roman" w:cs="Times New Roman"/>
          <w:b/>
          <w:bCs/>
          <w:kern w:val="0"/>
          <w:sz w:val="22"/>
          <w:szCs w:val="22"/>
          <w14:ligatures w14:val="none"/>
        </w:rPr>
        <w:t>EMPST1–EMPST5</w:t>
      </w:r>
      <w:r w:rsidRPr="005F421D">
        <w:rPr>
          <w:rFonts w:ascii="Times New Roman" w:eastAsia="Times New Roman" w:hAnsi="Times New Roman" w:cs="Times New Roman"/>
          <w:kern w:val="0"/>
          <w:sz w:val="22"/>
          <w:szCs w:val="22"/>
          <w14:ligatures w14:val="none"/>
        </w:rPr>
        <w:t xml:space="preserve"> have </w:t>
      </w:r>
      <w:r w:rsidRPr="005F421D">
        <w:rPr>
          <w:rFonts w:ascii="Times New Roman" w:eastAsia="Times New Roman" w:hAnsi="Times New Roman" w:cs="Times New Roman"/>
          <w:b/>
          <w:bCs/>
          <w:kern w:val="0"/>
          <w:sz w:val="22"/>
          <w:szCs w:val="22"/>
          <w14:ligatures w14:val="none"/>
        </w:rPr>
        <w:t>moderate to high apparent missingness</w:t>
      </w:r>
      <w:r w:rsidRPr="005F421D">
        <w:rPr>
          <w:rFonts w:ascii="Times New Roman" w:eastAsia="Times New Roman" w:hAnsi="Times New Roman" w:cs="Times New Roman"/>
          <w:kern w:val="0"/>
          <w:sz w:val="22"/>
          <w:szCs w:val="22"/>
          <w14:ligatures w14:val="none"/>
        </w:rPr>
        <w:t xml:space="preserve">. </w:t>
      </w:r>
      <w:r>
        <w:rPr>
          <w:rFonts w:ascii="Times New Roman" w:eastAsia="Times New Roman" w:hAnsi="Times New Roman" w:cs="Times New Roman"/>
          <w:kern w:val="0"/>
          <w:sz w:val="22"/>
          <w:szCs w:val="22"/>
          <w14:ligatures w14:val="none"/>
        </w:rPr>
        <w:t>L</w:t>
      </w:r>
      <w:r w:rsidRPr="005F421D">
        <w:rPr>
          <w:rFonts w:ascii="Times New Roman" w:eastAsia="Times New Roman" w:hAnsi="Times New Roman" w:cs="Times New Roman"/>
          <w:kern w:val="0"/>
          <w:sz w:val="22"/>
          <w:szCs w:val="22"/>
          <w14:ligatures w14:val="none"/>
        </w:rPr>
        <w:t xml:space="preserve">argely because many records are inapplicable for children and non-working-age adults. </w:t>
      </w:r>
    </w:p>
    <w:p w14:paraId="7909D850" w14:textId="77777777" w:rsidR="005F421D" w:rsidRPr="005F421D" w:rsidRDefault="005F421D" w:rsidP="005F421D">
      <w:pPr>
        <w:numPr>
          <w:ilvl w:val="0"/>
          <w:numId w:val="11"/>
        </w:numPr>
        <w:spacing w:before="100" w:beforeAutospacing="1" w:after="100" w:afterAutospacing="1" w:line="240" w:lineRule="auto"/>
        <w:rPr>
          <w:rFonts w:ascii="Times New Roman" w:eastAsia="Times New Roman" w:hAnsi="Times New Roman" w:cs="Times New Roman"/>
          <w:kern w:val="0"/>
          <w:sz w:val="22"/>
          <w:szCs w:val="22"/>
          <w14:ligatures w14:val="none"/>
        </w:rPr>
      </w:pPr>
      <w:r w:rsidRPr="005F421D">
        <w:rPr>
          <w:rFonts w:ascii="Times New Roman" w:eastAsia="Times New Roman" w:hAnsi="Times New Roman" w:cs="Times New Roman"/>
          <w:kern w:val="0"/>
          <w:sz w:val="22"/>
          <w:szCs w:val="22"/>
          <w14:ligatures w14:val="none"/>
        </w:rPr>
        <w:t xml:space="preserve">Chronic condition indicators and some health-status variables have </w:t>
      </w:r>
      <w:r w:rsidRPr="005F421D">
        <w:rPr>
          <w:rFonts w:ascii="Times New Roman" w:eastAsia="Times New Roman" w:hAnsi="Times New Roman" w:cs="Times New Roman"/>
          <w:b/>
          <w:bCs/>
          <w:kern w:val="0"/>
          <w:sz w:val="22"/>
          <w:szCs w:val="22"/>
          <w14:ligatures w14:val="none"/>
        </w:rPr>
        <w:t>moderate missingness</w:t>
      </w:r>
      <w:r w:rsidRPr="005F421D">
        <w:rPr>
          <w:rFonts w:ascii="Times New Roman" w:eastAsia="Times New Roman" w:hAnsi="Times New Roman" w:cs="Times New Roman"/>
          <w:kern w:val="0"/>
          <w:sz w:val="22"/>
          <w:szCs w:val="22"/>
          <w14:ligatures w14:val="none"/>
        </w:rPr>
        <w:t xml:space="preserve"> (around 15–20%), mainly due to skip patterns and inapplicable cases. Given their clinical relevance and reasonably large observed sample, they are retained as predictors. For tree-based models, missing values will be handled natively; for linear models, simple imputation strategies </w:t>
      </w:r>
      <w:r w:rsidRPr="005F421D">
        <w:rPr>
          <w:rFonts w:ascii="Times New Roman" w:eastAsia="Times New Roman" w:hAnsi="Times New Roman" w:cs="Times New Roman"/>
          <w:kern w:val="0"/>
          <w:sz w:val="22"/>
          <w:szCs w:val="22"/>
          <w14:ligatures w14:val="none"/>
        </w:rPr>
        <w:lastRenderedPageBreak/>
        <w:t>(e.g. missing-indicator approach or chained equations restricted to key predictors) will be considered in Phase II.</w:t>
      </w:r>
    </w:p>
    <w:p w14:paraId="09BC6A67" w14:textId="5809B305" w:rsidR="005F421D" w:rsidRDefault="005F421D" w:rsidP="005F421D">
      <w:pPr>
        <w:spacing w:before="100" w:beforeAutospacing="1" w:after="100" w:afterAutospacing="1" w:line="240" w:lineRule="auto"/>
        <w:rPr>
          <w:rFonts w:ascii="Times New Roman" w:eastAsia="Times New Roman" w:hAnsi="Times New Roman" w:cs="Times New Roman"/>
          <w:i/>
          <w:iCs/>
          <w:kern w:val="0"/>
          <w:sz w:val="22"/>
          <w:szCs w:val="22"/>
          <w14:ligatures w14:val="none"/>
        </w:rPr>
      </w:pPr>
      <w:r w:rsidRPr="005F421D">
        <w:rPr>
          <w:rFonts w:ascii="Times New Roman" w:eastAsia="Times New Roman" w:hAnsi="Times New Roman" w:cs="Times New Roman"/>
          <w:kern w:val="0"/>
          <w:sz w:val="22"/>
          <w:szCs w:val="22"/>
          <w14:ligatures w14:val="none"/>
        </w:rPr>
        <w:t xml:space="preserve">At the </w:t>
      </w:r>
      <w:r w:rsidRPr="005F421D">
        <w:rPr>
          <w:rFonts w:ascii="Times New Roman" w:eastAsia="Times New Roman" w:hAnsi="Times New Roman" w:cs="Times New Roman"/>
          <w:b/>
          <w:bCs/>
          <w:kern w:val="0"/>
          <w:sz w:val="22"/>
          <w:szCs w:val="22"/>
          <w14:ligatures w14:val="none"/>
        </w:rPr>
        <w:t>group level</w:t>
      </w:r>
      <w:r w:rsidRPr="005F421D">
        <w:rPr>
          <w:rFonts w:ascii="Times New Roman" w:eastAsia="Times New Roman" w:hAnsi="Times New Roman" w:cs="Times New Roman"/>
          <w:kern w:val="0"/>
          <w:sz w:val="22"/>
          <w:szCs w:val="22"/>
          <w14:ligatures w14:val="none"/>
        </w:rPr>
        <w:t xml:space="preserve">, average missingness is lowest for demographics, SES, insurance coverage and </w:t>
      </w:r>
      <w:r w:rsidRPr="005F421D">
        <w:rPr>
          <w:rFonts w:ascii="Times New Roman" w:eastAsia="Times New Roman" w:hAnsi="Times New Roman" w:cs="Times New Roman"/>
          <w:kern w:val="0"/>
          <w:sz w:val="22"/>
          <w:szCs w:val="22"/>
          <w14:ligatures w14:val="none"/>
        </w:rPr>
        <w:t>utilization</w:t>
      </w:r>
      <w:r w:rsidRPr="005F421D">
        <w:rPr>
          <w:rFonts w:ascii="Times New Roman" w:eastAsia="Times New Roman" w:hAnsi="Times New Roman" w:cs="Times New Roman"/>
          <w:kern w:val="0"/>
          <w:sz w:val="22"/>
          <w:szCs w:val="22"/>
          <w14:ligatures w14:val="none"/>
        </w:rPr>
        <w:t xml:space="preserve">/cost variables; higher for employment; and moderate for chronic conditions. This pattern suggests that a </w:t>
      </w:r>
      <w:r w:rsidRPr="005F421D">
        <w:rPr>
          <w:rFonts w:ascii="Times New Roman" w:eastAsia="Times New Roman" w:hAnsi="Times New Roman" w:cs="Times New Roman"/>
          <w:b/>
          <w:bCs/>
          <w:kern w:val="0"/>
          <w:sz w:val="22"/>
          <w:szCs w:val="22"/>
          <w14:ligatures w14:val="none"/>
        </w:rPr>
        <w:t>complete-case approach</w:t>
      </w:r>
      <w:r w:rsidRPr="005F421D">
        <w:rPr>
          <w:rFonts w:ascii="Times New Roman" w:eastAsia="Times New Roman" w:hAnsi="Times New Roman" w:cs="Times New Roman"/>
          <w:kern w:val="0"/>
          <w:sz w:val="22"/>
          <w:szCs w:val="22"/>
          <w14:ligatures w14:val="none"/>
        </w:rPr>
        <w:t xml:space="preserve"> is acceptable for core demographic and SES variables, while more careful treatment is needed for employment and clinical indicators.</w:t>
      </w:r>
      <w:r w:rsidRPr="005F421D">
        <w:rPr>
          <w:rFonts w:ascii="Times New Roman" w:eastAsia="Times New Roman" w:hAnsi="Times New Roman" w:cs="Times New Roman"/>
          <w:kern w:val="0"/>
          <w:sz w:val="22"/>
          <w:szCs w:val="22"/>
          <w14:ligatures w14:val="none"/>
        </w:rPr>
        <w:br/>
      </w:r>
    </w:p>
    <w:p w14:paraId="0064E1B6" w14:textId="77777777" w:rsidR="005F421D" w:rsidRPr="005F421D" w:rsidRDefault="005F421D" w:rsidP="005F421D">
      <w:pPr>
        <w:spacing w:before="100" w:beforeAutospacing="1" w:after="100" w:afterAutospacing="1" w:line="240" w:lineRule="auto"/>
        <w:rPr>
          <w:rFonts w:ascii="Times New Roman" w:eastAsia="Times New Roman" w:hAnsi="Times New Roman" w:cs="Times New Roman"/>
          <w:kern w:val="0"/>
          <w:sz w:val="22"/>
          <w:szCs w:val="22"/>
          <w14:ligatures w14:val="none"/>
        </w:rPr>
      </w:pPr>
    </w:p>
    <w:p w14:paraId="1C4AB621" w14:textId="77777777" w:rsidR="005F421D" w:rsidRPr="005F421D" w:rsidRDefault="005F421D" w:rsidP="005F421D">
      <w:pPr>
        <w:spacing w:before="100" w:beforeAutospacing="1" w:after="100" w:afterAutospacing="1" w:line="240" w:lineRule="auto"/>
        <w:rPr>
          <w:rFonts w:ascii="Times New Roman" w:eastAsia="Times New Roman" w:hAnsi="Times New Roman" w:cs="Times New Roman"/>
          <w:kern w:val="0"/>
          <w:sz w:val="22"/>
          <w:szCs w:val="22"/>
          <w14:ligatures w14:val="none"/>
        </w:rPr>
      </w:pPr>
      <w:r w:rsidRPr="005F421D">
        <w:rPr>
          <w:rFonts w:ascii="Times New Roman" w:eastAsia="Times New Roman" w:hAnsi="Times New Roman" w:cs="Times New Roman"/>
          <w:noProof/>
          <w:kern w:val="0"/>
          <w:sz w:val="22"/>
          <w:szCs w:val="22"/>
          <w14:ligatures w14:val="none"/>
        </w:rPr>
      </w:r>
      <w:r w:rsidR="005F421D" w:rsidRPr="005F421D">
        <w:rPr>
          <w:rFonts w:ascii="Times New Roman" w:eastAsia="Times New Roman" w:hAnsi="Times New Roman" w:cs="Times New Roman"/>
          <w:noProof/>
          <w:kern w:val="0"/>
          <w:sz w:val="22"/>
          <w:szCs w:val="22"/>
          <w14:ligatures w14:val="none"/>
        </w:rPr>
        <w:pict w14:anchorId="49E02CA7">
          <v:rect id="_x0000_i1048" alt="" style="width:468pt;height:.05pt;mso-width-percent:0;mso-height-percent:0;mso-width-percent:0;mso-height-percent:0" o:hralign="center" o:hrstd="t" o:hr="t" fillcolor="#a0a0a0" stroked="f"/>
        </w:pict>
      </w:r>
    </w:p>
    <w:p w14:paraId="7939D91D" w14:textId="15E9D3CB" w:rsidR="005F421D" w:rsidRPr="005F421D" w:rsidRDefault="005F421D" w:rsidP="005F421D">
      <w:pPr>
        <w:spacing w:before="100" w:beforeAutospacing="1" w:after="100" w:afterAutospacing="1" w:line="240" w:lineRule="auto"/>
        <w:rPr>
          <w:rFonts w:ascii="Times New Roman" w:eastAsia="Times New Roman" w:hAnsi="Times New Roman" w:cs="Times New Roman"/>
          <w:b/>
          <w:bCs/>
          <w:kern w:val="0"/>
          <w:sz w:val="22"/>
          <w:szCs w:val="22"/>
          <w14:ligatures w14:val="none"/>
        </w:rPr>
      </w:pPr>
      <w:r w:rsidRPr="005F421D">
        <w:rPr>
          <w:rFonts w:ascii="Times New Roman" w:eastAsia="Times New Roman" w:hAnsi="Times New Roman" w:cs="Times New Roman"/>
          <w:b/>
          <w:bCs/>
          <w:kern w:val="0"/>
          <w:sz w:val="22"/>
          <w:szCs w:val="22"/>
          <w14:ligatures w14:val="none"/>
        </w:rPr>
        <w:t xml:space="preserve">4.4 Outcomes and </w:t>
      </w:r>
      <w:r w:rsidR="00484AB1" w:rsidRPr="005F421D">
        <w:rPr>
          <w:rFonts w:ascii="Times New Roman" w:eastAsia="Times New Roman" w:hAnsi="Times New Roman" w:cs="Times New Roman"/>
          <w:b/>
          <w:bCs/>
          <w:kern w:val="0"/>
          <w:sz w:val="22"/>
          <w:szCs w:val="22"/>
          <w14:ligatures w14:val="none"/>
        </w:rPr>
        <w:t>utilization</w:t>
      </w:r>
    </w:p>
    <w:p w14:paraId="3B4B3887" w14:textId="408E7164" w:rsidR="005F421D" w:rsidRPr="005F421D" w:rsidRDefault="005F421D" w:rsidP="005F421D">
      <w:pPr>
        <w:spacing w:before="100" w:beforeAutospacing="1" w:after="100" w:afterAutospacing="1" w:line="240" w:lineRule="auto"/>
        <w:rPr>
          <w:rFonts w:ascii="Times New Roman" w:eastAsia="Times New Roman" w:hAnsi="Times New Roman" w:cs="Times New Roman"/>
          <w:kern w:val="0"/>
          <w:sz w:val="22"/>
          <w:szCs w:val="22"/>
          <w14:ligatures w14:val="none"/>
        </w:rPr>
      </w:pPr>
      <w:r w:rsidRPr="005F421D">
        <w:rPr>
          <w:rFonts w:ascii="Times New Roman" w:eastAsia="Times New Roman" w:hAnsi="Times New Roman" w:cs="Times New Roman"/>
          <w:kern w:val="0"/>
          <w:sz w:val="22"/>
          <w:szCs w:val="22"/>
          <w14:ligatures w14:val="none"/>
        </w:rPr>
        <w:t xml:space="preserve">The main continuous outcome of interest is </w:t>
      </w:r>
      <w:r w:rsidRPr="005F421D">
        <w:rPr>
          <w:rFonts w:ascii="Times New Roman" w:eastAsia="Times New Roman" w:hAnsi="Times New Roman" w:cs="Times New Roman"/>
          <w:b/>
          <w:bCs/>
          <w:kern w:val="0"/>
          <w:sz w:val="22"/>
          <w:szCs w:val="22"/>
          <w14:ligatures w14:val="none"/>
        </w:rPr>
        <w:t>total health care expenditure in year 2 (TOTEXPY2)</w:t>
      </w:r>
      <w:r w:rsidRPr="005F421D">
        <w:rPr>
          <w:rFonts w:ascii="Times New Roman" w:eastAsia="Times New Roman" w:hAnsi="Times New Roman" w:cs="Times New Roman"/>
          <w:kern w:val="0"/>
          <w:sz w:val="22"/>
          <w:szCs w:val="22"/>
          <w14:ligatures w14:val="none"/>
        </w:rPr>
        <w:t xml:space="preserve">, with year-1 total expenditure (TOTEXPY1) used both as a key predictor and for descriptive comparison. Both variables display a </w:t>
      </w:r>
      <w:r w:rsidRPr="005F421D">
        <w:rPr>
          <w:rFonts w:ascii="Times New Roman" w:eastAsia="Times New Roman" w:hAnsi="Times New Roman" w:cs="Times New Roman"/>
          <w:b/>
          <w:bCs/>
          <w:kern w:val="0"/>
          <w:sz w:val="22"/>
          <w:szCs w:val="22"/>
          <w14:ligatures w14:val="none"/>
        </w:rPr>
        <w:t>highly right-skewed, heavy-tailed distribution</w:t>
      </w:r>
      <w:r w:rsidRPr="005F421D">
        <w:rPr>
          <w:rFonts w:ascii="Times New Roman" w:eastAsia="Times New Roman" w:hAnsi="Times New Roman" w:cs="Times New Roman"/>
          <w:kern w:val="0"/>
          <w:sz w:val="22"/>
          <w:szCs w:val="22"/>
          <w14:ligatures w14:val="none"/>
        </w:rPr>
        <w:t xml:space="preserve">. In year 1, the median expenditure is about </w:t>
      </w:r>
      <w:r w:rsidRPr="005F421D">
        <w:rPr>
          <w:rFonts w:ascii="Times New Roman" w:eastAsia="Times New Roman" w:hAnsi="Times New Roman" w:cs="Times New Roman"/>
          <w:b/>
          <w:bCs/>
          <w:kern w:val="0"/>
          <w:sz w:val="22"/>
          <w:szCs w:val="22"/>
          <w14:ligatures w14:val="none"/>
        </w:rPr>
        <w:t>$1,800</w:t>
      </w:r>
      <w:r w:rsidRPr="005F421D">
        <w:rPr>
          <w:rFonts w:ascii="Times New Roman" w:eastAsia="Times New Roman" w:hAnsi="Times New Roman" w:cs="Times New Roman"/>
          <w:kern w:val="0"/>
          <w:sz w:val="22"/>
          <w:szCs w:val="22"/>
          <w14:ligatures w14:val="none"/>
        </w:rPr>
        <w:t xml:space="preserve">, with an interquartile range of approximately </w:t>
      </w:r>
      <w:r w:rsidRPr="005F421D">
        <w:rPr>
          <w:rFonts w:ascii="Times New Roman" w:eastAsia="Times New Roman" w:hAnsi="Times New Roman" w:cs="Times New Roman"/>
          <w:b/>
          <w:bCs/>
          <w:kern w:val="0"/>
          <w:sz w:val="22"/>
          <w:szCs w:val="22"/>
          <w14:ligatures w14:val="none"/>
        </w:rPr>
        <w:t>$340–$6,600</w:t>
      </w:r>
      <w:r w:rsidRPr="005F421D">
        <w:rPr>
          <w:rFonts w:ascii="Times New Roman" w:eastAsia="Times New Roman" w:hAnsi="Times New Roman" w:cs="Times New Roman"/>
          <w:kern w:val="0"/>
          <w:sz w:val="22"/>
          <w:szCs w:val="22"/>
          <w14:ligatures w14:val="none"/>
        </w:rPr>
        <w:t xml:space="preserve"> and a mean of </w:t>
      </w:r>
      <w:r w:rsidRPr="005F421D">
        <w:rPr>
          <w:rFonts w:ascii="Times New Roman" w:eastAsia="Times New Roman" w:hAnsi="Times New Roman" w:cs="Times New Roman"/>
          <w:b/>
          <w:bCs/>
          <w:kern w:val="0"/>
          <w:sz w:val="22"/>
          <w:szCs w:val="22"/>
          <w14:ligatures w14:val="none"/>
        </w:rPr>
        <w:t>$7,600</w:t>
      </w:r>
      <w:r w:rsidRPr="005F421D">
        <w:rPr>
          <w:rFonts w:ascii="Times New Roman" w:eastAsia="Times New Roman" w:hAnsi="Times New Roman" w:cs="Times New Roman"/>
          <w:kern w:val="0"/>
          <w:sz w:val="22"/>
          <w:szCs w:val="22"/>
          <w14:ligatures w14:val="none"/>
        </w:rPr>
        <w:t xml:space="preserve">. The 95th and 99th percentiles are around </w:t>
      </w:r>
      <w:r w:rsidRPr="005F421D">
        <w:rPr>
          <w:rFonts w:ascii="Times New Roman" w:eastAsia="Times New Roman" w:hAnsi="Times New Roman" w:cs="Times New Roman"/>
          <w:b/>
          <w:bCs/>
          <w:kern w:val="0"/>
          <w:sz w:val="22"/>
          <w:szCs w:val="22"/>
          <w14:ligatures w14:val="none"/>
        </w:rPr>
        <w:t>$31,000</w:t>
      </w:r>
      <w:r w:rsidRPr="005F421D">
        <w:rPr>
          <w:rFonts w:ascii="Times New Roman" w:eastAsia="Times New Roman" w:hAnsi="Times New Roman" w:cs="Times New Roman"/>
          <w:kern w:val="0"/>
          <w:sz w:val="22"/>
          <w:szCs w:val="22"/>
          <w14:ligatures w14:val="none"/>
        </w:rPr>
        <w:t xml:space="preserve"> and </w:t>
      </w:r>
      <w:r w:rsidRPr="005F421D">
        <w:rPr>
          <w:rFonts w:ascii="Times New Roman" w:eastAsia="Times New Roman" w:hAnsi="Times New Roman" w:cs="Times New Roman"/>
          <w:b/>
          <w:bCs/>
          <w:kern w:val="0"/>
          <w:sz w:val="22"/>
          <w:szCs w:val="22"/>
          <w14:ligatures w14:val="none"/>
        </w:rPr>
        <w:t>$83,000</w:t>
      </w:r>
      <w:r w:rsidRPr="005F421D">
        <w:rPr>
          <w:rFonts w:ascii="Times New Roman" w:eastAsia="Times New Roman" w:hAnsi="Times New Roman" w:cs="Times New Roman"/>
          <w:kern w:val="0"/>
          <w:sz w:val="22"/>
          <w:szCs w:val="22"/>
          <w14:ligatures w14:val="none"/>
        </w:rPr>
        <w:t xml:space="preserve">, respectively, and the maximum exceeds </w:t>
      </w:r>
      <w:r w:rsidRPr="005F421D">
        <w:rPr>
          <w:rFonts w:ascii="Times New Roman" w:eastAsia="Times New Roman" w:hAnsi="Times New Roman" w:cs="Times New Roman"/>
          <w:b/>
          <w:bCs/>
          <w:kern w:val="0"/>
          <w:sz w:val="22"/>
          <w:szCs w:val="22"/>
          <w14:ligatures w14:val="none"/>
        </w:rPr>
        <w:t>$800,000</w:t>
      </w:r>
      <w:r w:rsidRPr="005F421D">
        <w:rPr>
          <w:rFonts w:ascii="Times New Roman" w:eastAsia="Times New Roman" w:hAnsi="Times New Roman" w:cs="Times New Roman"/>
          <w:kern w:val="0"/>
          <w:sz w:val="22"/>
          <w:szCs w:val="22"/>
          <w14:ligatures w14:val="none"/>
        </w:rPr>
        <w:t xml:space="preserve">. Year-2 expenditures are similar, with a median again around </w:t>
      </w:r>
      <w:r w:rsidRPr="005F421D">
        <w:rPr>
          <w:rFonts w:ascii="Times New Roman" w:eastAsia="Times New Roman" w:hAnsi="Times New Roman" w:cs="Times New Roman"/>
          <w:b/>
          <w:bCs/>
          <w:kern w:val="0"/>
          <w:sz w:val="22"/>
          <w:szCs w:val="22"/>
          <w14:ligatures w14:val="none"/>
        </w:rPr>
        <w:t>$1,800</w:t>
      </w:r>
      <w:r w:rsidRPr="005F421D">
        <w:rPr>
          <w:rFonts w:ascii="Times New Roman" w:eastAsia="Times New Roman" w:hAnsi="Times New Roman" w:cs="Times New Roman"/>
          <w:kern w:val="0"/>
          <w:sz w:val="22"/>
          <w:szCs w:val="22"/>
          <w14:ligatures w14:val="none"/>
        </w:rPr>
        <w:t>, a slightly higher mean (</w:t>
      </w:r>
      <w:r w:rsidRPr="005F421D">
        <w:rPr>
          <w:rFonts w:ascii="Times New Roman" w:eastAsia="Times New Roman" w:hAnsi="Times New Roman" w:cs="Times New Roman"/>
          <w:b/>
          <w:bCs/>
          <w:kern w:val="0"/>
          <w:sz w:val="22"/>
          <w:szCs w:val="22"/>
          <w14:ligatures w14:val="none"/>
        </w:rPr>
        <w:t>$8,300</w:t>
      </w:r>
      <w:r w:rsidRPr="005F421D">
        <w:rPr>
          <w:rFonts w:ascii="Times New Roman" w:eastAsia="Times New Roman" w:hAnsi="Times New Roman" w:cs="Times New Roman"/>
          <w:kern w:val="0"/>
          <w:sz w:val="22"/>
          <w:szCs w:val="22"/>
          <w14:ligatures w14:val="none"/>
        </w:rPr>
        <w:t xml:space="preserve">) and a 99th percentile close to </w:t>
      </w:r>
      <w:r w:rsidRPr="005F421D">
        <w:rPr>
          <w:rFonts w:ascii="Times New Roman" w:eastAsia="Times New Roman" w:hAnsi="Times New Roman" w:cs="Times New Roman"/>
          <w:b/>
          <w:bCs/>
          <w:kern w:val="0"/>
          <w:sz w:val="22"/>
          <w:szCs w:val="22"/>
          <w14:ligatures w14:val="none"/>
        </w:rPr>
        <w:t>$93,000</w:t>
      </w:r>
      <w:r w:rsidRPr="005F421D">
        <w:rPr>
          <w:rFonts w:ascii="Times New Roman" w:eastAsia="Times New Roman" w:hAnsi="Times New Roman" w:cs="Times New Roman"/>
          <w:kern w:val="0"/>
          <w:sz w:val="22"/>
          <w:szCs w:val="22"/>
          <w14:ligatures w14:val="none"/>
        </w:rPr>
        <w:t xml:space="preserve">. Only a small fraction of individuals </w:t>
      </w:r>
      <w:r w:rsidR="00394525" w:rsidRPr="005F421D">
        <w:rPr>
          <w:rFonts w:ascii="Times New Roman" w:eastAsia="Times New Roman" w:hAnsi="Times New Roman" w:cs="Times New Roman"/>
          <w:kern w:val="0"/>
          <w:sz w:val="22"/>
          <w:szCs w:val="22"/>
          <w14:ligatures w14:val="none"/>
        </w:rPr>
        <w:t>accounts</w:t>
      </w:r>
      <w:r w:rsidRPr="005F421D">
        <w:rPr>
          <w:rFonts w:ascii="Times New Roman" w:eastAsia="Times New Roman" w:hAnsi="Times New Roman" w:cs="Times New Roman"/>
          <w:kern w:val="0"/>
          <w:sz w:val="22"/>
          <w:szCs w:val="22"/>
          <w14:ligatures w14:val="none"/>
        </w:rPr>
        <w:t xml:space="preserve"> for extremely high expenditures, while many have low or zero spending </w:t>
      </w:r>
      <w:proofErr w:type="gramStart"/>
      <w:r w:rsidRPr="005F421D">
        <w:rPr>
          <w:rFonts w:ascii="Times New Roman" w:eastAsia="Times New Roman" w:hAnsi="Times New Roman" w:cs="Times New Roman"/>
          <w:kern w:val="0"/>
          <w:sz w:val="22"/>
          <w:szCs w:val="22"/>
          <w14:ligatures w14:val="none"/>
        </w:rPr>
        <w:t>in a given year</w:t>
      </w:r>
      <w:proofErr w:type="gramEnd"/>
      <w:r w:rsidRPr="005F421D">
        <w:rPr>
          <w:rFonts w:ascii="Times New Roman" w:eastAsia="Times New Roman" w:hAnsi="Times New Roman" w:cs="Times New Roman"/>
          <w:kern w:val="0"/>
          <w:sz w:val="22"/>
          <w:szCs w:val="22"/>
          <w14:ligatures w14:val="none"/>
        </w:rPr>
        <w:t>.</w:t>
      </w:r>
      <w:r w:rsidRPr="005F421D">
        <w:rPr>
          <w:rFonts w:ascii="Times New Roman" w:eastAsia="Times New Roman" w:hAnsi="Times New Roman" w:cs="Times New Roman"/>
          <w:kern w:val="0"/>
          <w:sz w:val="22"/>
          <w:szCs w:val="22"/>
          <w14:ligatures w14:val="none"/>
        </w:rPr>
        <w:br/>
      </w:r>
      <w:r w:rsidRPr="005F421D">
        <w:rPr>
          <w:rFonts w:ascii="Times New Roman" w:eastAsia="Times New Roman" w:hAnsi="Times New Roman" w:cs="Times New Roman"/>
          <w:i/>
          <w:iCs/>
          <w:kern w:val="0"/>
          <w:sz w:val="22"/>
          <w:szCs w:val="22"/>
          <w14:ligatures w14:val="none"/>
        </w:rPr>
        <w:t>Insert: histograms of TOTEXPY1 and TOTEXPY2 with logarithmic y-axis, and histograms of log(1+TOTEXPY1/2).</w:t>
      </w:r>
    </w:p>
    <w:p w14:paraId="217B189B" w14:textId="7315BEEF" w:rsidR="00484AB1" w:rsidRDefault="00484AB1" w:rsidP="005F421D">
      <w:pPr>
        <w:spacing w:before="100" w:beforeAutospacing="1" w:after="100" w:afterAutospacing="1" w:line="240" w:lineRule="auto"/>
        <w:rPr>
          <w:rFonts w:ascii="Times New Roman" w:eastAsia="Times New Roman" w:hAnsi="Times New Roman" w:cs="Times New Roman"/>
          <w:kern w:val="0"/>
          <w:sz w:val="22"/>
          <w:szCs w:val="22"/>
          <w14:ligatures w14:val="none"/>
        </w:rPr>
      </w:pPr>
      <w:r w:rsidRPr="00484AB1">
        <w:rPr>
          <w:rFonts w:ascii="Times New Roman" w:eastAsia="Times New Roman" w:hAnsi="Times New Roman" w:cs="Times New Roman"/>
          <w:kern w:val="0"/>
          <w:sz w:val="22"/>
          <w:szCs w:val="22"/>
          <w14:ligatures w14:val="none"/>
        </w:rPr>
        <w:t>Figure 4.</w:t>
      </w:r>
      <w:r w:rsidR="00394525">
        <w:rPr>
          <w:rFonts w:ascii="Times New Roman" w:eastAsia="Times New Roman" w:hAnsi="Times New Roman" w:cs="Times New Roman"/>
          <w:kern w:val="0"/>
          <w:sz w:val="22"/>
          <w:szCs w:val="22"/>
          <w14:ligatures w14:val="none"/>
        </w:rPr>
        <w:t>1</w:t>
      </w:r>
      <w:r w:rsidRPr="00484AB1">
        <w:rPr>
          <w:rFonts w:ascii="Times New Roman" w:eastAsia="Times New Roman" w:hAnsi="Times New Roman" w:cs="Times New Roman"/>
          <w:kern w:val="0"/>
          <w:sz w:val="22"/>
          <w:szCs w:val="22"/>
          <w14:ligatures w14:val="none"/>
        </w:rPr>
        <w:t xml:space="preserve"> shows histograms of TOTEXPY1 and TOTEXPY2 on the original dollar scale with a logarithmic y-axis. They illustrate that most individuals have low or moderate annual expenditures, while a small minority account for very high costs. </w:t>
      </w:r>
    </w:p>
    <w:p w14:paraId="1906FCA5" w14:textId="644FF2A5" w:rsidR="00484AB1" w:rsidRDefault="00484AB1" w:rsidP="005F421D">
      <w:pPr>
        <w:spacing w:before="100" w:beforeAutospacing="1" w:after="100" w:afterAutospacing="1" w:line="240" w:lineRule="auto"/>
        <w:rPr>
          <w:rFonts w:ascii="Times New Roman" w:eastAsia="Times New Roman" w:hAnsi="Times New Roman" w:cs="Times New Roman"/>
          <w:kern w:val="0"/>
          <w:sz w:val="22"/>
          <w:szCs w:val="22"/>
          <w14:ligatures w14:val="none"/>
        </w:rPr>
      </w:pPr>
      <w:r w:rsidRPr="00484AB1">
        <w:rPr>
          <w:rFonts w:ascii="Times New Roman" w:eastAsia="Times New Roman" w:hAnsi="Times New Roman" w:cs="Times New Roman"/>
          <w:kern w:val="0"/>
          <w:sz w:val="22"/>
          <w:szCs w:val="22"/>
          <w14:ligatures w14:val="none"/>
        </w:rPr>
        <w:drawing>
          <wp:inline distT="0" distB="0" distL="0" distR="0" wp14:anchorId="6A1C881E" wp14:editId="613D0BD1">
            <wp:extent cx="3721100" cy="2476500"/>
            <wp:effectExtent l="0" t="0" r="0" b="0"/>
            <wp:docPr id="775001396" name="Picture 1" descr="A graph of a distribution of data&#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5001396" name="Picture 1" descr="A graph of a distribution of data&#10;&#10;AI-generated content may be incorrect."/>
                    <pic:cNvPicPr/>
                  </pic:nvPicPr>
                  <pic:blipFill>
                    <a:blip r:embed="rId5"/>
                    <a:stretch>
                      <a:fillRect/>
                    </a:stretch>
                  </pic:blipFill>
                  <pic:spPr>
                    <a:xfrm>
                      <a:off x="0" y="0"/>
                      <a:ext cx="3721100" cy="2476500"/>
                    </a:xfrm>
                    <a:prstGeom prst="rect">
                      <a:avLst/>
                    </a:prstGeom>
                  </pic:spPr>
                </pic:pic>
              </a:graphicData>
            </a:graphic>
          </wp:inline>
        </w:drawing>
      </w:r>
    </w:p>
    <w:p w14:paraId="27E68FE7" w14:textId="5AA76F31" w:rsidR="00484AB1" w:rsidRDefault="00484AB1" w:rsidP="005F421D">
      <w:pPr>
        <w:spacing w:before="100" w:beforeAutospacing="1" w:after="100" w:afterAutospacing="1" w:line="240" w:lineRule="auto"/>
        <w:rPr>
          <w:rFonts w:ascii="Times New Roman" w:eastAsia="Times New Roman" w:hAnsi="Times New Roman" w:cs="Times New Roman"/>
          <w:kern w:val="0"/>
          <w:sz w:val="22"/>
          <w:szCs w:val="22"/>
          <w14:ligatures w14:val="none"/>
        </w:rPr>
      </w:pPr>
      <w:r w:rsidRPr="00484AB1">
        <w:rPr>
          <w:rFonts w:ascii="Times New Roman" w:eastAsia="Times New Roman" w:hAnsi="Times New Roman" w:cs="Times New Roman"/>
          <w:kern w:val="0"/>
          <w:sz w:val="22"/>
          <w:szCs w:val="22"/>
          <w14:ligatures w14:val="none"/>
        </w:rPr>
        <w:lastRenderedPageBreak/>
        <w:drawing>
          <wp:inline distT="0" distB="0" distL="0" distR="0" wp14:anchorId="6461A24F" wp14:editId="649A9257">
            <wp:extent cx="3733800" cy="2476500"/>
            <wp:effectExtent l="0" t="0" r="0" b="0"/>
            <wp:docPr id="379642425" name="Picture 1" descr="A graph of a distribution of a numb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9642425" name="Picture 1" descr="A graph of a distribution of a number&#10;&#10;AI-generated content may be incorrect."/>
                    <pic:cNvPicPr/>
                  </pic:nvPicPr>
                  <pic:blipFill>
                    <a:blip r:embed="rId6"/>
                    <a:stretch>
                      <a:fillRect/>
                    </a:stretch>
                  </pic:blipFill>
                  <pic:spPr>
                    <a:xfrm>
                      <a:off x="0" y="0"/>
                      <a:ext cx="3733800" cy="2476500"/>
                    </a:xfrm>
                    <a:prstGeom prst="rect">
                      <a:avLst/>
                    </a:prstGeom>
                  </pic:spPr>
                </pic:pic>
              </a:graphicData>
            </a:graphic>
          </wp:inline>
        </w:drawing>
      </w:r>
    </w:p>
    <w:p w14:paraId="62C9A016" w14:textId="06377A21" w:rsidR="00394525" w:rsidRPr="005F421D" w:rsidRDefault="00394525" w:rsidP="005F421D">
      <w:pPr>
        <w:spacing w:before="100" w:beforeAutospacing="1" w:after="100" w:afterAutospacing="1" w:line="240" w:lineRule="auto"/>
        <w:rPr>
          <w:rFonts w:ascii="Times New Roman" w:eastAsia="Times New Roman" w:hAnsi="Times New Roman" w:cs="Times New Roman"/>
          <w:i/>
          <w:iCs/>
          <w:kern w:val="0"/>
          <w:sz w:val="18"/>
          <w:szCs w:val="18"/>
          <w14:ligatures w14:val="none"/>
        </w:rPr>
      </w:pPr>
      <w:r w:rsidRPr="00394525">
        <w:rPr>
          <w:rFonts w:ascii="Times New Roman" w:eastAsia="Times New Roman" w:hAnsi="Times New Roman" w:cs="Times New Roman"/>
          <w:i/>
          <w:iCs/>
          <w:kern w:val="0"/>
          <w:sz w:val="18"/>
          <w:szCs w:val="18"/>
          <w14:ligatures w14:val="none"/>
        </w:rPr>
        <w:t>Figure 4.1</w:t>
      </w:r>
      <w:r w:rsidRPr="00394525">
        <w:rPr>
          <w:rFonts w:ascii="Times New Roman" w:eastAsia="Times New Roman" w:hAnsi="Times New Roman" w:cs="Times New Roman"/>
          <w:i/>
          <w:iCs/>
          <w:kern w:val="0"/>
          <w:sz w:val="18"/>
          <w:szCs w:val="18"/>
          <w14:ligatures w14:val="none"/>
        </w:rPr>
        <w:t>: Distribution of TOTEXPY1/2</w:t>
      </w:r>
    </w:p>
    <w:p w14:paraId="3D416F65" w14:textId="23344998" w:rsidR="005F421D" w:rsidRPr="005F421D" w:rsidRDefault="005F421D" w:rsidP="005F421D">
      <w:pPr>
        <w:spacing w:before="100" w:beforeAutospacing="1" w:after="100" w:afterAutospacing="1" w:line="240" w:lineRule="auto"/>
        <w:rPr>
          <w:rFonts w:ascii="Times New Roman" w:eastAsia="Times New Roman" w:hAnsi="Times New Roman" w:cs="Times New Roman"/>
          <w:kern w:val="0"/>
          <w:sz w:val="22"/>
          <w:szCs w:val="22"/>
          <w14:ligatures w14:val="none"/>
        </w:rPr>
      </w:pPr>
      <w:r w:rsidRPr="005F421D">
        <w:rPr>
          <w:rFonts w:ascii="Times New Roman" w:eastAsia="Times New Roman" w:hAnsi="Times New Roman" w:cs="Times New Roman"/>
          <w:kern w:val="0"/>
          <w:sz w:val="22"/>
          <w:szCs w:val="22"/>
          <w14:ligatures w14:val="none"/>
        </w:rPr>
        <w:t xml:space="preserve">For acute care </w:t>
      </w:r>
      <w:r w:rsidR="00394525" w:rsidRPr="005F421D">
        <w:rPr>
          <w:rFonts w:ascii="Times New Roman" w:eastAsia="Times New Roman" w:hAnsi="Times New Roman" w:cs="Times New Roman"/>
          <w:kern w:val="0"/>
          <w:sz w:val="22"/>
          <w:szCs w:val="22"/>
          <w14:ligatures w14:val="none"/>
        </w:rPr>
        <w:t>utilization</w:t>
      </w:r>
      <w:r w:rsidRPr="005F421D">
        <w:rPr>
          <w:rFonts w:ascii="Times New Roman" w:eastAsia="Times New Roman" w:hAnsi="Times New Roman" w:cs="Times New Roman"/>
          <w:kern w:val="0"/>
          <w:sz w:val="22"/>
          <w:szCs w:val="22"/>
          <w14:ligatures w14:val="none"/>
        </w:rPr>
        <w:t xml:space="preserve">, year-2 emergency department and inpatient use are </w:t>
      </w:r>
      <w:r w:rsidR="00394525" w:rsidRPr="005F421D">
        <w:rPr>
          <w:rFonts w:ascii="Times New Roman" w:eastAsia="Times New Roman" w:hAnsi="Times New Roman" w:cs="Times New Roman"/>
          <w:kern w:val="0"/>
          <w:sz w:val="22"/>
          <w:szCs w:val="22"/>
          <w14:ligatures w14:val="none"/>
        </w:rPr>
        <w:t>summarized</w:t>
      </w:r>
      <w:r w:rsidRPr="005F421D">
        <w:rPr>
          <w:rFonts w:ascii="Times New Roman" w:eastAsia="Times New Roman" w:hAnsi="Times New Roman" w:cs="Times New Roman"/>
          <w:kern w:val="0"/>
          <w:sz w:val="22"/>
          <w:szCs w:val="22"/>
          <w14:ligatures w14:val="none"/>
        </w:rPr>
        <w:t xml:space="preserve"> both as counts and as binary indicators:</w:t>
      </w:r>
    </w:p>
    <w:p w14:paraId="125B4F62" w14:textId="2BC1E4F0" w:rsidR="005F421D" w:rsidRPr="005F421D" w:rsidRDefault="005F421D" w:rsidP="005F421D">
      <w:pPr>
        <w:numPr>
          <w:ilvl w:val="0"/>
          <w:numId w:val="12"/>
        </w:numPr>
        <w:spacing w:before="100" w:beforeAutospacing="1" w:after="100" w:afterAutospacing="1" w:line="240" w:lineRule="auto"/>
        <w:rPr>
          <w:rFonts w:ascii="Times New Roman" w:eastAsia="Times New Roman" w:hAnsi="Times New Roman" w:cs="Times New Roman"/>
          <w:kern w:val="0"/>
          <w:sz w:val="22"/>
          <w:szCs w:val="22"/>
          <w14:ligatures w14:val="none"/>
        </w:rPr>
      </w:pPr>
      <w:r w:rsidRPr="005F421D">
        <w:rPr>
          <w:rFonts w:ascii="Times New Roman" w:eastAsia="Times New Roman" w:hAnsi="Times New Roman" w:cs="Times New Roman"/>
          <w:kern w:val="0"/>
          <w:sz w:val="22"/>
          <w:szCs w:val="22"/>
          <w14:ligatures w14:val="none"/>
        </w:rPr>
        <w:t xml:space="preserve">About </w:t>
      </w:r>
      <w:r w:rsidRPr="005F421D">
        <w:rPr>
          <w:rFonts w:ascii="Times New Roman" w:eastAsia="Times New Roman" w:hAnsi="Times New Roman" w:cs="Times New Roman"/>
          <w:b/>
          <w:bCs/>
          <w:kern w:val="0"/>
          <w:sz w:val="22"/>
          <w:szCs w:val="22"/>
          <w14:ligatures w14:val="none"/>
        </w:rPr>
        <w:t>14%</w:t>
      </w:r>
      <w:r w:rsidRPr="005F421D">
        <w:rPr>
          <w:rFonts w:ascii="Times New Roman" w:eastAsia="Times New Roman" w:hAnsi="Times New Roman" w:cs="Times New Roman"/>
          <w:kern w:val="0"/>
          <w:sz w:val="22"/>
          <w:szCs w:val="22"/>
          <w14:ligatures w14:val="none"/>
        </w:rPr>
        <w:t xml:space="preserve"> of individuals have at least one </w:t>
      </w:r>
      <w:r w:rsidRPr="005F421D">
        <w:rPr>
          <w:rFonts w:ascii="Times New Roman" w:eastAsia="Times New Roman" w:hAnsi="Times New Roman" w:cs="Times New Roman"/>
          <w:b/>
          <w:bCs/>
          <w:kern w:val="0"/>
          <w:sz w:val="22"/>
          <w:szCs w:val="22"/>
          <w14:ligatures w14:val="none"/>
        </w:rPr>
        <w:t>ED visit</w:t>
      </w:r>
      <w:r w:rsidRPr="005F421D">
        <w:rPr>
          <w:rFonts w:ascii="Times New Roman" w:eastAsia="Times New Roman" w:hAnsi="Times New Roman" w:cs="Times New Roman"/>
          <w:kern w:val="0"/>
          <w:sz w:val="22"/>
          <w:szCs w:val="22"/>
          <w14:ligatures w14:val="none"/>
        </w:rPr>
        <w:t xml:space="preserve"> in year 2 (ANY_ED_Y2=1), while roughly </w:t>
      </w:r>
      <w:r w:rsidRPr="005F421D">
        <w:rPr>
          <w:rFonts w:ascii="Times New Roman" w:eastAsia="Times New Roman" w:hAnsi="Times New Roman" w:cs="Times New Roman"/>
          <w:b/>
          <w:bCs/>
          <w:kern w:val="0"/>
          <w:sz w:val="22"/>
          <w:szCs w:val="22"/>
          <w14:ligatures w14:val="none"/>
        </w:rPr>
        <w:t>7%</w:t>
      </w:r>
      <w:r w:rsidRPr="005F421D">
        <w:rPr>
          <w:rFonts w:ascii="Times New Roman" w:eastAsia="Times New Roman" w:hAnsi="Times New Roman" w:cs="Times New Roman"/>
          <w:kern w:val="0"/>
          <w:sz w:val="22"/>
          <w:szCs w:val="22"/>
          <w14:ligatures w14:val="none"/>
        </w:rPr>
        <w:t xml:space="preserve"> have at least one </w:t>
      </w:r>
      <w:r w:rsidRPr="005F421D">
        <w:rPr>
          <w:rFonts w:ascii="Times New Roman" w:eastAsia="Times New Roman" w:hAnsi="Times New Roman" w:cs="Times New Roman"/>
          <w:b/>
          <w:bCs/>
          <w:kern w:val="0"/>
          <w:sz w:val="22"/>
          <w:szCs w:val="22"/>
          <w14:ligatures w14:val="none"/>
        </w:rPr>
        <w:t>inpatient stay</w:t>
      </w:r>
      <w:r w:rsidRPr="005F421D">
        <w:rPr>
          <w:rFonts w:ascii="Times New Roman" w:eastAsia="Times New Roman" w:hAnsi="Times New Roman" w:cs="Times New Roman"/>
          <w:kern w:val="0"/>
          <w:sz w:val="22"/>
          <w:szCs w:val="22"/>
          <w14:ligatures w14:val="none"/>
        </w:rPr>
        <w:t xml:space="preserve"> (ANY_IP_Y2=1). The majority have no ED visits or </w:t>
      </w:r>
      <w:r w:rsidR="00394525" w:rsidRPr="005F421D">
        <w:rPr>
          <w:rFonts w:ascii="Times New Roman" w:eastAsia="Times New Roman" w:hAnsi="Times New Roman" w:cs="Times New Roman"/>
          <w:kern w:val="0"/>
          <w:sz w:val="22"/>
          <w:szCs w:val="22"/>
          <w14:ligatures w14:val="none"/>
        </w:rPr>
        <w:t>hospitalizations</w:t>
      </w:r>
      <w:r w:rsidRPr="005F421D">
        <w:rPr>
          <w:rFonts w:ascii="Times New Roman" w:eastAsia="Times New Roman" w:hAnsi="Times New Roman" w:cs="Times New Roman"/>
          <w:kern w:val="0"/>
          <w:sz w:val="22"/>
          <w:szCs w:val="22"/>
          <w14:ligatures w14:val="none"/>
        </w:rPr>
        <w:t xml:space="preserve"> </w:t>
      </w:r>
      <w:r w:rsidR="00394525" w:rsidRPr="005F421D">
        <w:rPr>
          <w:rFonts w:ascii="Times New Roman" w:eastAsia="Times New Roman" w:hAnsi="Times New Roman" w:cs="Times New Roman"/>
          <w:kern w:val="0"/>
          <w:sz w:val="22"/>
          <w:szCs w:val="22"/>
          <w14:ligatures w14:val="none"/>
        </w:rPr>
        <w:t>each year</w:t>
      </w:r>
      <w:r w:rsidRPr="005F421D">
        <w:rPr>
          <w:rFonts w:ascii="Times New Roman" w:eastAsia="Times New Roman" w:hAnsi="Times New Roman" w:cs="Times New Roman"/>
          <w:kern w:val="0"/>
          <w:sz w:val="22"/>
          <w:szCs w:val="22"/>
          <w14:ligatures w14:val="none"/>
        </w:rPr>
        <w:t>.</w:t>
      </w:r>
    </w:p>
    <w:p w14:paraId="28EC9444" w14:textId="03FCF213" w:rsidR="00394525" w:rsidRPr="005F421D" w:rsidRDefault="005F421D" w:rsidP="00394525">
      <w:pPr>
        <w:numPr>
          <w:ilvl w:val="0"/>
          <w:numId w:val="12"/>
        </w:numPr>
        <w:spacing w:before="100" w:beforeAutospacing="1" w:after="100" w:afterAutospacing="1" w:line="240" w:lineRule="auto"/>
        <w:rPr>
          <w:rFonts w:ascii="Times New Roman" w:eastAsia="Times New Roman" w:hAnsi="Times New Roman" w:cs="Times New Roman"/>
          <w:kern w:val="0"/>
          <w:sz w:val="22"/>
          <w:szCs w:val="22"/>
          <w14:ligatures w14:val="none"/>
        </w:rPr>
      </w:pPr>
      <w:r w:rsidRPr="005F421D">
        <w:rPr>
          <w:rFonts w:ascii="Times New Roman" w:eastAsia="Times New Roman" w:hAnsi="Times New Roman" w:cs="Times New Roman"/>
          <w:kern w:val="0"/>
          <w:sz w:val="22"/>
          <w:szCs w:val="22"/>
          <w14:ligatures w14:val="none"/>
        </w:rPr>
        <w:t xml:space="preserve">Count variables </w:t>
      </w:r>
      <w:r w:rsidRPr="005F421D">
        <w:rPr>
          <w:rFonts w:ascii="Times New Roman" w:eastAsia="Times New Roman" w:hAnsi="Times New Roman" w:cs="Times New Roman"/>
          <w:b/>
          <w:bCs/>
          <w:kern w:val="0"/>
          <w:sz w:val="22"/>
          <w:szCs w:val="22"/>
          <w14:ligatures w14:val="none"/>
        </w:rPr>
        <w:t>ERTOTY2</w:t>
      </w:r>
      <w:r w:rsidRPr="005F421D">
        <w:rPr>
          <w:rFonts w:ascii="Times New Roman" w:eastAsia="Times New Roman" w:hAnsi="Times New Roman" w:cs="Times New Roman"/>
          <w:kern w:val="0"/>
          <w:sz w:val="22"/>
          <w:szCs w:val="22"/>
          <w14:ligatures w14:val="none"/>
        </w:rPr>
        <w:t xml:space="preserve"> (number of ED visits) and </w:t>
      </w:r>
      <w:r w:rsidRPr="005F421D">
        <w:rPr>
          <w:rFonts w:ascii="Times New Roman" w:eastAsia="Times New Roman" w:hAnsi="Times New Roman" w:cs="Times New Roman"/>
          <w:b/>
          <w:bCs/>
          <w:kern w:val="0"/>
          <w:sz w:val="22"/>
          <w:szCs w:val="22"/>
          <w14:ligatures w14:val="none"/>
        </w:rPr>
        <w:t>IPDISY2</w:t>
      </w:r>
      <w:r w:rsidRPr="005F421D">
        <w:rPr>
          <w:rFonts w:ascii="Times New Roman" w:eastAsia="Times New Roman" w:hAnsi="Times New Roman" w:cs="Times New Roman"/>
          <w:kern w:val="0"/>
          <w:sz w:val="22"/>
          <w:szCs w:val="22"/>
          <w14:ligatures w14:val="none"/>
        </w:rPr>
        <w:t xml:space="preserve"> (number of inpatient discharges) are highly concentrated at zero, with a small number of individuals experiencing multiple events. This zero-inflated pattern motivates modelling ED and inpatient outcomes primarily as </w:t>
      </w:r>
      <w:r w:rsidRPr="005F421D">
        <w:rPr>
          <w:rFonts w:ascii="Times New Roman" w:eastAsia="Times New Roman" w:hAnsi="Times New Roman" w:cs="Times New Roman"/>
          <w:b/>
          <w:bCs/>
          <w:kern w:val="0"/>
          <w:sz w:val="22"/>
          <w:szCs w:val="22"/>
          <w14:ligatures w14:val="none"/>
        </w:rPr>
        <w:t>binary events</w:t>
      </w:r>
      <w:r w:rsidRPr="005F421D">
        <w:rPr>
          <w:rFonts w:ascii="Times New Roman" w:eastAsia="Times New Roman" w:hAnsi="Times New Roman" w:cs="Times New Roman"/>
          <w:kern w:val="0"/>
          <w:sz w:val="22"/>
          <w:szCs w:val="22"/>
          <w14:ligatures w14:val="none"/>
        </w:rPr>
        <w:t xml:space="preserve"> in the main analysis.</w:t>
      </w:r>
    </w:p>
    <w:p w14:paraId="4B2892E0" w14:textId="04D6F12B" w:rsidR="005F421D" w:rsidRPr="005F421D" w:rsidRDefault="005F421D" w:rsidP="005F421D">
      <w:pPr>
        <w:spacing w:before="100" w:beforeAutospacing="1" w:after="100" w:afterAutospacing="1" w:line="240" w:lineRule="auto"/>
      </w:pPr>
      <w:r w:rsidRPr="005F421D">
        <w:rPr>
          <w:rFonts w:ascii="Times New Roman" w:eastAsia="Times New Roman" w:hAnsi="Times New Roman" w:cs="Times New Roman"/>
          <w:kern w:val="0"/>
          <w:sz w:val="22"/>
          <w:szCs w:val="22"/>
          <w14:ligatures w14:val="none"/>
        </w:rPr>
        <w:t xml:space="preserve">Finally, the payer-specific expenditure variables provide insight into how total expenditures are financed. In year 2, </w:t>
      </w:r>
      <w:r w:rsidRPr="005F421D">
        <w:rPr>
          <w:rFonts w:ascii="Times New Roman" w:eastAsia="Times New Roman" w:hAnsi="Times New Roman" w:cs="Times New Roman"/>
          <w:b/>
          <w:bCs/>
          <w:kern w:val="0"/>
          <w:sz w:val="22"/>
          <w:szCs w:val="22"/>
          <w14:ligatures w14:val="none"/>
        </w:rPr>
        <w:t xml:space="preserve">private insurance and Medicare together account for </w:t>
      </w:r>
      <w:proofErr w:type="gramStart"/>
      <w:r w:rsidRPr="005F421D">
        <w:rPr>
          <w:rFonts w:ascii="Times New Roman" w:eastAsia="Times New Roman" w:hAnsi="Times New Roman" w:cs="Times New Roman"/>
          <w:b/>
          <w:bCs/>
          <w:kern w:val="0"/>
          <w:sz w:val="22"/>
          <w:szCs w:val="22"/>
          <w14:ligatures w14:val="none"/>
        </w:rPr>
        <w:t>the majority of</w:t>
      </w:r>
      <w:proofErr w:type="gramEnd"/>
      <w:r w:rsidRPr="005F421D">
        <w:rPr>
          <w:rFonts w:ascii="Times New Roman" w:eastAsia="Times New Roman" w:hAnsi="Times New Roman" w:cs="Times New Roman"/>
          <w:b/>
          <w:bCs/>
          <w:kern w:val="0"/>
          <w:sz w:val="22"/>
          <w:szCs w:val="22"/>
          <w14:ligatures w14:val="none"/>
        </w:rPr>
        <w:t xml:space="preserve"> total spending</w:t>
      </w:r>
      <w:r w:rsidRPr="005F421D">
        <w:rPr>
          <w:rFonts w:ascii="Times New Roman" w:eastAsia="Times New Roman" w:hAnsi="Times New Roman" w:cs="Times New Roman"/>
          <w:kern w:val="0"/>
          <w:sz w:val="22"/>
          <w:szCs w:val="22"/>
          <w14:ligatures w14:val="none"/>
        </w:rPr>
        <w:t xml:space="preserve">, with smaller shares paid by self/family, Medicaid, and other public programs. At the individual level, most people incur some out-of-pocket </w:t>
      </w:r>
      <w:r w:rsidR="00875BF1" w:rsidRPr="005F421D">
        <w:rPr>
          <w:rFonts w:ascii="Times New Roman" w:eastAsia="Times New Roman" w:hAnsi="Times New Roman" w:cs="Times New Roman"/>
          <w:kern w:val="0"/>
          <w:sz w:val="22"/>
          <w:szCs w:val="22"/>
          <w14:ligatures w14:val="none"/>
        </w:rPr>
        <w:t>spending,</w:t>
      </w:r>
      <w:r w:rsidRPr="005F421D">
        <w:rPr>
          <w:rFonts w:ascii="Times New Roman" w:eastAsia="Times New Roman" w:hAnsi="Times New Roman" w:cs="Times New Roman"/>
          <w:kern w:val="0"/>
          <w:sz w:val="22"/>
          <w:szCs w:val="22"/>
          <w14:ligatures w14:val="none"/>
        </w:rPr>
        <w:t xml:space="preserve"> and many have private payments; Medicare and Medicaid payments are concentrated in the subpopulations they cover, with higher per-person amounts among individuals who receive any Medicare payment</w:t>
      </w:r>
      <w:r w:rsidR="006A7C50">
        <w:rPr>
          <w:rFonts w:ascii="Times New Roman" w:eastAsia="Times New Roman" w:hAnsi="Times New Roman" w:cs="Times New Roman"/>
          <w:kern w:val="0"/>
          <w:sz w:val="22"/>
          <w:szCs w:val="22"/>
          <w14:ligatures w14:val="none"/>
        </w:rPr>
        <w:t xml:space="preserve"> </w:t>
      </w:r>
      <w:r w:rsidR="006A7C50">
        <w:rPr>
          <w:rFonts w:ascii="SimSun" w:eastAsia="SimSun" w:hAnsi="SimSun" w:cs="SimSun"/>
          <w:kern w:val="0"/>
          <w:sz w:val="22"/>
          <w:szCs w:val="22"/>
          <w14:ligatures w14:val="none"/>
        </w:rPr>
        <w:t>—</w:t>
      </w:r>
      <w:r w:rsidR="006A7C50" w:rsidRPr="006A7C50">
        <w:rPr>
          <w:rFonts w:ascii="Times New Roman" w:hAnsi="Times New Roman" w:cs="Times New Roman"/>
          <w:sz w:val="22"/>
          <w:szCs w:val="22"/>
        </w:rPr>
        <w:t>Medicare primarily covers adults aged 65+ and younger individuals with severe disability or chronic conditions, the fact that per-person Medicare payments are substantially higher than for other payers suggests that older and medically complex patients account for a large share of total spending.</w:t>
      </w:r>
      <w:r w:rsidR="006A7C50">
        <w:rPr>
          <w:rFonts w:ascii="Times New Roman" w:hAnsi="Times New Roman" w:cs="Times New Roman"/>
          <w:sz w:val="22"/>
          <w:szCs w:val="22"/>
        </w:rPr>
        <w:t xml:space="preserve"> </w:t>
      </w:r>
      <w:r w:rsidR="00394525" w:rsidRPr="00394525">
        <w:rPr>
          <w:rFonts w:ascii="Times New Roman" w:eastAsia="Times New Roman" w:hAnsi="Times New Roman" w:cs="Times New Roman"/>
          <w:kern w:val="0"/>
          <w:sz w:val="22"/>
          <w:szCs w:val="22"/>
          <w14:ligatures w14:val="none"/>
        </w:rPr>
        <w:t>Detailed payer breakdowns are provided in Appendix A (Figure A.</w:t>
      </w:r>
      <w:r w:rsidR="006A7C50">
        <w:rPr>
          <w:rFonts w:ascii="Times New Roman" w:eastAsia="Times New Roman" w:hAnsi="Times New Roman" w:cs="Times New Roman"/>
          <w:kern w:val="0"/>
          <w:sz w:val="22"/>
          <w:szCs w:val="22"/>
          <w14:ligatures w14:val="none"/>
        </w:rPr>
        <w:t>8</w:t>
      </w:r>
      <w:r w:rsidR="00394525" w:rsidRPr="00394525">
        <w:rPr>
          <w:rFonts w:ascii="Times New Roman" w:eastAsia="Times New Roman" w:hAnsi="Times New Roman" w:cs="Times New Roman"/>
          <w:kern w:val="0"/>
          <w:sz w:val="22"/>
          <w:szCs w:val="22"/>
          <w14:ligatures w14:val="none"/>
        </w:rPr>
        <w:t>).</w:t>
      </w:r>
      <w:r w:rsidRPr="005F421D">
        <w:rPr>
          <w:rFonts w:ascii="Times New Roman" w:eastAsia="Times New Roman" w:hAnsi="Times New Roman" w:cs="Times New Roman"/>
          <w:kern w:val="0"/>
          <w:sz w:val="22"/>
          <w:szCs w:val="22"/>
          <w14:ligatures w14:val="none"/>
        </w:rPr>
        <w:br/>
      </w:r>
    </w:p>
    <w:p w14:paraId="6E9768D9" w14:textId="07B45674" w:rsidR="005F421D" w:rsidRDefault="00394525" w:rsidP="005F421D">
      <w:pPr>
        <w:spacing w:before="100" w:beforeAutospacing="1" w:after="100" w:afterAutospacing="1" w:line="240" w:lineRule="auto"/>
        <w:rPr>
          <w:rFonts w:ascii="Times New Roman" w:eastAsia="Times New Roman" w:hAnsi="Times New Roman" w:cs="Times New Roman"/>
          <w:kern w:val="0"/>
          <w:sz w:val="22"/>
          <w:szCs w:val="22"/>
          <w14:ligatures w14:val="none"/>
        </w:rPr>
      </w:pPr>
      <w:r>
        <w:rPr>
          <w:rFonts w:ascii="Times New Roman" w:eastAsia="Times New Roman" w:hAnsi="Times New Roman" w:cs="Times New Roman"/>
          <w:kern w:val="0"/>
          <w:sz w:val="22"/>
          <w:szCs w:val="22"/>
          <w14:ligatures w14:val="none"/>
        </w:rPr>
        <w:t>Overall, t</w:t>
      </w:r>
      <w:r w:rsidR="005F421D" w:rsidRPr="005F421D">
        <w:rPr>
          <w:rFonts w:ascii="Times New Roman" w:eastAsia="Times New Roman" w:hAnsi="Times New Roman" w:cs="Times New Roman"/>
          <w:kern w:val="0"/>
          <w:sz w:val="22"/>
          <w:szCs w:val="22"/>
          <w14:ligatures w14:val="none"/>
        </w:rPr>
        <w:t xml:space="preserve">hese descriptive findings confirm that the MEPS Panel 27 data exhibit the expected patterns of skewed cost distributions, concentrated acute </w:t>
      </w:r>
      <w:r w:rsidRPr="005F421D">
        <w:rPr>
          <w:rFonts w:ascii="Times New Roman" w:eastAsia="Times New Roman" w:hAnsi="Times New Roman" w:cs="Times New Roman"/>
          <w:kern w:val="0"/>
          <w:sz w:val="22"/>
          <w:szCs w:val="22"/>
          <w14:ligatures w14:val="none"/>
        </w:rPr>
        <w:t>utilization</w:t>
      </w:r>
      <w:r w:rsidR="005F421D" w:rsidRPr="005F421D">
        <w:rPr>
          <w:rFonts w:ascii="Times New Roman" w:eastAsia="Times New Roman" w:hAnsi="Times New Roman" w:cs="Times New Roman"/>
          <w:kern w:val="0"/>
          <w:sz w:val="22"/>
          <w:szCs w:val="22"/>
          <w14:ligatures w14:val="none"/>
        </w:rPr>
        <w:t xml:space="preserve"> and substantial socio-economic and clinical heterogeneity. They also provide guidance for the modelling strategy in Phase II, particularly the use of log-transformations for expenditure outcomes, binary outcomes for acute events, </w:t>
      </w:r>
      <w:r w:rsidR="00875BF1" w:rsidRPr="005F421D">
        <w:rPr>
          <w:rFonts w:ascii="Times New Roman" w:eastAsia="Times New Roman" w:hAnsi="Times New Roman" w:cs="Times New Roman"/>
          <w:kern w:val="0"/>
          <w:sz w:val="22"/>
          <w:szCs w:val="22"/>
          <w14:ligatures w14:val="none"/>
        </w:rPr>
        <w:t xml:space="preserve">and </w:t>
      </w:r>
      <w:r w:rsidR="00875BF1" w:rsidRPr="00394525">
        <w:rPr>
          <w:rFonts w:ascii="Times New Roman" w:eastAsia="Times New Roman" w:hAnsi="Times New Roman" w:cs="Times New Roman"/>
          <w:kern w:val="0"/>
          <w:sz w:val="22"/>
          <w:szCs w:val="22"/>
          <w14:ligatures w14:val="none"/>
        </w:rPr>
        <w:t>a</w:t>
      </w:r>
      <w:r w:rsidRPr="00394525">
        <w:rPr>
          <w:rFonts w:ascii="Times New Roman" w:eastAsia="Times New Roman" w:hAnsi="Times New Roman" w:cs="Times New Roman"/>
          <w:kern w:val="0"/>
          <w:sz w:val="22"/>
          <w:szCs w:val="22"/>
          <w14:ligatures w14:val="none"/>
        </w:rPr>
        <w:t xml:space="preserve"> rich but controlled </w:t>
      </w:r>
      <w:r w:rsidR="005F421D" w:rsidRPr="005F421D">
        <w:rPr>
          <w:rFonts w:ascii="Times New Roman" w:eastAsia="Times New Roman" w:hAnsi="Times New Roman" w:cs="Times New Roman"/>
          <w:kern w:val="0"/>
          <w:sz w:val="22"/>
          <w:szCs w:val="22"/>
          <w14:ligatures w14:val="none"/>
        </w:rPr>
        <w:t xml:space="preserve">set of predictors drawn from demographics, SES, insurance, employment, </w:t>
      </w:r>
      <w:r w:rsidR="005F421D" w:rsidRPr="005F421D">
        <w:rPr>
          <w:rFonts w:ascii="Times New Roman" w:eastAsia="Times New Roman" w:hAnsi="Times New Roman" w:cs="Times New Roman" w:hint="eastAsia"/>
          <w:kern w:val="0"/>
          <w:sz w:val="22"/>
          <w:szCs w:val="22"/>
          <w14:ligatures w14:val="none"/>
        </w:rPr>
        <w:t>h</w:t>
      </w:r>
      <w:r w:rsidR="005F421D" w:rsidRPr="005F421D">
        <w:rPr>
          <w:rFonts w:ascii="Times New Roman" w:eastAsia="Times New Roman" w:hAnsi="Times New Roman" w:cs="Times New Roman"/>
          <w:kern w:val="0"/>
          <w:sz w:val="22"/>
          <w:szCs w:val="22"/>
          <w14:ligatures w14:val="none"/>
        </w:rPr>
        <w:t>ealth status and chronic conditions.</w:t>
      </w:r>
    </w:p>
    <w:p w14:paraId="24433CA5" w14:textId="77777777" w:rsidR="00394525" w:rsidRDefault="00394525" w:rsidP="005F421D">
      <w:pPr>
        <w:spacing w:before="100" w:beforeAutospacing="1" w:after="100" w:afterAutospacing="1" w:line="240" w:lineRule="auto"/>
        <w:rPr>
          <w:rFonts w:ascii="Times New Roman" w:eastAsia="Times New Roman" w:hAnsi="Times New Roman" w:cs="Times New Roman"/>
          <w:kern w:val="0"/>
          <w:sz w:val="22"/>
          <w:szCs w:val="22"/>
          <w14:ligatures w14:val="none"/>
        </w:rPr>
      </w:pPr>
    </w:p>
    <w:p w14:paraId="0573B6D6" w14:textId="16699303" w:rsidR="00257C27" w:rsidRPr="00257C27" w:rsidRDefault="00257C27" w:rsidP="00257C27">
      <w:pPr>
        <w:spacing w:before="100" w:beforeAutospacing="1" w:after="100" w:afterAutospacing="1" w:line="240" w:lineRule="auto"/>
        <w:rPr>
          <w:rFonts w:ascii="Times New Roman" w:eastAsia="Times New Roman" w:hAnsi="Times New Roman" w:cs="Times New Roman"/>
          <w:b/>
          <w:bCs/>
          <w:kern w:val="0"/>
          <w:sz w:val="22"/>
          <w:szCs w:val="22"/>
          <w14:ligatures w14:val="none"/>
        </w:rPr>
      </w:pPr>
      <w:r w:rsidRPr="00257C27">
        <w:rPr>
          <w:rFonts w:ascii="Times New Roman" w:eastAsia="Times New Roman" w:hAnsi="Times New Roman" w:cs="Times New Roman"/>
          <w:b/>
          <w:bCs/>
          <w:kern w:val="0"/>
          <w:sz w:val="22"/>
          <w:szCs w:val="22"/>
          <w14:ligatures w14:val="none"/>
        </w:rPr>
        <w:lastRenderedPageBreak/>
        <w:t>5</w:t>
      </w:r>
      <w:r w:rsidR="00513652">
        <w:rPr>
          <w:rFonts w:ascii="Times New Roman" w:eastAsia="Times New Roman" w:hAnsi="Times New Roman" w:cs="Times New Roman" w:hint="eastAsia"/>
          <w:b/>
          <w:bCs/>
          <w:kern w:val="0"/>
          <w:sz w:val="22"/>
          <w:szCs w:val="22"/>
          <w14:ligatures w14:val="none"/>
        </w:rPr>
        <w:t>.</w:t>
      </w:r>
      <w:r w:rsidRPr="00257C27">
        <w:rPr>
          <w:rFonts w:ascii="Times New Roman" w:eastAsia="Times New Roman" w:hAnsi="Times New Roman" w:cs="Times New Roman"/>
          <w:b/>
          <w:bCs/>
          <w:kern w:val="0"/>
          <w:sz w:val="22"/>
          <w:szCs w:val="22"/>
          <w14:ligatures w14:val="none"/>
        </w:rPr>
        <w:t xml:space="preserve"> Phase II: Data Preparation &amp; Feature Engineering</w:t>
      </w:r>
    </w:p>
    <w:p w14:paraId="4339F606" w14:textId="77777777" w:rsidR="00257C27" w:rsidRPr="00257C27" w:rsidRDefault="00257C27" w:rsidP="00257C27">
      <w:pPr>
        <w:spacing w:before="100" w:beforeAutospacing="1" w:after="100" w:afterAutospacing="1" w:line="240" w:lineRule="auto"/>
        <w:rPr>
          <w:rFonts w:ascii="Times New Roman" w:eastAsia="Times New Roman" w:hAnsi="Times New Roman" w:cs="Times New Roman"/>
          <w:b/>
          <w:bCs/>
          <w:kern w:val="0"/>
          <w:sz w:val="22"/>
          <w:szCs w:val="22"/>
          <w14:ligatures w14:val="none"/>
        </w:rPr>
      </w:pPr>
      <w:r w:rsidRPr="00257C27">
        <w:rPr>
          <w:rFonts w:ascii="Times New Roman" w:eastAsia="Times New Roman" w:hAnsi="Times New Roman" w:cs="Times New Roman"/>
          <w:b/>
          <w:bCs/>
          <w:kern w:val="0"/>
          <w:sz w:val="22"/>
          <w:szCs w:val="22"/>
          <w14:ligatures w14:val="none"/>
        </w:rPr>
        <w:t>5.1 Preprocessing and analytic dataset</w:t>
      </w:r>
    </w:p>
    <w:p w14:paraId="21A02C8F" w14:textId="77777777" w:rsidR="00257C27" w:rsidRPr="00257C27" w:rsidRDefault="00257C27" w:rsidP="00257C27">
      <w:pPr>
        <w:spacing w:before="100" w:beforeAutospacing="1" w:after="100" w:afterAutospacing="1" w:line="240" w:lineRule="auto"/>
        <w:rPr>
          <w:rFonts w:ascii="Times New Roman" w:eastAsia="Times New Roman" w:hAnsi="Times New Roman" w:cs="Times New Roman"/>
          <w:kern w:val="0"/>
          <w:sz w:val="22"/>
          <w:szCs w:val="22"/>
          <w14:ligatures w14:val="none"/>
        </w:rPr>
      </w:pPr>
      <w:r w:rsidRPr="00257C27">
        <w:rPr>
          <w:rFonts w:ascii="Times New Roman" w:eastAsia="Times New Roman" w:hAnsi="Times New Roman" w:cs="Times New Roman"/>
          <w:kern w:val="0"/>
          <w:sz w:val="22"/>
          <w:szCs w:val="22"/>
          <w14:ligatures w14:val="none"/>
        </w:rPr>
        <w:t>Phase I described the main distributional properties of the MEPS Panel 27 core dataset (e.g., strongly right-skewed expenditures and relatively low prevalence of ED visits and inpatient stays). In Phase II, the goal is to create a modelling-ready table by applying a reproducible preprocessing pipeline and constructing targets and predictors.</w:t>
      </w:r>
    </w:p>
    <w:p w14:paraId="18DA1E67" w14:textId="77777777" w:rsidR="00257C27" w:rsidRPr="00257C27" w:rsidRDefault="00257C27" w:rsidP="00257C27">
      <w:pPr>
        <w:spacing w:before="100" w:beforeAutospacing="1" w:after="100" w:afterAutospacing="1" w:line="240" w:lineRule="auto"/>
        <w:rPr>
          <w:rFonts w:ascii="Times New Roman" w:eastAsia="Times New Roman" w:hAnsi="Times New Roman" w:cs="Times New Roman"/>
          <w:kern w:val="0"/>
          <w:sz w:val="22"/>
          <w:szCs w:val="22"/>
          <w14:ligatures w14:val="none"/>
        </w:rPr>
      </w:pPr>
      <w:r w:rsidRPr="00257C27">
        <w:rPr>
          <w:rFonts w:ascii="Times New Roman" w:eastAsia="Times New Roman" w:hAnsi="Times New Roman" w:cs="Times New Roman"/>
          <w:kern w:val="0"/>
          <w:sz w:val="22"/>
          <w:szCs w:val="22"/>
          <w14:ligatures w14:val="none"/>
        </w:rPr>
        <w:t>We start from the curated core-variable dataset and restrict the analytic sample to individuals in scope for both years with complete panel participation (</w:t>
      </w:r>
      <w:r w:rsidRPr="00257C27">
        <w:rPr>
          <w:rFonts w:ascii="Times New Roman" w:eastAsia="Times New Roman" w:hAnsi="Times New Roman" w:cs="Times New Roman"/>
          <w:b/>
          <w:bCs/>
          <w:kern w:val="0"/>
          <w:sz w:val="22"/>
          <w:szCs w:val="22"/>
          <w14:ligatures w14:val="none"/>
        </w:rPr>
        <w:t>YEARIND=1, ALL5RDS=1</w:t>
      </w:r>
      <w:r w:rsidRPr="00257C27">
        <w:rPr>
          <w:rFonts w:ascii="Times New Roman" w:eastAsia="Times New Roman" w:hAnsi="Times New Roman" w:cs="Times New Roman"/>
          <w:kern w:val="0"/>
          <w:sz w:val="22"/>
          <w:szCs w:val="22"/>
          <w14:ligatures w14:val="none"/>
        </w:rPr>
        <w:t xml:space="preserve">), yielding </w:t>
      </w:r>
      <w:r w:rsidRPr="00257C27">
        <w:rPr>
          <w:rFonts w:ascii="Times New Roman" w:eastAsia="Times New Roman" w:hAnsi="Times New Roman" w:cs="Times New Roman"/>
          <w:b/>
          <w:bCs/>
          <w:kern w:val="0"/>
          <w:sz w:val="22"/>
          <w:szCs w:val="22"/>
          <w14:ligatures w14:val="none"/>
        </w:rPr>
        <w:t>N=7,812</w:t>
      </w:r>
      <w:r w:rsidRPr="00257C27">
        <w:rPr>
          <w:rFonts w:ascii="Times New Roman" w:eastAsia="Times New Roman" w:hAnsi="Times New Roman" w:cs="Times New Roman"/>
          <w:kern w:val="0"/>
          <w:sz w:val="22"/>
          <w:szCs w:val="22"/>
          <w14:ligatures w14:val="none"/>
        </w:rPr>
        <w:t xml:space="preserve"> observations. Special MEPS missing codes (e.g., inapplicable/refused/don’t know) are recoded to standard missing values (</w:t>
      </w:r>
      <w:proofErr w:type="spellStart"/>
      <w:r w:rsidRPr="00257C27">
        <w:rPr>
          <w:rFonts w:ascii="Times New Roman" w:eastAsia="Times New Roman" w:hAnsi="Times New Roman" w:cs="Times New Roman"/>
          <w:kern w:val="0"/>
          <w:sz w:val="22"/>
          <w:szCs w:val="22"/>
          <w14:ligatures w14:val="none"/>
        </w:rPr>
        <w:t>NaN</w:t>
      </w:r>
      <w:proofErr w:type="spellEnd"/>
      <w:r w:rsidRPr="00257C27">
        <w:rPr>
          <w:rFonts w:ascii="Times New Roman" w:eastAsia="Times New Roman" w:hAnsi="Times New Roman" w:cs="Times New Roman"/>
          <w:kern w:val="0"/>
          <w:sz w:val="22"/>
          <w:szCs w:val="22"/>
          <w14:ligatures w14:val="none"/>
        </w:rPr>
        <w:t>), and any remaining negative values in expenditure variables are set to missing. Variables with extremely high missingness and limited modelling value (e.g., coverage-history flags) are excluded from feature construction.</w:t>
      </w:r>
    </w:p>
    <w:p w14:paraId="02CD0E98" w14:textId="77777777" w:rsidR="00257C27" w:rsidRPr="00257C27" w:rsidRDefault="00257C27" w:rsidP="00257C27">
      <w:pPr>
        <w:spacing w:before="100" w:beforeAutospacing="1" w:after="100" w:afterAutospacing="1" w:line="240" w:lineRule="auto"/>
        <w:rPr>
          <w:rFonts w:ascii="Times New Roman" w:eastAsia="Times New Roman" w:hAnsi="Times New Roman" w:cs="Times New Roman"/>
          <w:kern w:val="0"/>
          <w:sz w:val="22"/>
          <w:szCs w:val="22"/>
          <w14:ligatures w14:val="none"/>
        </w:rPr>
      </w:pPr>
      <w:r w:rsidRPr="00257C27">
        <w:rPr>
          <w:rFonts w:ascii="Times New Roman" w:eastAsia="Times New Roman" w:hAnsi="Times New Roman" w:cs="Times New Roman"/>
          <w:kern w:val="0"/>
          <w:sz w:val="22"/>
          <w:szCs w:val="22"/>
          <w14:ligatures w14:val="none"/>
        </w:rPr>
        <w:t>The resulting cleaned dataset (</w:t>
      </w:r>
      <w:proofErr w:type="spellStart"/>
      <w:r w:rsidRPr="00257C27">
        <w:rPr>
          <w:rFonts w:ascii="Times New Roman" w:eastAsia="Times New Roman" w:hAnsi="Times New Roman" w:cs="Times New Roman"/>
          <w:kern w:val="0"/>
          <w:sz w:val="22"/>
          <w:szCs w:val="22"/>
          <w14:ligatures w14:val="none"/>
        </w:rPr>
        <w:t>df_pre</w:t>
      </w:r>
      <w:proofErr w:type="spellEnd"/>
      <w:r w:rsidRPr="00257C27">
        <w:rPr>
          <w:rFonts w:ascii="Times New Roman" w:eastAsia="Times New Roman" w:hAnsi="Times New Roman" w:cs="Times New Roman"/>
          <w:kern w:val="0"/>
          <w:sz w:val="22"/>
          <w:szCs w:val="22"/>
          <w14:ligatures w14:val="none"/>
        </w:rPr>
        <w:t xml:space="preserve">) is then passed into the feature engineering pipeline to produce </w:t>
      </w:r>
      <w:proofErr w:type="spellStart"/>
      <w:r w:rsidRPr="00257C27">
        <w:rPr>
          <w:rFonts w:ascii="Times New Roman" w:eastAsia="Times New Roman" w:hAnsi="Times New Roman" w:cs="Times New Roman"/>
          <w:kern w:val="0"/>
          <w:sz w:val="22"/>
          <w:szCs w:val="22"/>
          <w14:ligatures w14:val="none"/>
        </w:rPr>
        <w:t>df_feat</w:t>
      </w:r>
      <w:proofErr w:type="spellEnd"/>
      <w:r w:rsidRPr="00257C27">
        <w:rPr>
          <w:rFonts w:ascii="Times New Roman" w:eastAsia="Times New Roman" w:hAnsi="Times New Roman" w:cs="Times New Roman"/>
          <w:kern w:val="0"/>
          <w:sz w:val="22"/>
          <w:szCs w:val="22"/>
          <w14:ligatures w14:val="none"/>
        </w:rPr>
        <w:t>.</w:t>
      </w:r>
    </w:p>
    <w:p w14:paraId="59631A21" w14:textId="77777777" w:rsidR="00257C27" w:rsidRPr="00257C27" w:rsidRDefault="00257C27" w:rsidP="00257C27">
      <w:pPr>
        <w:spacing w:before="100" w:beforeAutospacing="1" w:after="100" w:afterAutospacing="1" w:line="240" w:lineRule="auto"/>
        <w:rPr>
          <w:rFonts w:ascii="Times New Roman" w:eastAsia="Times New Roman" w:hAnsi="Times New Roman" w:cs="Times New Roman"/>
          <w:b/>
          <w:bCs/>
          <w:kern w:val="0"/>
          <w:sz w:val="22"/>
          <w:szCs w:val="22"/>
          <w14:ligatures w14:val="none"/>
        </w:rPr>
      </w:pPr>
      <w:r w:rsidRPr="00257C27">
        <w:rPr>
          <w:rFonts w:ascii="Times New Roman" w:eastAsia="Times New Roman" w:hAnsi="Times New Roman" w:cs="Times New Roman"/>
          <w:b/>
          <w:bCs/>
          <w:kern w:val="0"/>
          <w:sz w:val="22"/>
          <w:szCs w:val="22"/>
          <w14:ligatures w14:val="none"/>
        </w:rPr>
        <w:t>5.2 Target construction</w:t>
      </w:r>
    </w:p>
    <w:p w14:paraId="49EE3AFB" w14:textId="77777777" w:rsidR="00257C27" w:rsidRPr="00257C27" w:rsidRDefault="00257C27" w:rsidP="00257C27">
      <w:pPr>
        <w:spacing w:before="100" w:beforeAutospacing="1" w:after="100" w:afterAutospacing="1" w:line="240" w:lineRule="auto"/>
        <w:rPr>
          <w:rFonts w:ascii="Times New Roman" w:eastAsia="Times New Roman" w:hAnsi="Times New Roman" w:cs="Times New Roman"/>
          <w:kern w:val="0"/>
          <w:sz w:val="22"/>
          <w:szCs w:val="22"/>
          <w14:ligatures w14:val="none"/>
        </w:rPr>
      </w:pPr>
      <w:r w:rsidRPr="00257C27">
        <w:rPr>
          <w:rFonts w:ascii="Times New Roman" w:eastAsia="Times New Roman" w:hAnsi="Times New Roman" w:cs="Times New Roman"/>
          <w:kern w:val="0"/>
          <w:sz w:val="22"/>
          <w:szCs w:val="22"/>
          <w14:ligatures w14:val="none"/>
        </w:rPr>
        <w:t>Targets are created from year-2 outcomes:</w:t>
      </w:r>
    </w:p>
    <w:p w14:paraId="5359849A" w14:textId="77777777" w:rsidR="00257C27" w:rsidRPr="00257C27" w:rsidRDefault="00257C27" w:rsidP="00257C27">
      <w:pPr>
        <w:numPr>
          <w:ilvl w:val="0"/>
          <w:numId w:val="14"/>
        </w:numPr>
        <w:spacing w:before="100" w:beforeAutospacing="1" w:after="100" w:afterAutospacing="1" w:line="240" w:lineRule="auto"/>
        <w:rPr>
          <w:rFonts w:ascii="Times New Roman" w:eastAsia="Times New Roman" w:hAnsi="Times New Roman" w:cs="Times New Roman"/>
          <w:kern w:val="0"/>
          <w:sz w:val="22"/>
          <w:szCs w:val="22"/>
          <w14:ligatures w14:val="none"/>
        </w:rPr>
      </w:pPr>
      <w:r w:rsidRPr="00257C27">
        <w:rPr>
          <w:rFonts w:ascii="Times New Roman" w:eastAsia="Times New Roman" w:hAnsi="Times New Roman" w:cs="Times New Roman"/>
          <w:b/>
          <w:bCs/>
          <w:kern w:val="0"/>
          <w:sz w:val="22"/>
          <w:szCs w:val="22"/>
          <w14:ligatures w14:val="none"/>
        </w:rPr>
        <w:t>Regression target</w:t>
      </w:r>
    </w:p>
    <w:p w14:paraId="2C40E47C" w14:textId="4B9EA688" w:rsidR="00257C27" w:rsidRPr="00257C27" w:rsidRDefault="00257C27" w:rsidP="00257C27">
      <w:pPr>
        <w:spacing w:before="100" w:beforeAutospacing="1" w:after="100" w:afterAutospacing="1" w:line="240" w:lineRule="auto"/>
        <w:rPr>
          <w:rFonts w:ascii="Times New Roman" w:eastAsia="Times New Roman" w:hAnsi="Times New Roman" w:cs="Times New Roman"/>
          <w:kern w:val="0"/>
          <w:sz w:val="22"/>
          <w:szCs w:val="22"/>
          <w14:ligatures w14:val="none"/>
        </w:rPr>
      </w:pPr>
      <m:oMathPara>
        <m:oMath>
          <m:r>
            <m:rPr>
              <m:nor/>
            </m:rPr>
            <w:rPr>
              <w:rFonts w:ascii="Times New Roman" w:eastAsia="Times New Roman" w:hAnsi="Times New Roman" w:cs="Times New Roman"/>
              <w:kern w:val="0"/>
              <w:sz w:val="22"/>
              <w:szCs w:val="22"/>
              <w14:ligatures w14:val="none"/>
            </w:rPr>
            <m:t>LOG_TOTEXPY2</m:t>
          </m:r>
          <m:r>
            <w:rPr>
              <w:rFonts w:ascii="Cambria Math" w:eastAsia="Times New Roman" w:hAnsi="Cambria Math" w:cs="Times New Roman"/>
              <w:kern w:val="0"/>
              <w:sz w:val="22"/>
              <w:szCs w:val="22"/>
              <w14:ligatures w14:val="none"/>
            </w:rPr>
            <m:t>=</m:t>
          </m:r>
          <m:r>
            <m:rPr>
              <m:sty m:val="p"/>
            </m:rPr>
            <w:rPr>
              <w:rFonts w:ascii="Cambria Math" w:eastAsia="Times New Roman" w:hAnsi="Cambria Math" w:cs="Times New Roman"/>
              <w:kern w:val="0"/>
              <w:sz w:val="22"/>
              <w:szCs w:val="22"/>
              <w14:ligatures w14:val="none"/>
            </w:rPr>
            <m:t>log</m:t>
          </m:r>
          <m:r>
            <w:rPr>
              <w:rFonts w:ascii="Cambria Math" w:eastAsia="Times New Roman" w:hAnsi="Cambria Math" w:cs="Times New Roman"/>
              <w:kern w:val="0"/>
              <w:sz w:val="22"/>
              <w:szCs w:val="22"/>
              <w14:ligatures w14:val="none"/>
            </w:rPr>
            <m:t>⁡(1+</m:t>
          </m:r>
          <m:r>
            <m:rPr>
              <m:nor/>
            </m:rPr>
            <w:rPr>
              <w:rFonts w:ascii="Times New Roman" w:eastAsia="Times New Roman" w:hAnsi="Times New Roman" w:cs="Times New Roman"/>
              <w:kern w:val="0"/>
              <w:sz w:val="22"/>
              <w:szCs w:val="22"/>
              <w14:ligatures w14:val="none"/>
            </w:rPr>
            <m:t>TOTEXPY2</m:t>
          </m:r>
          <m:r>
            <w:rPr>
              <w:rFonts w:ascii="Cambria Math" w:eastAsia="Times New Roman" w:hAnsi="Cambria Math" w:cs="Times New Roman"/>
              <w:kern w:val="0"/>
              <w:sz w:val="22"/>
              <w:szCs w:val="22"/>
              <w14:ligatures w14:val="none"/>
            </w:rPr>
            <m:t>)</m:t>
          </m:r>
          <m:r>
            <w:rPr>
              <w:rFonts w:ascii="Times New Roman" w:eastAsia="Times New Roman" w:hAnsi="Times New Roman" w:cs="Times New Roman"/>
              <w:i/>
              <w:kern w:val="0"/>
              <w:sz w:val="22"/>
              <w:szCs w:val="22"/>
              <w14:ligatures w14:val="none"/>
            </w:rPr>
            <w:br/>
          </m:r>
        </m:oMath>
      </m:oMathPara>
    </w:p>
    <w:p w14:paraId="508A2909" w14:textId="77777777" w:rsidR="00257C27" w:rsidRPr="00257C27" w:rsidRDefault="00257C27" w:rsidP="00257C27">
      <w:pPr>
        <w:spacing w:before="100" w:beforeAutospacing="1" w:after="100" w:afterAutospacing="1" w:line="240" w:lineRule="auto"/>
        <w:rPr>
          <w:rFonts w:ascii="Times New Roman" w:eastAsia="Times New Roman" w:hAnsi="Times New Roman" w:cs="Times New Roman"/>
          <w:kern w:val="0"/>
          <w:sz w:val="22"/>
          <w:szCs w:val="22"/>
          <w14:ligatures w14:val="none"/>
        </w:rPr>
      </w:pPr>
      <w:r w:rsidRPr="00257C27">
        <w:rPr>
          <w:rFonts w:ascii="Times New Roman" w:eastAsia="Times New Roman" w:hAnsi="Times New Roman" w:cs="Times New Roman"/>
          <w:kern w:val="0"/>
          <w:sz w:val="22"/>
          <w:szCs w:val="22"/>
          <w14:ligatures w14:val="none"/>
        </w:rPr>
        <w:t>which reduces the heavy-tailed skewness of annual expenditures.</w:t>
      </w:r>
    </w:p>
    <w:p w14:paraId="5F551CC1" w14:textId="77777777" w:rsidR="00257C27" w:rsidRPr="00257C27" w:rsidRDefault="00257C27" w:rsidP="00257C27">
      <w:pPr>
        <w:numPr>
          <w:ilvl w:val="0"/>
          <w:numId w:val="14"/>
        </w:numPr>
        <w:spacing w:before="100" w:beforeAutospacing="1" w:after="100" w:afterAutospacing="1" w:line="240" w:lineRule="auto"/>
        <w:rPr>
          <w:rFonts w:ascii="Times New Roman" w:eastAsia="Times New Roman" w:hAnsi="Times New Roman" w:cs="Times New Roman"/>
          <w:kern w:val="0"/>
          <w:sz w:val="22"/>
          <w:szCs w:val="22"/>
          <w14:ligatures w14:val="none"/>
        </w:rPr>
      </w:pPr>
      <w:r w:rsidRPr="00257C27">
        <w:rPr>
          <w:rFonts w:ascii="Times New Roman" w:eastAsia="Times New Roman" w:hAnsi="Times New Roman" w:cs="Times New Roman"/>
          <w:b/>
          <w:bCs/>
          <w:kern w:val="0"/>
          <w:sz w:val="22"/>
          <w:szCs w:val="22"/>
          <w14:ligatures w14:val="none"/>
        </w:rPr>
        <w:t>High-cost classification target</w:t>
      </w:r>
    </w:p>
    <w:p w14:paraId="5F3CF3D3" w14:textId="7B8D647F" w:rsidR="00257C27" w:rsidRPr="00257C27" w:rsidRDefault="00257C27" w:rsidP="00257C27">
      <w:pPr>
        <w:spacing w:before="100" w:beforeAutospacing="1" w:after="100" w:afterAutospacing="1" w:line="240" w:lineRule="auto"/>
        <w:rPr>
          <w:rFonts w:ascii="Times New Roman" w:eastAsia="Times New Roman" w:hAnsi="Times New Roman" w:cs="Times New Roman"/>
          <w:kern w:val="0"/>
          <w:sz w:val="22"/>
          <w:szCs w:val="22"/>
          <w14:ligatures w14:val="none"/>
        </w:rPr>
      </w:pPr>
      <m:oMathPara>
        <m:oMath>
          <m:r>
            <m:rPr>
              <m:nor/>
            </m:rPr>
            <w:rPr>
              <w:rFonts w:ascii="Times New Roman" w:eastAsia="Times New Roman" w:hAnsi="Times New Roman" w:cs="Times New Roman"/>
              <w:kern w:val="0"/>
              <w:sz w:val="22"/>
              <w:szCs w:val="22"/>
              <w14:ligatures w14:val="none"/>
            </w:rPr>
            <m:t>HIGHCOST_Y2</m:t>
          </m:r>
          <m:r>
            <w:rPr>
              <w:rFonts w:ascii="Cambria Math" w:eastAsia="Times New Roman" w:hAnsi="Cambria Math" w:cs="Times New Roman"/>
              <w:kern w:val="0"/>
              <w:sz w:val="22"/>
              <w:szCs w:val="22"/>
              <w14:ligatures w14:val="none"/>
            </w:rPr>
            <m:t>=</m:t>
          </m:r>
          <m:r>
            <m:rPr>
              <m:sty m:val="p"/>
            </m:rPr>
            <w:rPr>
              <w:rFonts w:ascii="Cambria Math" w:eastAsia="Times New Roman" w:hAnsi="Cambria Math" w:cs="Times New Roman"/>
              <w:kern w:val="0"/>
              <w:sz w:val="22"/>
              <w:szCs w:val="22"/>
              <w14:ligatures w14:val="none"/>
            </w:rPr>
            <m:t>1</m:t>
          </m:r>
          <m:r>
            <w:rPr>
              <w:rFonts w:ascii="Cambria Math" w:eastAsia="Times New Roman" w:hAnsi="Cambria Math" w:cs="Times New Roman"/>
              <w:kern w:val="0"/>
              <w:sz w:val="22"/>
              <w:szCs w:val="22"/>
              <w14:ligatures w14:val="none"/>
            </w:rPr>
            <m:t>(</m:t>
          </m:r>
          <m:r>
            <m:rPr>
              <m:nor/>
            </m:rPr>
            <w:rPr>
              <w:rFonts w:ascii="Times New Roman" w:eastAsia="Times New Roman" w:hAnsi="Times New Roman" w:cs="Times New Roman"/>
              <w:kern w:val="0"/>
              <w:sz w:val="22"/>
              <w:szCs w:val="22"/>
              <w14:ligatures w14:val="none"/>
            </w:rPr>
            <m:t>TOTEXPY2</m:t>
          </m:r>
          <m:r>
            <w:rPr>
              <w:rFonts w:ascii="Cambria Math" w:eastAsia="Times New Roman" w:hAnsi="Cambria Math" w:cs="Times New Roman"/>
              <w:kern w:val="0"/>
              <w:sz w:val="22"/>
              <w:szCs w:val="22"/>
              <w14:ligatures w14:val="none"/>
            </w:rPr>
            <m:t>≥</m:t>
          </m:r>
          <m:sSub>
            <m:sSubPr>
              <m:ctrlPr>
                <w:rPr>
                  <w:rFonts w:ascii="Cambria Math" w:eastAsia="Times New Roman" w:hAnsi="Cambria Math" w:cs="Times New Roman"/>
                  <w:kern w:val="0"/>
                  <w:sz w:val="22"/>
                  <w:szCs w:val="22"/>
                  <w14:ligatures w14:val="none"/>
                </w:rPr>
              </m:ctrlPr>
            </m:sSubPr>
            <m:e>
              <m:r>
                <w:rPr>
                  <w:rFonts w:ascii="Cambria Math" w:eastAsia="Times New Roman" w:hAnsi="Cambria Math" w:cs="Times New Roman"/>
                  <w:kern w:val="0"/>
                  <w:sz w:val="22"/>
                  <w:szCs w:val="22"/>
                  <w14:ligatures w14:val="none"/>
                </w:rPr>
                <m:t>q</m:t>
              </m:r>
            </m:e>
            <m:sub>
              <m:r>
                <w:rPr>
                  <w:rFonts w:ascii="Cambria Math" w:eastAsia="Times New Roman" w:hAnsi="Cambria Math" w:cs="Times New Roman"/>
                  <w:kern w:val="0"/>
                  <w:sz w:val="22"/>
                  <w:szCs w:val="22"/>
                  <w14:ligatures w14:val="none"/>
                </w:rPr>
                <m:t>0.90</m:t>
              </m:r>
            </m:sub>
          </m:sSub>
          <m:r>
            <w:rPr>
              <w:rFonts w:ascii="Cambria Math" w:eastAsia="Times New Roman" w:hAnsi="Cambria Math" w:cs="Times New Roman"/>
              <w:kern w:val="0"/>
              <w:sz w:val="22"/>
              <w:szCs w:val="22"/>
              <w14:ligatures w14:val="none"/>
            </w:rPr>
            <m:t>)</m:t>
          </m:r>
          <m:r>
            <w:rPr>
              <w:rFonts w:ascii="Times New Roman" w:eastAsia="Times New Roman" w:hAnsi="Times New Roman" w:cs="Times New Roman"/>
              <w:i/>
              <w:kern w:val="0"/>
              <w:sz w:val="22"/>
              <w:szCs w:val="22"/>
              <w14:ligatures w14:val="none"/>
            </w:rPr>
            <w:br/>
          </m:r>
        </m:oMath>
      </m:oMathPara>
    </w:p>
    <w:p w14:paraId="4062CC14" w14:textId="36866214" w:rsidR="00257C27" w:rsidRPr="00257C27" w:rsidRDefault="00257C27" w:rsidP="00257C27">
      <w:pPr>
        <w:spacing w:before="100" w:beforeAutospacing="1" w:after="100" w:afterAutospacing="1" w:line="240" w:lineRule="auto"/>
        <w:rPr>
          <w:rFonts w:ascii="Times New Roman" w:eastAsia="Times New Roman" w:hAnsi="Times New Roman" w:cs="Times New Roman"/>
          <w:kern w:val="0"/>
          <w:sz w:val="22"/>
          <w:szCs w:val="22"/>
          <w14:ligatures w14:val="none"/>
        </w:rPr>
      </w:pPr>
      <w:r w:rsidRPr="00257C27">
        <w:rPr>
          <w:rFonts w:ascii="Times New Roman" w:eastAsia="Times New Roman" w:hAnsi="Times New Roman" w:cs="Times New Roman"/>
          <w:kern w:val="0"/>
          <w:sz w:val="22"/>
          <w:szCs w:val="22"/>
          <w14:ligatures w14:val="none"/>
        </w:rPr>
        <w:t xml:space="preserve">where </w:t>
      </w:r>
      <m:oMath>
        <m:sSub>
          <m:sSubPr>
            <m:ctrlPr>
              <w:rPr>
                <w:rFonts w:ascii="Cambria Math" w:eastAsia="Times New Roman" w:hAnsi="Cambria Math" w:cs="Times New Roman"/>
                <w:kern w:val="0"/>
                <w:sz w:val="22"/>
                <w:szCs w:val="22"/>
                <w14:ligatures w14:val="none"/>
              </w:rPr>
            </m:ctrlPr>
          </m:sSubPr>
          <m:e>
            <m:r>
              <w:rPr>
                <w:rFonts w:ascii="Cambria Math" w:eastAsia="Times New Roman" w:hAnsi="Cambria Math" w:cs="Times New Roman"/>
                <w:kern w:val="0"/>
                <w:sz w:val="22"/>
                <w:szCs w:val="22"/>
                <w14:ligatures w14:val="none"/>
              </w:rPr>
              <m:t>q</m:t>
            </m:r>
          </m:e>
          <m:sub>
            <m:r>
              <w:rPr>
                <w:rFonts w:ascii="Cambria Math" w:eastAsia="Times New Roman" w:hAnsi="Cambria Math" w:cs="Times New Roman"/>
                <w:kern w:val="0"/>
                <w:sz w:val="22"/>
                <w:szCs w:val="22"/>
                <w14:ligatures w14:val="none"/>
              </w:rPr>
              <m:t>0.90</m:t>
            </m:r>
          </m:sub>
        </m:sSub>
      </m:oMath>
      <w:r w:rsidRPr="00257C27">
        <w:rPr>
          <w:rFonts w:ascii="Times New Roman" w:eastAsia="Times New Roman" w:hAnsi="Times New Roman" w:cs="Times New Roman"/>
          <w:kern w:val="0"/>
          <w:sz w:val="22"/>
          <w:szCs w:val="22"/>
          <w14:ligatures w14:val="none"/>
        </w:rPr>
        <w:t xml:space="preserve">is the 90th percentile of TOTEXPY2 in the analytic sample. This yields </w:t>
      </w:r>
      <w:r w:rsidRPr="00257C27">
        <w:rPr>
          <w:rFonts w:ascii="Times New Roman" w:eastAsia="Times New Roman" w:hAnsi="Times New Roman" w:cs="Times New Roman"/>
          <w:b/>
          <w:bCs/>
          <w:kern w:val="0"/>
          <w:sz w:val="22"/>
          <w:szCs w:val="22"/>
          <w14:ligatures w14:val="none"/>
        </w:rPr>
        <w:t>782</w:t>
      </w:r>
      <w:r w:rsidRPr="00257C27">
        <w:rPr>
          <w:rFonts w:ascii="Times New Roman" w:eastAsia="Times New Roman" w:hAnsi="Times New Roman" w:cs="Times New Roman"/>
          <w:kern w:val="0"/>
          <w:sz w:val="22"/>
          <w:szCs w:val="22"/>
          <w14:ligatures w14:val="none"/>
        </w:rPr>
        <w:t xml:space="preserve"> positives (≈10%) and </w:t>
      </w:r>
      <w:r w:rsidRPr="00257C27">
        <w:rPr>
          <w:rFonts w:ascii="Times New Roman" w:eastAsia="Times New Roman" w:hAnsi="Times New Roman" w:cs="Times New Roman"/>
          <w:b/>
          <w:bCs/>
          <w:kern w:val="0"/>
          <w:sz w:val="22"/>
          <w:szCs w:val="22"/>
          <w14:ligatures w14:val="none"/>
        </w:rPr>
        <w:t>7,030</w:t>
      </w:r>
      <w:r w:rsidRPr="00257C27">
        <w:rPr>
          <w:rFonts w:ascii="Times New Roman" w:eastAsia="Times New Roman" w:hAnsi="Times New Roman" w:cs="Times New Roman"/>
          <w:kern w:val="0"/>
          <w:sz w:val="22"/>
          <w:szCs w:val="22"/>
          <w14:ligatures w14:val="none"/>
        </w:rPr>
        <w:t xml:space="preserve"> negatives.</w:t>
      </w:r>
    </w:p>
    <w:p w14:paraId="293C00B8" w14:textId="35AD9F68" w:rsidR="00257C27" w:rsidRPr="00257C27" w:rsidRDefault="00257C27" w:rsidP="00257C27">
      <w:pPr>
        <w:numPr>
          <w:ilvl w:val="0"/>
          <w:numId w:val="14"/>
        </w:numPr>
        <w:spacing w:before="100" w:beforeAutospacing="1" w:after="100" w:afterAutospacing="1" w:line="240" w:lineRule="auto"/>
        <w:rPr>
          <w:rFonts w:ascii="Times New Roman" w:eastAsia="Times New Roman" w:hAnsi="Times New Roman" w:cs="Times New Roman"/>
          <w:kern w:val="0"/>
          <w:sz w:val="22"/>
          <w:szCs w:val="22"/>
          <w14:ligatures w14:val="none"/>
        </w:rPr>
      </w:pPr>
      <w:r w:rsidRPr="00257C27">
        <w:rPr>
          <w:rFonts w:ascii="Times New Roman" w:eastAsia="Times New Roman" w:hAnsi="Times New Roman" w:cs="Times New Roman"/>
          <w:b/>
          <w:bCs/>
          <w:kern w:val="0"/>
          <w:sz w:val="22"/>
          <w:szCs w:val="22"/>
          <w14:ligatures w14:val="none"/>
        </w:rPr>
        <w:t xml:space="preserve">Acute </w:t>
      </w:r>
      <w:r w:rsidRPr="00257C27">
        <w:rPr>
          <w:rFonts w:ascii="Times New Roman" w:eastAsia="Times New Roman" w:hAnsi="Times New Roman" w:cs="Times New Roman"/>
          <w:b/>
          <w:bCs/>
          <w:kern w:val="0"/>
          <w:sz w:val="22"/>
          <w:szCs w:val="22"/>
          <w14:ligatures w14:val="none"/>
        </w:rPr>
        <w:t>utilization</w:t>
      </w:r>
      <w:r w:rsidRPr="00257C27">
        <w:rPr>
          <w:rFonts w:ascii="Times New Roman" w:eastAsia="Times New Roman" w:hAnsi="Times New Roman" w:cs="Times New Roman"/>
          <w:b/>
          <w:bCs/>
          <w:kern w:val="0"/>
          <w:sz w:val="22"/>
          <w:szCs w:val="22"/>
          <w14:ligatures w14:val="none"/>
        </w:rPr>
        <w:t xml:space="preserve"> targets</w:t>
      </w:r>
    </w:p>
    <w:p w14:paraId="7DF46A6E" w14:textId="77777777" w:rsidR="00257C27" w:rsidRPr="00257C27" w:rsidRDefault="00257C27" w:rsidP="00257C27">
      <w:pPr>
        <w:numPr>
          <w:ilvl w:val="1"/>
          <w:numId w:val="14"/>
        </w:numPr>
        <w:spacing w:before="100" w:beforeAutospacing="1" w:after="100" w:afterAutospacing="1" w:line="240" w:lineRule="auto"/>
        <w:rPr>
          <w:rFonts w:ascii="Times New Roman" w:eastAsia="Times New Roman" w:hAnsi="Times New Roman" w:cs="Times New Roman"/>
          <w:kern w:val="0"/>
          <w:sz w:val="22"/>
          <w:szCs w:val="22"/>
          <w14:ligatures w14:val="none"/>
        </w:rPr>
      </w:pPr>
      <w:r w:rsidRPr="00257C27">
        <w:rPr>
          <w:rFonts w:ascii="Times New Roman" w:eastAsia="Times New Roman" w:hAnsi="Times New Roman" w:cs="Times New Roman"/>
          <w:b/>
          <w:bCs/>
          <w:kern w:val="0"/>
          <w:sz w:val="22"/>
          <w:szCs w:val="22"/>
          <w14:ligatures w14:val="none"/>
        </w:rPr>
        <w:t>ANY_ED_Y2</w:t>
      </w:r>
      <w:r w:rsidRPr="00257C27">
        <w:rPr>
          <w:rFonts w:ascii="Times New Roman" w:eastAsia="Times New Roman" w:hAnsi="Times New Roman" w:cs="Times New Roman"/>
          <w:kern w:val="0"/>
          <w:sz w:val="22"/>
          <w:szCs w:val="22"/>
          <w14:ligatures w14:val="none"/>
        </w:rPr>
        <w:t xml:space="preserve"> = 1 if </w:t>
      </w:r>
      <w:r w:rsidRPr="00257C27">
        <w:rPr>
          <w:rFonts w:ascii="Times New Roman" w:eastAsia="Times New Roman" w:hAnsi="Times New Roman" w:cs="Times New Roman"/>
          <w:b/>
          <w:bCs/>
          <w:kern w:val="0"/>
          <w:sz w:val="22"/>
          <w:szCs w:val="22"/>
          <w14:ligatures w14:val="none"/>
        </w:rPr>
        <w:t>ERTOTY2 &gt; 0</w:t>
      </w:r>
      <w:r w:rsidRPr="00257C27">
        <w:rPr>
          <w:rFonts w:ascii="Times New Roman" w:eastAsia="Times New Roman" w:hAnsi="Times New Roman" w:cs="Times New Roman"/>
          <w:kern w:val="0"/>
          <w:sz w:val="22"/>
          <w:szCs w:val="22"/>
          <w14:ligatures w14:val="none"/>
        </w:rPr>
        <w:t>, else 0 (</w:t>
      </w:r>
      <w:r w:rsidRPr="00257C27">
        <w:rPr>
          <w:rFonts w:ascii="Times New Roman" w:eastAsia="Times New Roman" w:hAnsi="Times New Roman" w:cs="Times New Roman"/>
          <w:b/>
          <w:bCs/>
          <w:kern w:val="0"/>
          <w:sz w:val="22"/>
          <w:szCs w:val="22"/>
          <w14:ligatures w14:val="none"/>
        </w:rPr>
        <w:t>1,115</w:t>
      </w:r>
      <w:r w:rsidRPr="00257C27">
        <w:rPr>
          <w:rFonts w:ascii="Times New Roman" w:eastAsia="Times New Roman" w:hAnsi="Times New Roman" w:cs="Times New Roman"/>
          <w:kern w:val="0"/>
          <w:sz w:val="22"/>
          <w:szCs w:val="22"/>
          <w14:ligatures w14:val="none"/>
        </w:rPr>
        <w:t xml:space="preserve"> positives; ≈14.3%)</w:t>
      </w:r>
    </w:p>
    <w:p w14:paraId="24A40B21" w14:textId="77777777" w:rsidR="00257C27" w:rsidRPr="00257C27" w:rsidRDefault="00257C27" w:rsidP="00257C27">
      <w:pPr>
        <w:numPr>
          <w:ilvl w:val="1"/>
          <w:numId w:val="14"/>
        </w:numPr>
        <w:spacing w:before="100" w:beforeAutospacing="1" w:after="100" w:afterAutospacing="1" w:line="240" w:lineRule="auto"/>
        <w:rPr>
          <w:rFonts w:ascii="Times New Roman" w:eastAsia="Times New Roman" w:hAnsi="Times New Roman" w:cs="Times New Roman"/>
          <w:kern w:val="0"/>
          <w:sz w:val="22"/>
          <w:szCs w:val="22"/>
          <w14:ligatures w14:val="none"/>
        </w:rPr>
      </w:pPr>
      <w:r w:rsidRPr="00257C27">
        <w:rPr>
          <w:rFonts w:ascii="Times New Roman" w:eastAsia="Times New Roman" w:hAnsi="Times New Roman" w:cs="Times New Roman"/>
          <w:b/>
          <w:bCs/>
          <w:kern w:val="0"/>
          <w:sz w:val="22"/>
          <w:szCs w:val="22"/>
          <w14:ligatures w14:val="none"/>
        </w:rPr>
        <w:t>ANY_IP_Y2</w:t>
      </w:r>
      <w:r w:rsidRPr="00257C27">
        <w:rPr>
          <w:rFonts w:ascii="Times New Roman" w:eastAsia="Times New Roman" w:hAnsi="Times New Roman" w:cs="Times New Roman"/>
          <w:kern w:val="0"/>
          <w:sz w:val="22"/>
          <w:szCs w:val="22"/>
          <w14:ligatures w14:val="none"/>
        </w:rPr>
        <w:t xml:space="preserve"> = 1 if </w:t>
      </w:r>
      <w:r w:rsidRPr="00257C27">
        <w:rPr>
          <w:rFonts w:ascii="Times New Roman" w:eastAsia="Times New Roman" w:hAnsi="Times New Roman" w:cs="Times New Roman"/>
          <w:b/>
          <w:bCs/>
          <w:kern w:val="0"/>
          <w:sz w:val="22"/>
          <w:szCs w:val="22"/>
          <w14:ligatures w14:val="none"/>
        </w:rPr>
        <w:t>IPDISY2 &gt; 0</w:t>
      </w:r>
      <w:r w:rsidRPr="00257C27">
        <w:rPr>
          <w:rFonts w:ascii="Times New Roman" w:eastAsia="Times New Roman" w:hAnsi="Times New Roman" w:cs="Times New Roman"/>
          <w:kern w:val="0"/>
          <w:sz w:val="22"/>
          <w:szCs w:val="22"/>
          <w14:ligatures w14:val="none"/>
        </w:rPr>
        <w:t>, else 0 (</w:t>
      </w:r>
      <w:r w:rsidRPr="00257C27">
        <w:rPr>
          <w:rFonts w:ascii="Times New Roman" w:eastAsia="Times New Roman" w:hAnsi="Times New Roman" w:cs="Times New Roman"/>
          <w:b/>
          <w:bCs/>
          <w:kern w:val="0"/>
          <w:sz w:val="22"/>
          <w:szCs w:val="22"/>
          <w14:ligatures w14:val="none"/>
        </w:rPr>
        <w:t>567</w:t>
      </w:r>
      <w:r w:rsidRPr="00257C27">
        <w:rPr>
          <w:rFonts w:ascii="Times New Roman" w:eastAsia="Times New Roman" w:hAnsi="Times New Roman" w:cs="Times New Roman"/>
          <w:kern w:val="0"/>
          <w:sz w:val="22"/>
          <w:szCs w:val="22"/>
          <w14:ligatures w14:val="none"/>
        </w:rPr>
        <w:t xml:space="preserve"> positives; ≈7.3%)</w:t>
      </w:r>
    </w:p>
    <w:p w14:paraId="444BAC8E" w14:textId="77777777" w:rsidR="00257C27" w:rsidRPr="00257C27" w:rsidRDefault="00257C27" w:rsidP="00257C27">
      <w:pPr>
        <w:spacing w:before="100" w:beforeAutospacing="1" w:after="100" w:afterAutospacing="1" w:line="240" w:lineRule="auto"/>
        <w:rPr>
          <w:rFonts w:ascii="Times New Roman" w:eastAsia="Times New Roman" w:hAnsi="Times New Roman" w:cs="Times New Roman"/>
          <w:kern w:val="0"/>
          <w:sz w:val="22"/>
          <w:szCs w:val="22"/>
          <w14:ligatures w14:val="none"/>
        </w:rPr>
      </w:pPr>
      <w:r w:rsidRPr="00257C27">
        <w:rPr>
          <w:rFonts w:ascii="Times New Roman" w:eastAsia="Times New Roman" w:hAnsi="Times New Roman" w:cs="Times New Roman"/>
          <w:kern w:val="0"/>
          <w:sz w:val="22"/>
          <w:szCs w:val="22"/>
          <w14:ligatures w14:val="none"/>
        </w:rPr>
        <w:t>These class balances match the Phase I EDA results and confirm that ED and inpatient outcomes are moderately imbalanced classification tasks.</w:t>
      </w:r>
    </w:p>
    <w:p w14:paraId="1F057B96" w14:textId="77777777" w:rsidR="00257C27" w:rsidRDefault="00257C27" w:rsidP="005F421D">
      <w:pPr>
        <w:spacing w:before="100" w:beforeAutospacing="1" w:after="100" w:afterAutospacing="1" w:line="240" w:lineRule="auto"/>
        <w:rPr>
          <w:rFonts w:ascii="Times New Roman" w:eastAsia="Times New Roman" w:hAnsi="Times New Roman" w:cs="Times New Roman"/>
          <w:kern w:val="0"/>
          <w:sz w:val="22"/>
          <w:szCs w:val="22"/>
          <w14:ligatures w14:val="none"/>
        </w:rPr>
      </w:pPr>
    </w:p>
    <w:p w14:paraId="419E45FE" w14:textId="77777777" w:rsidR="005F421D" w:rsidRPr="005F421D" w:rsidRDefault="005F421D" w:rsidP="005F421D">
      <w:pPr>
        <w:spacing w:before="100" w:beforeAutospacing="1" w:after="100" w:afterAutospacing="1" w:line="240" w:lineRule="auto"/>
        <w:rPr>
          <w:rFonts w:ascii="Times New Roman" w:eastAsia="Times New Roman" w:hAnsi="Times New Roman" w:cs="Times New Roman"/>
          <w:vanish/>
          <w:kern w:val="0"/>
          <w:sz w:val="22"/>
          <w:szCs w:val="22"/>
          <w14:ligatures w14:val="none"/>
        </w:rPr>
      </w:pPr>
      <w:r w:rsidRPr="005F421D">
        <w:rPr>
          <w:rFonts w:ascii="Times New Roman" w:eastAsia="Times New Roman" w:hAnsi="Times New Roman" w:cs="Times New Roman"/>
          <w:vanish/>
          <w:kern w:val="0"/>
          <w:sz w:val="22"/>
          <w:szCs w:val="22"/>
          <w14:ligatures w14:val="none"/>
        </w:rPr>
        <w:t>Top of Form</w:t>
      </w:r>
    </w:p>
    <w:p w14:paraId="6FEFF02C" w14:textId="77777777" w:rsidR="005F421D" w:rsidRPr="005F421D" w:rsidRDefault="005F421D" w:rsidP="005F421D">
      <w:pPr>
        <w:spacing w:before="100" w:beforeAutospacing="1" w:after="100" w:afterAutospacing="1" w:line="240" w:lineRule="auto"/>
        <w:rPr>
          <w:rFonts w:ascii="Times New Roman" w:eastAsia="Times New Roman" w:hAnsi="Times New Roman" w:cs="Times New Roman"/>
          <w:vanish/>
          <w:kern w:val="0"/>
          <w:sz w:val="22"/>
          <w:szCs w:val="22"/>
          <w14:ligatures w14:val="none"/>
        </w:rPr>
      </w:pPr>
      <w:r w:rsidRPr="005F421D">
        <w:rPr>
          <w:rFonts w:ascii="Times New Roman" w:eastAsia="Times New Roman" w:hAnsi="Times New Roman" w:cs="Times New Roman"/>
          <w:vanish/>
          <w:kern w:val="0"/>
          <w:sz w:val="22"/>
          <w:szCs w:val="22"/>
          <w14:ligatures w14:val="none"/>
        </w:rPr>
        <w:t>Bottom of Form</w:t>
      </w:r>
    </w:p>
    <w:p w14:paraId="0D07804E" w14:textId="77777777" w:rsidR="005F421D" w:rsidRPr="00DC6EB9" w:rsidRDefault="005F421D" w:rsidP="00DC6EB9">
      <w:pPr>
        <w:spacing w:before="100" w:beforeAutospacing="1" w:after="100" w:afterAutospacing="1" w:line="240" w:lineRule="auto"/>
        <w:rPr>
          <w:rFonts w:ascii="Times New Roman" w:eastAsia="Times New Roman" w:hAnsi="Times New Roman" w:cs="Times New Roman" w:hint="eastAsia"/>
          <w:kern w:val="0"/>
          <w:sz w:val="22"/>
          <w:szCs w:val="22"/>
          <w14:ligatures w14:val="none"/>
        </w:rPr>
      </w:pPr>
    </w:p>
    <w:p w14:paraId="6D46C583" w14:textId="77777777" w:rsidR="00257C27" w:rsidRPr="00257C27" w:rsidRDefault="00257C27" w:rsidP="00257C27">
      <w:pPr>
        <w:rPr>
          <w:rFonts w:ascii="Times New Roman" w:hAnsi="Times New Roman" w:cs="Times New Roman"/>
          <w:b/>
          <w:bCs/>
          <w:sz w:val="22"/>
          <w:szCs w:val="22"/>
        </w:rPr>
      </w:pPr>
      <w:r w:rsidRPr="00257C27">
        <w:rPr>
          <w:rFonts w:ascii="Times New Roman" w:hAnsi="Times New Roman" w:cs="Times New Roman"/>
          <w:b/>
          <w:bCs/>
          <w:sz w:val="22"/>
          <w:szCs w:val="22"/>
        </w:rPr>
        <w:lastRenderedPageBreak/>
        <w:t>5.3 Feature engineering and feature set definition</w:t>
      </w:r>
    </w:p>
    <w:p w14:paraId="4F142022" w14:textId="77777777" w:rsidR="00257C27" w:rsidRPr="00257C27" w:rsidRDefault="00257C27" w:rsidP="00257C27">
      <w:pPr>
        <w:rPr>
          <w:rFonts w:ascii="Times New Roman" w:hAnsi="Times New Roman" w:cs="Times New Roman"/>
          <w:sz w:val="22"/>
          <w:szCs w:val="22"/>
        </w:rPr>
      </w:pPr>
      <w:r w:rsidRPr="00257C27">
        <w:rPr>
          <w:rFonts w:ascii="Times New Roman" w:hAnsi="Times New Roman" w:cs="Times New Roman"/>
          <w:sz w:val="22"/>
          <w:szCs w:val="22"/>
        </w:rPr>
        <w:t xml:space="preserve">Feature engineering is designed to use </w:t>
      </w:r>
      <w:r w:rsidRPr="00257C27">
        <w:rPr>
          <w:rFonts w:ascii="Times New Roman" w:hAnsi="Times New Roman" w:cs="Times New Roman"/>
          <w:b/>
          <w:bCs/>
          <w:sz w:val="22"/>
          <w:szCs w:val="22"/>
        </w:rPr>
        <w:t>year-1 predictors</w:t>
      </w:r>
      <w:r w:rsidRPr="00257C27">
        <w:rPr>
          <w:rFonts w:ascii="Times New Roman" w:hAnsi="Times New Roman" w:cs="Times New Roman"/>
          <w:sz w:val="22"/>
          <w:szCs w:val="22"/>
        </w:rPr>
        <w:t xml:space="preserve"> only (baseline information) to avoid leakage when predicting year-2 outcomes. The feature pipeline generates both (</w:t>
      </w:r>
      <w:proofErr w:type="spellStart"/>
      <w:r w:rsidRPr="00257C27">
        <w:rPr>
          <w:rFonts w:ascii="Times New Roman" w:hAnsi="Times New Roman" w:cs="Times New Roman"/>
          <w:sz w:val="22"/>
          <w:szCs w:val="22"/>
        </w:rPr>
        <w:t>i</w:t>
      </w:r>
      <w:proofErr w:type="spellEnd"/>
      <w:r w:rsidRPr="00257C27">
        <w:rPr>
          <w:rFonts w:ascii="Times New Roman" w:hAnsi="Times New Roman" w:cs="Times New Roman"/>
          <w:sz w:val="22"/>
          <w:szCs w:val="22"/>
        </w:rPr>
        <w:t>) interpretable categorical labels for low-cardinality variables and (ii) numeric engineered features (log transforms, binary indicators, multimorbidity).</w:t>
      </w:r>
    </w:p>
    <w:p w14:paraId="5221A79F" w14:textId="41CA8D0E" w:rsidR="00257C27" w:rsidRPr="00257C27" w:rsidRDefault="00257C27" w:rsidP="00257C27">
      <w:pPr>
        <w:rPr>
          <w:rFonts w:ascii="Times New Roman" w:hAnsi="Times New Roman" w:cs="Times New Roman"/>
          <w:b/>
          <w:bCs/>
          <w:sz w:val="22"/>
          <w:szCs w:val="22"/>
        </w:rPr>
      </w:pPr>
      <w:r w:rsidRPr="00257C27">
        <w:rPr>
          <w:rFonts w:ascii="Times New Roman" w:hAnsi="Times New Roman" w:cs="Times New Roman"/>
          <w:b/>
          <w:bCs/>
          <w:sz w:val="22"/>
          <w:szCs w:val="22"/>
        </w:rPr>
        <w:t xml:space="preserve">5.3.1 Candidate features </w:t>
      </w:r>
    </w:p>
    <w:p w14:paraId="70284E7C" w14:textId="209CE977" w:rsidR="00257C27" w:rsidRPr="00257C27" w:rsidRDefault="00257C27" w:rsidP="00257C27">
      <w:pPr>
        <w:rPr>
          <w:rFonts w:ascii="Times New Roman" w:hAnsi="Times New Roman" w:cs="Times New Roman"/>
          <w:sz w:val="22"/>
          <w:szCs w:val="22"/>
        </w:rPr>
      </w:pPr>
      <w:r w:rsidRPr="00257C27">
        <w:rPr>
          <w:rFonts w:ascii="Times New Roman" w:hAnsi="Times New Roman" w:cs="Times New Roman"/>
          <w:sz w:val="22"/>
          <w:szCs w:val="22"/>
        </w:rPr>
        <w:t xml:space="preserve">After excluding identifiers, weights, and targets, the engineered table contains </w:t>
      </w:r>
      <w:r w:rsidRPr="00257C27">
        <w:rPr>
          <w:rFonts w:ascii="Times New Roman" w:hAnsi="Times New Roman" w:cs="Times New Roman"/>
          <w:b/>
          <w:bCs/>
          <w:sz w:val="22"/>
          <w:szCs w:val="22"/>
        </w:rPr>
        <w:t>127</w:t>
      </w:r>
      <w:r w:rsidRPr="00257C27">
        <w:rPr>
          <w:rFonts w:ascii="Times New Roman" w:hAnsi="Times New Roman" w:cs="Times New Roman"/>
          <w:sz w:val="22"/>
          <w:szCs w:val="22"/>
        </w:rPr>
        <w:t xml:space="preserve"> candidate predictors. Data types are used to split features into:</w:t>
      </w:r>
    </w:p>
    <w:p w14:paraId="5557CF13" w14:textId="77777777" w:rsidR="00257C27" w:rsidRPr="00257C27" w:rsidRDefault="00257C27" w:rsidP="00257C27">
      <w:pPr>
        <w:numPr>
          <w:ilvl w:val="0"/>
          <w:numId w:val="15"/>
        </w:numPr>
        <w:rPr>
          <w:rFonts w:ascii="Times New Roman" w:hAnsi="Times New Roman" w:cs="Times New Roman"/>
          <w:sz w:val="22"/>
          <w:szCs w:val="22"/>
        </w:rPr>
      </w:pPr>
      <w:r w:rsidRPr="00257C27">
        <w:rPr>
          <w:rFonts w:ascii="Times New Roman" w:hAnsi="Times New Roman" w:cs="Times New Roman"/>
          <w:b/>
          <w:bCs/>
          <w:sz w:val="22"/>
          <w:szCs w:val="22"/>
        </w:rPr>
        <w:t>Categorical columns (7):</w:t>
      </w:r>
      <w:r w:rsidRPr="00257C27">
        <w:rPr>
          <w:rFonts w:ascii="Times New Roman" w:hAnsi="Times New Roman" w:cs="Times New Roman"/>
          <w:sz w:val="22"/>
          <w:szCs w:val="22"/>
        </w:rPr>
        <w:br/>
        <w:t>AGE_GROUP, RACE_ETH, REGIONY1_CAT, EDU_GROUP, POVCATY1_CAT, FAMSIZE_Y1_GRP, INS_TYPE_Y1</w:t>
      </w:r>
    </w:p>
    <w:p w14:paraId="24AFF8A0" w14:textId="77777777" w:rsidR="00257C27" w:rsidRPr="00257C27" w:rsidRDefault="00257C27" w:rsidP="00257C27">
      <w:pPr>
        <w:numPr>
          <w:ilvl w:val="0"/>
          <w:numId w:val="15"/>
        </w:numPr>
        <w:rPr>
          <w:rFonts w:ascii="Times New Roman" w:hAnsi="Times New Roman" w:cs="Times New Roman"/>
          <w:sz w:val="22"/>
          <w:szCs w:val="22"/>
        </w:rPr>
      </w:pPr>
      <w:r w:rsidRPr="00257C27">
        <w:rPr>
          <w:rFonts w:ascii="Times New Roman" w:hAnsi="Times New Roman" w:cs="Times New Roman"/>
          <w:b/>
          <w:bCs/>
          <w:sz w:val="22"/>
          <w:szCs w:val="22"/>
        </w:rPr>
        <w:t>Numeric columns (120):</w:t>
      </w:r>
      <w:r w:rsidRPr="00257C27">
        <w:rPr>
          <w:rFonts w:ascii="Times New Roman" w:hAnsi="Times New Roman" w:cs="Times New Roman"/>
          <w:sz w:val="22"/>
          <w:szCs w:val="22"/>
        </w:rPr>
        <w:br/>
        <w:t>These include both raw MEPS columns and engineered numeric features.</w:t>
      </w:r>
    </w:p>
    <w:p w14:paraId="0DE1DB1C" w14:textId="77777777" w:rsidR="00257C27" w:rsidRPr="00257C27" w:rsidRDefault="00257C27" w:rsidP="00257C27">
      <w:pPr>
        <w:rPr>
          <w:rFonts w:ascii="Times New Roman" w:hAnsi="Times New Roman" w:cs="Times New Roman"/>
          <w:b/>
          <w:bCs/>
          <w:sz w:val="22"/>
          <w:szCs w:val="22"/>
        </w:rPr>
      </w:pPr>
      <w:r w:rsidRPr="00257C27">
        <w:rPr>
          <w:rFonts w:ascii="Times New Roman" w:hAnsi="Times New Roman" w:cs="Times New Roman"/>
          <w:b/>
          <w:bCs/>
          <w:sz w:val="22"/>
          <w:szCs w:val="22"/>
        </w:rPr>
        <w:t>5.3.2 Parsimonious modelling features (engineered over raw)</w:t>
      </w:r>
    </w:p>
    <w:p w14:paraId="2C9F7181" w14:textId="0B9AE10F" w:rsidR="00257C27" w:rsidRPr="00257C27" w:rsidRDefault="00257C27" w:rsidP="00257C27">
      <w:pPr>
        <w:rPr>
          <w:rFonts w:ascii="Times New Roman" w:hAnsi="Times New Roman" w:cs="Times New Roman"/>
          <w:sz w:val="22"/>
          <w:szCs w:val="22"/>
        </w:rPr>
      </w:pPr>
      <w:r w:rsidRPr="00257C27">
        <w:rPr>
          <w:rFonts w:ascii="Times New Roman" w:hAnsi="Times New Roman" w:cs="Times New Roman"/>
          <w:sz w:val="22"/>
          <w:szCs w:val="22"/>
        </w:rPr>
        <w:t xml:space="preserve">To keep models stable and interpretable, we do not feed all raw numeric codes into the baseline models. Instead, we build a parsimonious numeric set that </w:t>
      </w:r>
      <w:r w:rsidRPr="00257C27">
        <w:rPr>
          <w:rFonts w:ascii="Times New Roman" w:hAnsi="Times New Roman" w:cs="Times New Roman"/>
          <w:sz w:val="22"/>
          <w:szCs w:val="22"/>
        </w:rPr>
        <w:t>prioritizes</w:t>
      </w:r>
      <w:r w:rsidRPr="00257C27">
        <w:rPr>
          <w:rFonts w:ascii="Times New Roman" w:hAnsi="Times New Roman" w:cs="Times New Roman"/>
          <w:sz w:val="22"/>
          <w:szCs w:val="22"/>
        </w:rPr>
        <w:t xml:space="preserve"> engineered, year-1 predictors such as:</w:t>
      </w:r>
    </w:p>
    <w:p w14:paraId="7BD21B68" w14:textId="77777777" w:rsidR="00257C27" w:rsidRPr="00257C27" w:rsidRDefault="00257C27" w:rsidP="00257C27">
      <w:pPr>
        <w:numPr>
          <w:ilvl w:val="0"/>
          <w:numId w:val="16"/>
        </w:numPr>
        <w:rPr>
          <w:rFonts w:ascii="Times New Roman" w:hAnsi="Times New Roman" w:cs="Times New Roman"/>
          <w:sz w:val="22"/>
          <w:szCs w:val="22"/>
        </w:rPr>
      </w:pPr>
      <w:r w:rsidRPr="00257C27">
        <w:rPr>
          <w:rFonts w:ascii="Times New Roman" w:hAnsi="Times New Roman" w:cs="Times New Roman"/>
          <w:sz w:val="22"/>
          <w:szCs w:val="22"/>
        </w:rPr>
        <w:t>demographics/SES: AGE, SEX_BIN, LOG_FAMINCY1, FAMSIZE_Y1</w:t>
      </w:r>
    </w:p>
    <w:p w14:paraId="467251CD" w14:textId="7C5E7BF6" w:rsidR="00257C27" w:rsidRPr="00257C27" w:rsidRDefault="00257C27" w:rsidP="00257C27">
      <w:pPr>
        <w:numPr>
          <w:ilvl w:val="0"/>
          <w:numId w:val="16"/>
        </w:numPr>
        <w:rPr>
          <w:rFonts w:ascii="Times New Roman" w:hAnsi="Times New Roman" w:cs="Times New Roman"/>
          <w:sz w:val="22"/>
          <w:szCs w:val="22"/>
        </w:rPr>
      </w:pPr>
      <w:r w:rsidRPr="00257C27">
        <w:rPr>
          <w:rFonts w:ascii="Times New Roman" w:hAnsi="Times New Roman" w:cs="Times New Roman"/>
          <w:sz w:val="22"/>
          <w:szCs w:val="22"/>
        </w:rPr>
        <w:t xml:space="preserve">baseline </w:t>
      </w:r>
      <w:r w:rsidRPr="00257C27">
        <w:rPr>
          <w:rFonts w:ascii="Times New Roman" w:hAnsi="Times New Roman" w:cs="Times New Roman"/>
          <w:sz w:val="22"/>
          <w:szCs w:val="22"/>
        </w:rPr>
        <w:t>utilization</w:t>
      </w:r>
      <w:r w:rsidRPr="00257C27">
        <w:rPr>
          <w:rFonts w:ascii="Times New Roman" w:hAnsi="Times New Roman" w:cs="Times New Roman"/>
          <w:sz w:val="22"/>
          <w:szCs w:val="22"/>
        </w:rPr>
        <w:t>/cost: LOG_TOTEXPY1, ANY_ED_Y1, ANY_IP_Y1</w:t>
      </w:r>
    </w:p>
    <w:p w14:paraId="2AB90A67" w14:textId="77777777" w:rsidR="00257C27" w:rsidRPr="00257C27" w:rsidRDefault="00257C27" w:rsidP="00257C27">
      <w:pPr>
        <w:numPr>
          <w:ilvl w:val="0"/>
          <w:numId w:val="16"/>
        </w:numPr>
        <w:rPr>
          <w:rFonts w:ascii="Times New Roman" w:hAnsi="Times New Roman" w:cs="Times New Roman"/>
          <w:sz w:val="22"/>
          <w:szCs w:val="22"/>
        </w:rPr>
      </w:pPr>
      <w:r w:rsidRPr="00257C27">
        <w:rPr>
          <w:rFonts w:ascii="Times New Roman" w:hAnsi="Times New Roman" w:cs="Times New Roman"/>
          <w:sz w:val="22"/>
          <w:szCs w:val="22"/>
        </w:rPr>
        <w:t>health status: RTHLTH1_FAIRPOOR, MNHLTH1_FAIRPOOR</w:t>
      </w:r>
    </w:p>
    <w:p w14:paraId="17D0DE99" w14:textId="77777777" w:rsidR="00257C27" w:rsidRPr="00257C27" w:rsidRDefault="00257C27" w:rsidP="00257C27">
      <w:pPr>
        <w:numPr>
          <w:ilvl w:val="0"/>
          <w:numId w:val="16"/>
        </w:numPr>
        <w:rPr>
          <w:rFonts w:ascii="Times New Roman" w:hAnsi="Times New Roman" w:cs="Times New Roman"/>
          <w:sz w:val="22"/>
          <w:szCs w:val="22"/>
        </w:rPr>
      </w:pPr>
      <w:r w:rsidRPr="00257C27">
        <w:rPr>
          <w:rFonts w:ascii="Times New Roman" w:hAnsi="Times New Roman" w:cs="Times New Roman"/>
          <w:sz w:val="22"/>
          <w:szCs w:val="22"/>
        </w:rPr>
        <w:t>chronic conditions: condition flags (*_BIN) + multimorbidity score</w:t>
      </w:r>
    </w:p>
    <w:p w14:paraId="42F84A81" w14:textId="77777777" w:rsidR="00257C27" w:rsidRPr="00257C27" w:rsidRDefault="00257C27" w:rsidP="00257C27">
      <w:pPr>
        <w:numPr>
          <w:ilvl w:val="0"/>
          <w:numId w:val="16"/>
        </w:numPr>
        <w:rPr>
          <w:rFonts w:ascii="Times New Roman" w:hAnsi="Times New Roman" w:cs="Times New Roman"/>
          <w:sz w:val="22"/>
          <w:szCs w:val="22"/>
        </w:rPr>
      </w:pPr>
      <w:r w:rsidRPr="00257C27">
        <w:rPr>
          <w:rFonts w:ascii="Times New Roman" w:hAnsi="Times New Roman" w:cs="Times New Roman"/>
          <w:sz w:val="22"/>
          <w:szCs w:val="22"/>
        </w:rPr>
        <w:t>employment: WORKED_Y1, unemployment compensation indicators, and an “information available” flag to distinguish NIU/unknown from true zeros</w:t>
      </w:r>
    </w:p>
    <w:p w14:paraId="767531A8" w14:textId="76C03A36" w:rsidR="00BE7B18" w:rsidRDefault="00257C27">
      <w:pPr>
        <w:rPr>
          <w:rFonts w:ascii="Times New Roman" w:hAnsi="Times New Roman" w:cs="Times New Roman"/>
          <w:sz w:val="22"/>
          <w:szCs w:val="22"/>
        </w:rPr>
      </w:pPr>
      <w:r w:rsidRPr="00257C27">
        <w:rPr>
          <w:rFonts w:ascii="Times New Roman" w:hAnsi="Times New Roman" w:cs="Times New Roman"/>
          <w:sz w:val="22"/>
          <w:szCs w:val="22"/>
        </w:rPr>
        <w:t>Categorical predictors are retained in labeled form (e.g., INS_TYPE_Y1, POVCATY1_CAT) so they can be encoded consistently in the modeling pipeline.</w:t>
      </w:r>
    </w:p>
    <w:p w14:paraId="25F45F74" w14:textId="77777777" w:rsidR="00257C27" w:rsidRDefault="00257C27">
      <w:pPr>
        <w:rPr>
          <w:rFonts w:ascii="Times New Roman" w:hAnsi="Times New Roman" w:cs="Times New Roman"/>
          <w:sz w:val="22"/>
          <w:szCs w:val="22"/>
        </w:rPr>
      </w:pPr>
    </w:p>
    <w:p w14:paraId="6274AD3F" w14:textId="77777777" w:rsidR="00257C27" w:rsidRPr="00257C27" w:rsidRDefault="00257C27" w:rsidP="00257C27">
      <w:pPr>
        <w:rPr>
          <w:rFonts w:ascii="Times New Roman" w:hAnsi="Times New Roman" w:cs="Times New Roman"/>
          <w:b/>
          <w:bCs/>
          <w:sz w:val="22"/>
          <w:szCs w:val="22"/>
        </w:rPr>
      </w:pPr>
      <w:r w:rsidRPr="00257C27">
        <w:rPr>
          <w:rFonts w:ascii="Times New Roman" w:hAnsi="Times New Roman" w:cs="Times New Roman"/>
          <w:b/>
          <w:bCs/>
          <w:sz w:val="22"/>
          <w:szCs w:val="22"/>
        </w:rPr>
        <w:t>5.4 Model-ready encoding and imputation</w:t>
      </w:r>
    </w:p>
    <w:p w14:paraId="312725D3" w14:textId="77777777" w:rsidR="00257C27" w:rsidRPr="00257C27" w:rsidRDefault="00257C27" w:rsidP="00257C27">
      <w:pPr>
        <w:rPr>
          <w:rFonts w:ascii="Times New Roman" w:hAnsi="Times New Roman" w:cs="Times New Roman"/>
          <w:sz w:val="22"/>
          <w:szCs w:val="22"/>
        </w:rPr>
      </w:pPr>
      <w:r w:rsidRPr="00257C27">
        <w:rPr>
          <w:rFonts w:ascii="Times New Roman" w:hAnsi="Times New Roman" w:cs="Times New Roman"/>
          <w:sz w:val="22"/>
          <w:szCs w:val="22"/>
        </w:rPr>
        <w:t>For modelling, we use a scikit-learn preprocessing pipeline based on a ColumnTransformer:</w:t>
      </w:r>
    </w:p>
    <w:p w14:paraId="45E2E49F" w14:textId="77777777" w:rsidR="00257C27" w:rsidRPr="00257C27" w:rsidRDefault="00257C27" w:rsidP="00257C27">
      <w:pPr>
        <w:numPr>
          <w:ilvl w:val="0"/>
          <w:numId w:val="17"/>
        </w:numPr>
        <w:rPr>
          <w:rFonts w:ascii="Times New Roman" w:hAnsi="Times New Roman" w:cs="Times New Roman"/>
          <w:sz w:val="22"/>
          <w:szCs w:val="22"/>
        </w:rPr>
      </w:pPr>
      <w:r w:rsidRPr="00257C27">
        <w:rPr>
          <w:rFonts w:ascii="Times New Roman" w:hAnsi="Times New Roman" w:cs="Times New Roman"/>
          <w:b/>
          <w:bCs/>
          <w:sz w:val="22"/>
          <w:szCs w:val="22"/>
        </w:rPr>
        <w:t>Numeric preprocessing:</w:t>
      </w:r>
      <w:r w:rsidRPr="00257C27">
        <w:rPr>
          <w:rFonts w:ascii="Times New Roman" w:hAnsi="Times New Roman" w:cs="Times New Roman"/>
          <w:sz w:val="22"/>
          <w:szCs w:val="22"/>
        </w:rPr>
        <w:t xml:space="preserve"> median imputation (</w:t>
      </w:r>
      <w:proofErr w:type="spellStart"/>
      <w:r w:rsidRPr="00257C27">
        <w:rPr>
          <w:rFonts w:ascii="Times New Roman" w:hAnsi="Times New Roman" w:cs="Times New Roman"/>
          <w:sz w:val="22"/>
          <w:szCs w:val="22"/>
        </w:rPr>
        <w:t>SimpleImputer</w:t>
      </w:r>
      <w:proofErr w:type="spellEnd"/>
      <w:r w:rsidRPr="00257C27">
        <w:rPr>
          <w:rFonts w:ascii="Times New Roman" w:hAnsi="Times New Roman" w:cs="Times New Roman"/>
          <w:sz w:val="22"/>
          <w:szCs w:val="22"/>
        </w:rPr>
        <w:t>(strategy="median"))</w:t>
      </w:r>
    </w:p>
    <w:p w14:paraId="2C6980DA" w14:textId="77777777" w:rsidR="00257C27" w:rsidRPr="00257C27" w:rsidRDefault="00257C27" w:rsidP="00257C27">
      <w:pPr>
        <w:numPr>
          <w:ilvl w:val="0"/>
          <w:numId w:val="17"/>
        </w:numPr>
        <w:rPr>
          <w:rFonts w:ascii="Times New Roman" w:hAnsi="Times New Roman" w:cs="Times New Roman"/>
          <w:sz w:val="22"/>
          <w:szCs w:val="22"/>
        </w:rPr>
      </w:pPr>
      <w:r w:rsidRPr="00257C27">
        <w:rPr>
          <w:rFonts w:ascii="Times New Roman" w:hAnsi="Times New Roman" w:cs="Times New Roman"/>
          <w:b/>
          <w:bCs/>
          <w:sz w:val="22"/>
          <w:szCs w:val="22"/>
        </w:rPr>
        <w:t>Categorical preprocessing:</w:t>
      </w:r>
      <w:r w:rsidRPr="00257C27">
        <w:rPr>
          <w:rFonts w:ascii="Times New Roman" w:hAnsi="Times New Roman" w:cs="Times New Roman"/>
          <w:sz w:val="22"/>
          <w:szCs w:val="22"/>
        </w:rPr>
        <w:t xml:space="preserve"> most-frequent imputation (</w:t>
      </w:r>
      <w:proofErr w:type="spellStart"/>
      <w:r w:rsidRPr="00257C27">
        <w:rPr>
          <w:rFonts w:ascii="Times New Roman" w:hAnsi="Times New Roman" w:cs="Times New Roman"/>
          <w:sz w:val="22"/>
          <w:szCs w:val="22"/>
        </w:rPr>
        <w:t>SimpleImputer</w:t>
      </w:r>
      <w:proofErr w:type="spellEnd"/>
      <w:r w:rsidRPr="00257C27">
        <w:rPr>
          <w:rFonts w:ascii="Times New Roman" w:hAnsi="Times New Roman" w:cs="Times New Roman"/>
          <w:sz w:val="22"/>
          <w:szCs w:val="22"/>
        </w:rPr>
        <w:t>(strategy="</w:t>
      </w:r>
      <w:proofErr w:type="spellStart"/>
      <w:r w:rsidRPr="00257C27">
        <w:rPr>
          <w:rFonts w:ascii="Times New Roman" w:hAnsi="Times New Roman" w:cs="Times New Roman"/>
          <w:sz w:val="22"/>
          <w:szCs w:val="22"/>
        </w:rPr>
        <w:t>most_frequent</w:t>
      </w:r>
      <w:proofErr w:type="spellEnd"/>
      <w:r w:rsidRPr="00257C27">
        <w:rPr>
          <w:rFonts w:ascii="Times New Roman" w:hAnsi="Times New Roman" w:cs="Times New Roman"/>
          <w:sz w:val="22"/>
          <w:szCs w:val="22"/>
        </w:rPr>
        <w:t>")) followed by one-hot encoding (</w:t>
      </w:r>
      <w:proofErr w:type="spellStart"/>
      <w:r w:rsidRPr="00257C27">
        <w:rPr>
          <w:rFonts w:ascii="Times New Roman" w:hAnsi="Times New Roman" w:cs="Times New Roman"/>
          <w:sz w:val="22"/>
          <w:szCs w:val="22"/>
        </w:rPr>
        <w:t>OneHotEncoder</w:t>
      </w:r>
      <w:proofErr w:type="spellEnd"/>
      <w:r w:rsidRPr="00257C27">
        <w:rPr>
          <w:rFonts w:ascii="Times New Roman" w:hAnsi="Times New Roman" w:cs="Times New Roman"/>
          <w:sz w:val="22"/>
          <w:szCs w:val="22"/>
        </w:rPr>
        <w:t>(</w:t>
      </w:r>
      <w:proofErr w:type="spellStart"/>
      <w:r w:rsidRPr="00257C27">
        <w:rPr>
          <w:rFonts w:ascii="Times New Roman" w:hAnsi="Times New Roman" w:cs="Times New Roman"/>
          <w:sz w:val="22"/>
          <w:szCs w:val="22"/>
        </w:rPr>
        <w:t>handle_unknown</w:t>
      </w:r>
      <w:proofErr w:type="spellEnd"/>
      <w:r w:rsidRPr="00257C27">
        <w:rPr>
          <w:rFonts w:ascii="Times New Roman" w:hAnsi="Times New Roman" w:cs="Times New Roman"/>
          <w:sz w:val="22"/>
          <w:szCs w:val="22"/>
        </w:rPr>
        <w:t>="ignore"))</w:t>
      </w:r>
    </w:p>
    <w:p w14:paraId="668103E9" w14:textId="33D90AB1" w:rsidR="00257C27" w:rsidRPr="00257C27" w:rsidRDefault="00257C27" w:rsidP="00257C27">
      <w:pPr>
        <w:rPr>
          <w:rFonts w:ascii="Times New Roman" w:hAnsi="Times New Roman" w:cs="Times New Roman"/>
          <w:sz w:val="22"/>
          <w:szCs w:val="22"/>
        </w:rPr>
      </w:pPr>
      <w:r w:rsidRPr="00257C27">
        <w:rPr>
          <w:rFonts w:ascii="Times New Roman" w:hAnsi="Times New Roman" w:cs="Times New Roman"/>
          <w:sz w:val="22"/>
          <w:szCs w:val="22"/>
        </w:rPr>
        <w:lastRenderedPageBreak/>
        <w:t xml:space="preserve">This produces a numeric design matrix </w:t>
      </w:r>
      <m:oMath>
        <m:r>
          <w:rPr>
            <w:rFonts w:ascii="Cambria Math" w:hAnsi="Cambria Math" w:cs="Times New Roman"/>
            <w:sz w:val="22"/>
            <w:szCs w:val="22"/>
          </w:rPr>
          <m:t>X</m:t>
        </m:r>
      </m:oMath>
      <w:r w:rsidRPr="00257C27">
        <w:rPr>
          <w:rFonts w:ascii="Times New Roman" w:hAnsi="Times New Roman" w:cs="Times New Roman"/>
          <w:sz w:val="22"/>
          <w:szCs w:val="22"/>
        </w:rPr>
        <w:t>suitable for linear models and classifiers while ensuring that unseen categories in the validation/test splits do not cause runtime errors. In Phase III, preprocessing steps are fit on the training split and applied to validation/test splits as part of the end-to-end pipeline.</w:t>
      </w:r>
    </w:p>
    <w:p w14:paraId="3129508A" w14:textId="77777777" w:rsidR="00257C27" w:rsidRPr="00257C27" w:rsidRDefault="00257C27" w:rsidP="00257C27">
      <w:pPr>
        <w:rPr>
          <w:rFonts w:ascii="Times New Roman" w:hAnsi="Times New Roman" w:cs="Times New Roman"/>
          <w:b/>
          <w:bCs/>
          <w:sz w:val="22"/>
          <w:szCs w:val="22"/>
        </w:rPr>
      </w:pPr>
      <w:r w:rsidRPr="00257C27">
        <w:rPr>
          <w:rFonts w:ascii="Times New Roman" w:hAnsi="Times New Roman" w:cs="Times New Roman"/>
          <w:b/>
          <w:bCs/>
          <w:sz w:val="22"/>
          <w:szCs w:val="22"/>
        </w:rPr>
        <w:t>5.5 Output of Phase II</w:t>
      </w:r>
    </w:p>
    <w:p w14:paraId="19039354" w14:textId="77777777" w:rsidR="00257C27" w:rsidRPr="00257C27" w:rsidRDefault="00257C27" w:rsidP="00257C27">
      <w:pPr>
        <w:rPr>
          <w:rFonts w:ascii="Times New Roman" w:hAnsi="Times New Roman" w:cs="Times New Roman"/>
          <w:sz w:val="22"/>
          <w:szCs w:val="22"/>
        </w:rPr>
      </w:pPr>
      <w:r w:rsidRPr="00257C27">
        <w:rPr>
          <w:rFonts w:ascii="Times New Roman" w:hAnsi="Times New Roman" w:cs="Times New Roman"/>
          <w:sz w:val="22"/>
          <w:szCs w:val="22"/>
        </w:rPr>
        <w:t>Phase II outputs a single modelling table (</w:t>
      </w:r>
      <w:proofErr w:type="spellStart"/>
      <w:r w:rsidRPr="00257C27">
        <w:rPr>
          <w:rFonts w:ascii="Times New Roman" w:hAnsi="Times New Roman" w:cs="Times New Roman"/>
          <w:sz w:val="22"/>
          <w:szCs w:val="22"/>
        </w:rPr>
        <w:t>df_feat</w:t>
      </w:r>
      <w:proofErr w:type="spellEnd"/>
      <w:r w:rsidRPr="00257C27">
        <w:rPr>
          <w:rFonts w:ascii="Times New Roman" w:hAnsi="Times New Roman" w:cs="Times New Roman"/>
          <w:sz w:val="22"/>
          <w:szCs w:val="22"/>
        </w:rPr>
        <w:t>) that contains:</w:t>
      </w:r>
    </w:p>
    <w:p w14:paraId="3937C526" w14:textId="1A48D280" w:rsidR="00257C27" w:rsidRPr="00257C27" w:rsidRDefault="00257C27" w:rsidP="00257C27">
      <w:pPr>
        <w:numPr>
          <w:ilvl w:val="0"/>
          <w:numId w:val="18"/>
        </w:numPr>
        <w:rPr>
          <w:rFonts w:ascii="Times New Roman" w:hAnsi="Times New Roman" w:cs="Times New Roman"/>
          <w:sz w:val="22"/>
          <w:szCs w:val="22"/>
        </w:rPr>
      </w:pPr>
      <w:r w:rsidRPr="00257C27">
        <w:rPr>
          <w:rFonts w:ascii="Times New Roman" w:hAnsi="Times New Roman" w:cs="Times New Roman"/>
          <w:sz w:val="22"/>
          <w:szCs w:val="22"/>
        </w:rPr>
        <w:t xml:space="preserve">cleaned year-1 predictors (engineered numeric features + labeled </w:t>
      </w:r>
      <w:proofErr w:type="spellStart"/>
      <w:r w:rsidRPr="00257C27">
        <w:rPr>
          <w:rFonts w:ascii="Times New Roman" w:hAnsi="Times New Roman" w:cs="Times New Roman"/>
          <w:sz w:val="22"/>
          <w:szCs w:val="22"/>
        </w:rPr>
        <w:t>categoricals</w:t>
      </w:r>
      <w:proofErr w:type="spellEnd"/>
      <w:r w:rsidRPr="00257C27">
        <w:rPr>
          <w:rFonts w:ascii="Times New Roman" w:hAnsi="Times New Roman" w:cs="Times New Roman"/>
          <w:sz w:val="22"/>
          <w:szCs w:val="22"/>
        </w:rPr>
        <w:t>),</w:t>
      </w:r>
    </w:p>
    <w:p w14:paraId="2B930F28" w14:textId="77777777" w:rsidR="00257C27" w:rsidRPr="00257C27" w:rsidRDefault="00257C27" w:rsidP="00257C27">
      <w:pPr>
        <w:numPr>
          <w:ilvl w:val="0"/>
          <w:numId w:val="18"/>
        </w:numPr>
        <w:rPr>
          <w:rFonts w:ascii="Times New Roman" w:hAnsi="Times New Roman" w:cs="Times New Roman"/>
          <w:sz w:val="22"/>
          <w:szCs w:val="22"/>
        </w:rPr>
      </w:pPr>
      <w:r w:rsidRPr="00257C27">
        <w:rPr>
          <w:rFonts w:ascii="Times New Roman" w:hAnsi="Times New Roman" w:cs="Times New Roman"/>
          <w:sz w:val="22"/>
          <w:szCs w:val="22"/>
        </w:rPr>
        <w:t>year-2 targets for regression and classification, and</w:t>
      </w:r>
    </w:p>
    <w:p w14:paraId="43B94EE4" w14:textId="77777777" w:rsidR="00257C27" w:rsidRPr="00257C27" w:rsidRDefault="00257C27" w:rsidP="00257C27">
      <w:pPr>
        <w:numPr>
          <w:ilvl w:val="0"/>
          <w:numId w:val="18"/>
        </w:numPr>
        <w:rPr>
          <w:rFonts w:ascii="Times New Roman" w:hAnsi="Times New Roman" w:cs="Times New Roman"/>
          <w:sz w:val="22"/>
          <w:szCs w:val="22"/>
        </w:rPr>
      </w:pPr>
      <w:r w:rsidRPr="00257C27">
        <w:rPr>
          <w:rFonts w:ascii="Times New Roman" w:hAnsi="Times New Roman" w:cs="Times New Roman"/>
          <w:sz w:val="22"/>
          <w:szCs w:val="22"/>
        </w:rPr>
        <w:t>documented class balance for each binary outcome (high-cost, ED use, inpatient stay).</w:t>
      </w:r>
    </w:p>
    <w:p w14:paraId="3714671B" w14:textId="77777777" w:rsidR="00257C27" w:rsidRPr="00257C27" w:rsidRDefault="00257C27" w:rsidP="00257C27">
      <w:pPr>
        <w:rPr>
          <w:rFonts w:ascii="Times New Roman" w:hAnsi="Times New Roman" w:cs="Times New Roman"/>
          <w:sz w:val="22"/>
          <w:szCs w:val="22"/>
        </w:rPr>
      </w:pPr>
      <w:r w:rsidRPr="00257C27">
        <w:rPr>
          <w:rFonts w:ascii="Times New Roman" w:hAnsi="Times New Roman" w:cs="Times New Roman"/>
          <w:sz w:val="22"/>
          <w:szCs w:val="22"/>
        </w:rPr>
        <w:t>This dataset is used as the input for all baseline and comparative models in Phase III.</w:t>
      </w:r>
    </w:p>
    <w:p w14:paraId="413793B8" w14:textId="77777777" w:rsidR="00257C27" w:rsidRDefault="00257C27">
      <w:pPr>
        <w:rPr>
          <w:rFonts w:ascii="Times New Roman" w:hAnsi="Times New Roman" w:cs="Times New Roman"/>
          <w:sz w:val="22"/>
          <w:szCs w:val="22"/>
        </w:rPr>
      </w:pPr>
    </w:p>
    <w:p w14:paraId="7B197D13" w14:textId="36E36BDF" w:rsidR="00513652" w:rsidRPr="00513652" w:rsidRDefault="00513652" w:rsidP="00513652">
      <w:pPr>
        <w:rPr>
          <w:rFonts w:ascii="Times New Roman" w:hAnsi="Times New Roman" w:cs="Times New Roman"/>
          <w:b/>
          <w:bCs/>
          <w:sz w:val="22"/>
          <w:szCs w:val="22"/>
        </w:rPr>
      </w:pPr>
      <w:r w:rsidRPr="00513652">
        <w:rPr>
          <w:rFonts w:ascii="Times New Roman" w:hAnsi="Times New Roman" w:cs="Times New Roman"/>
          <w:b/>
          <w:bCs/>
          <w:sz w:val="22"/>
          <w:szCs w:val="22"/>
        </w:rPr>
        <w:t>6</w:t>
      </w:r>
      <w:r>
        <w:rPr>
          <w:rFonts w:ascii="Times New Roman" w:hAnsi="Times New Roman" w:cs="Times New Roman" w:hint="eastAsia"/>
          <w:b/>
          <w:bCs/>
          <w:sz w:val="22"/>
          <w:szCs w:val="22"/>
        </w:rPr>
        <w:t>.</w:t>
      </w:r>
      <w:r w:rsidRPr="00513652">
        <w:rPr>
          <w:rFonts w:ascii="Times New Roman" w:hAnsi="Times New Roman" w:cs="Times New Roman"/>
          <w:b/>
          <w:bCs/>
          <w:sz w:val="22"/>
          <w:szCs w:val="22"/>
        </w:rPr>
        <w:t xml:space="preserve"> Phase III: Modeling</w:t>
      </w:r>
    </w:p>
    <w:p w14:paraId="1BE02D80" w14:textId="77777777" w:rsidR="00513652" w:rsidRDefault="00513652" w:rsidP="00513652">
      <w:pPr>
        <w:rPr>
          <w:rFonts w:ascii="Times New Roman" w:hAnsi="Times New Roman" w:cs="Times New Roman"/>
          <w:sz w:val="22"/>
          <w:szCs w:val="22"/>
        </w:rPr>
      </w:pPr>
      <w:r w:rsidRPr="00513652">
        <w:rPr>
          <w:rFonts w:ascii="Times New Roman" w:hAnsi="Times New Roman" w:cs="Times New Roman"/>
          <w:sz w:val="22"/>
          <w:szCs w:val="22"/>
        </w:rPr>
        <w:t xml:space="preserve">This phase evaluates predictive models that use </w:t>
      </w:r>
      <w:r w:rsidRPr="00513652">
        <w:rPr>
          <w:rFonts w:ascii="Times New Roman" w:hAnsi="Times New Roman" w:cs="Times New Roman"/>
          <w:b/>
          <w:bCs/>
          <w:sz w:val="22"/>
          <w:szCs w:val="22"/>
        </w:rPr>
        <w:t>year-1 information</w:t>
      </w:r>
      <w:r w:rsidRPr="00513652">
        <w:rPr>
          <w:rFonts w:ascii="Times New Roman" w:hAnsi="Times New Roman" w:cs="Times New Roman"/>
          <w:sz w:val="22"/>
          <w:szCs w:val="22"/>
        </w:rPr>
        <w:t xml:space="preserve"> to forecast </w:t>
      </w:r>
      <w:r w:rsidRPr="00513652">
        <w:rPr>
          <w:rFonts w:ascii="Times New Roman" w:hAnsi="Times New Roman" w:cs="Times New Roman"/>
          <w:b/>
          <w:bCs/>
          <w:sz w:val="22"/>
          <w:szCs w:val="22"/>
        </w:rPr>
        <w:t>year-2 outcomes</w:t>
      </w:r>
      <w:r w:rsidRPr="00513652">
        <w:rPr>
          <w:rFonts w:ascii="Times New Roman" w:hAnsi="Times New Roman" w:cs="Times New Roman"/>
          <w:sz w:val="22"/>
          <w:szCs w:val="22"/>
        </w:rPr>
        <w:t xml:space="preserve">. All models are trained and evaluated using a consistent train/validation/test protocol with a shared preprocessing pipeline (imputation + one-hot encoding for </w:t>
      </w:r>
      <w:proofErr w:type="spellStart"/>
      <w:r w:rsidRPr="00513652">
        <w:rPr>
          <w:rFonts w:ascii="Times New Roman" w:hAnsi="Times New Roman" w:cs="Times New Roman"/>
          <w:sz w:val="22"/>
          <w:szCs w:val="22"/>
        </w:rPr>
        <w:t>categoricals</w:t>
      </w:r>
      <w:proofErr w:type="spellEnd"/>
      <w:r w:rsidRPr="00513652">
        <w:rPr>
          <w:rFonts w:ascii="Times New Roman" w:hAnsi="Times New Roman" w:cs="Times New Roman"/>
          <w:sz w:val="22"/>
          <w:szCs w:val="22"/>
        </w:rPr>
        <w:t>). Hyperparameters and (for classification) decision thresholds are selected using the validation set only.</w:t>
      </w:r>
    </w:p>
    <w:p w14:paraId="2D06CF58" w14:textId="77777777" w:rsidR="00513652" w:rsidRDefault="00513652" w:rsidP="00513652">
      <w:pPr>
        <w:rPr>
          <w:rFonts w:ascii="Times New Roman" w:hAnsi="Times New Roman" w:cs="Times New Roman"/>
          <w:sz w:val="22"/>
          <w:szCs w:val="22"/>
        </w:rPr>
      </w:pPr>
    </w:p>
    <w:p w14:paraId="31C3357D" w14:textId="5E26D741" w:rsidR="00513652" w:rsidRPr="00513652" w:rsidRDefault="00513652" w:rsidP="00513652">
      <w:pPr>
        <w:rPr>
          <w:rFonts w:ascii="Times New Roman" w:hAnsi="Times New Roman" w:cs="Times New Roman"/>
          <w:b/>
          <w:bCs/>
          <w:sz w:val="22"/>
          <w:szCs w:val="22"/>
        </w:rPr>
      </w:pPr>
      <w:r w:rsidRPr="00513652">
        <w:rPr>
          <w:rFonts w:ascii="Times New Roman" w:hAnsi="Times New Roman" w:cs="Times New Roman"/>
          <w:b/>
          <w:bCs/>
          <w:sz w:val="22"/>
          <w:szCs w:val="22"/>
        </w:rPr>
        <w:t>6.1</w:t>
      </w:r>
      <w:r>
        <w:rPr>
          <w:rFonts w:ascii="Times New Roman" w:hAnsi="Times New Roman" w:cs="Times New Roman" w:hint="eastAsia"/>
          <w:b/>
          <w:bCs/>
          <w:sz w:val="22"/>
          <w:szCs w:val="22"/>
        </w:rPr>
        <w:t xml:space="preserve"> </w:t>
      </w:r>
      <w:r w:rsidRPr="00513652">
        <w:rPr>
          <w:rFonts w:ascii="Times New Roman" w:hAnsi="Times New Roman" w:cs="Times New Roman"/>
          <w:b/>
          <w:bCs/>
          <w:sz w:val="22"/>
          <w:szCs w:val="22"/>
        </w:rPr>
        <w:t>Targets &amp; Evaluation Metrics</w:t>
      </w:r>
    </w:p>
    <w:p w14:paraId="28E7D594" w14:textId="77777777" w:rsidR="00513652" w:rsidRPr="00513652" w:rsidRDefault="00513652" w:rsidP="00513652">
      <w:pPr>
        <w:rPr>
          <w:rFonts w:ascii="Times New Roman" w:hAnsi="Times New Roman" w:cs="Times New Roman"/>
          <w:b/>
          <w:bCs/>
          <w:sz w:val="22"/>
          <w:szCs w:val="22"/>
        </w:rPr>
      </w:pPr>
      <w:r w:rsidRPr="00513652">
        <w:rPr>
          <w:rFonts w:ascii="Times New Roman" w:hAnsi="Times New Roman" w:cs="Times New Roman"/>
          <w:b/>
          <w:bCs/>
          <w:sz w:val="22"/>
          <w:szCs w:val="22"/>
        </w:rPr>
        <w:t>Targets</w:t>
      </w:r>
    </w:p>
    <w:p w14:paraId="60F94816" w14:textId="77777777" w:rsidR="00513652" w:rsidRPr="00513652" w:rsidRDefault="00513652" w:rsidP="00513652">
      <w:pPr>
        <w:rPr>
          <w:rFonts w:ascii="Times New Roman" w:hAnsi="Times New Roman" w:cs="Times New Roman"/>
          <w:sz w:val="22"/>
          <w:szCs w:val="22"/>
        </w:rPr>
      </w:pPr>
      <w:r w:rsidRPr="00513652">
        <w:rPr>
          <w:rFonts w:ascii="Times New Roman" w:hAnsi="Times New Roman" w:cs="Times New Roman"/>
          <w:sz w:val="22"/>
          <w:szCs w:val="22"/>
        </w:rPr>
        <w:t>The modeling tasks follow the targets defined in Section 5.2. In brief, we consider:</w:t>
      </w:r>
    </w:p>
    <w:p w14:paraId="564F4C1B" w14:textId="77777777" w:rsidR="00513652" w:rsidRPr="00513652" w:rsidRDefault="00513652" w:rsidP="00513652">
      <w:pPr>
        <w:numPr>
          <w:ilvl w:val="0"/>
          <w:numId w:val="19"/>
        </w:numPr>
        <w:rPr>
          <w:rFonts w:ascii="Times New Roman" w:hAnsi="Times New Roman" w:cs="Times New Roman"/>
          <w:sz w:val="22"/>
          <w:szCs w:val="22"/>
        </w:rPr>
      </w:pPr>
      <w:r w:rsidRPr="00513652">
        <w:rPr>
          <w:rFonts w:ascii="Times New Roman" w:hAnsi="Times New Roman" w:cs="Times New Roman"/>
          <w:b/>
          <w:bCs/>
          <w:sz w:val="22"/>
          <w:szCs w:val="22"/>
        </w:rPr>
        <w:t>Regression:</w:t>
      </w:r>
      <w:r w:rsidRPr="00513652">
        <w:rPr>
          <w:rFonts w:ascii="Times New Roman" w:hAnsi="Times New Roman" w:cs="Times New Roman"/>
          <w:sz w:val="22"/>
          <w:szCs w:val="22"/>
        </w:rPr>
        <w:t xml:space="preserve"> year-2 total expenditures on the log scale (LOG_TOTEXPY2).</w:t>
      </w:r>
    </w:p>
    <w:p w14:paraId="3B279907" w14:textId="77777777" w:rsidR="00513652" w:rsidRPr="00513652" w:rsidRDefault="00513652" w:rsidP="00513652">
      <w:pPr>
        <w:numPr>
          <w:ilvl w:val="0"/>
          <w:numId w:val="19"/>
        </w:numPr>
        <w:rPr>
          <w:rFonts w:ascii="Times New Roman" w:hAnsi="Times New Roman" w:cs="Times New Roman"/>
          <w:sz w:val="22"/>
          <w:szCs w:val="22"/>
        </w:rPr>
      </w:pPr>
      <w:r w:rsidRPr="00513652">
        <w:rPr>
          <w:rFonts w:ascii="Times New Roman" w:hAnsi="Times New Roman" w:cs="Times New Roman"/>
          <w:b/>
          <w:bCs/>
          <w:sz w:val="22"/>
          <w:szCs w:val="22"/>
        </w:rPr>
        <w:t>Classification:</w:t>
      </w:r>
      <w:r w:rsidRPr="00513652">
        <w:rPr>
          <w:rFonts w:ascii="Times New Roman" w:hAnsi="Times New Roman" w:cs="Times New Roman"/>
          <w:sz w:val="22"/>
          <w:szCs w:val="22"/>
        </w:rPr>
        <w:t xml:space="preserve"> three binary outcomes in year-2: high-cost status (HIGHCOST_Y2), any ED visit (ANY_ED_Y2), and any inpatient stay (ANY_IP_Y2).</w:t>
      </w:r>
    </w:p>
    <w:p w14:paraId="792666A0" w14:textId="77777777" w:rsidR="00513652" w:rsidRPr="00513652" w:rsidRDefault="00513652" w:rsidP="00513652">
      <w:pPr>
        <w:rPr>
          <w:rFonts w:ascii="Times New Roman" w:hAnsi="Times New Roman" w:cs="Times New Roman"/>
          <w:b/>
          <w:bCs/>
          <w:sz w:val="22"/>
          <w:szCs w:val="22"/>
        </w:rPr>
      </w:pPr>
      <w:r w:rsidRPr="00513652">
        <w:rPr>
          <w:rFonts w:ascii="Times New Roman" w:hAnsi="Times New Roman" w:cs="Times New Roman"/>
          <w:b/>
          <w:bCs/>
          <w:sz w:val="22"/>
          <w:szCs w:val="22"/>
        </w:rPr>
        <w:t>Evaluation metrics</w:t>
      </w:r>
    </w:p>
    <w:p w14:paraId="513BF419" w14:textId="77777777" w:rsidR="00513652" w:rsidRPr="00513652" w:rsidRDefault="00513652" w:rsidP="00513652">
      <w:pPr>
        <w:numPr>
          <w:ilvl w:val="0"/>
          <w:numId w:val="20"/>
        </w:numPr>
        <w:rPr>
          <w:rFonts w:ascii="Times New Roman" w:hAnsi="Times New Roman" w:cs="Times New Roman"/>
          <w:sz w:val="22"/>
          <w:szCs w:val="22"/>
        </w:rPr>
      </w:pPr>
      <w:r w:rsidRPr="00513652">
        <w:rPr>
          <w:rFonts w:ascii="Times New Roman" w:hAnsi="Times New Roman" w:cs="Times New Roman"/>
          <w:b/>
          <w:bCs/>
          <w:sz w:val="22"/>
          <w:szCs w:val="22"/>
        </w:rPr>
        <w:t>Regression (LOG_TOTEXPY2):</w:t>
      </w:r>
      <w:r w:rsidRPr="00513652">
        <w:rPr>
          <w:rFonts w:ascii="Times New Roman" w:hAnsi="Times New Roman" w:cs="Times New Roman"/>
          <w:sz w:val="22"/>
          <w:szCs w:val="22"/>
        </w:rPr>
        <w:t xml:space="preserve"> MAE (log), RMSE (log), and R² on the validation/test sets.</w:t>
      </w:r>
    </w:p>
    <w:p w14:paraId="0410332F" w14:textId="53FBC401" w:rsidR="00513652" w:rsidRDefault="00513652" w:rsidP="00513652">
      <w:pPr>
        <w:numPr>
          <w:ilvl w:val="0"/>
          <w:numId w:val="20"/>
        </w:numPr>
        <w:rPr>
          <w:rFonts w:ascii="Times New Roman" w:hAnsi="Times New Roman" w:cs="Times New Roman"/>
          <w:sz w:val="22"/>
          <w:szCs w:val="22"/>
        </w:rPr>
      </w:pPr>
      <w:r w:rsidRPr="00513652">
        <w:rPr>
          <w:rFonts w:ascii="Times New Roman" w:hAnsi="Times New Roman" w:cs="Times New Roman"/>
          <w:b/>
          <w:bCs/>
          <w:sz w:val="22"/>
          <w:szCs w:val="22"/>
        </w:rPr>
        <w:t>Classification:</w:t>
      </w:r>
      <w:r w:rsidRPr="00513652">
        <w:rPr>
          <w:rFonts w:ascii="Times New Roman" w:hAnsi="Times New Roman" w:cs="Times New Roman"/>
          <w:sz w:val="22"/>
          <w:szCs w:val="22"/>
        </w:rPr>
        <w:t xml:space="preserve"> ROC AUC and PR AUC (Average Precision). Because the outcomes are imbalanced (especially inpatient stays), PR AUC is reported alongside ROC AUC. In addition, a decision threshold is selected on the validation set to </w:t>
      </w:r>
      <w:r w:rsidRPr="00513652">
        <w:rPr>
          <w:rFonts w:ascii="Times New Roman" w:hAnsi="Times New Roman" w:cs="Times New Roman"/>
          <w:sz w:val="22"/>
          <w:szCs w:val="22"/>
        </w:rPr>
        <w:t>maximize</w:t>
      </w:r>
      <w:r w:rsidRPr="00513652">
        <w:rPr>
          <w:rFonts w:ascii="Times New Roman" w:hAnsi="Times New Roman" w:cs="Times New Roman"/>
          <w:sz w:val="22"/>
          <w:szCs w:val="22"/>
        </w:rPr>
        <w:t xml:space="preserve"> F1; that threshold is then applied unchanged to the test set.</w:t>
      </w:r>
    </w:p>
    <w:p w14:paraId="7069C5E0" w14:textId="77777777" w:rsidR="00513652" w:rsidRPr="00513652" w:rsidRDefault="00513652" w:rsidP="00513652">
      <w:pPr>
        <w:ind w:left="720"/>
        <w:rPr>
          <w:rFonts w:ascii="Times New Roman" w:hAnsi="Times New Roman" w:cs="Times New Roman" w:hint="eastAsia"/>
          <w:sz w:val="22"/>
          <w:szCs w:val="22"/>
        </w:rPr>
      </w:pPr>
    </w:p>
    <w:p w14:paraId="34D7C8C5" w14:textId="0C2F6657" w:rsidR="00513652" w:rsidRPr="00513652" w:rsidRDefault="00513652" w:rsidP="00513652">
      <w:pPr>
        <w:rPr>
          <w:rFonts w:ascii="Times New Roman" w:hAnsi="Times New Roman" w:cs="Times New Roman"/>
          <w:b/>
          <w:bCs/>
          <w:sz w:val="22"/>
          <w:szCs w:val="22"/>
        </w:rPr>
      </w:pPr>
      <w:r w:rsidRPr="00513652">
        <w:rPr>
          <w:rFonts w:ascii="Times New Roman" w:hAnsi="Times New Roman" w:cs="Times New Roman"/>
          <w:b/>
          <w:bCs/>
          <w:sz w:val="22"/>
          <w:szCs w:val="22"/>
        </w:rPr>
        <w:t>6.2</w:t>
      </w:r>
      <w:r>
        <w:rPr>
          <w:rFonts w:ascii="Times New Roman" w:hAnsi="Times New Roman" w:cs="Times New Roman" w:hint="eastAsia"/>
          <w:b/>
          <w:bCs/>
          <w:sz w:val="22"/>
          <w:szCs w:val="22"/>
        </w:rPr>
        <w:t xml:space="preserve"> </w:t>
      </w:r>
      <w:r w:rsidRPr="00513652">
        <w:rPr>
          <w:rFonts w:ascii="Times New Roman" w:hAnsi="Times New Roman" w:cs="Times New Roman"/>
          <w:b/>
          <w:bCs/>
          <w:sz w:val="22"/>
          <w:szCs w:val="22"/>
        </w:rPr>
        <w:t>Baselines</w:t>
      </w:r>
    </w:p>
    <w:p w14:paraId="553E1065" w14:textId="77777777" w:rsidR="00513652" w:rsidRPr="00513652" w:rsidRDefault="00513652" w:rsidP="00513652">
      <w:pPr>
        <w:rPr>
          <w:rFonts w:ascii="Times New Roman" w:hAnsi="Times New Roman" w:cs="Times New Roman"/>
          <w:b/>
          <w:bCs/>
          <w:sz w:val="22"/>
          <w:szCs w:val="22"/>
        </w:rPr>
      </w:pPr>
      <w:r w:rsidRPr="00513652">
        <w:rPr>
          <w:rFonts w:ascii="Times New Roman" w:hAnsi="Times New Roman" w:cs="Times New Roman"/>
          <w:b/>
          <w:bCs/>
          <w:sz w:val="22"/>
          <w:szCs w:val="22"/>
        </w:rPr>
        <w:t>Baseline setup</w:t>
      </w:r>
    </w:p>
    <w:p w14:paraId="4907E2EF" w14:textId="77777777" w:rsidR="00513652" w:rsidRPr="00513652" w:rsidRDefault="00513652" w:rsidP="00513652">
      <w:pPr>
        <w:rPr>
          <w:rFonts w:ascii="Times New Roman" w:hAnsi="Times New Roman" w:cs="Times New Roman"/>
          <w:sz w:val="22"/>
          <w:szCs w:val="22"/>
        </w:rPr>
      </w:pPr>
      <w:r w:rsidRPr="00513652">
        <w:rPr>
          <w:rFonts w:ascii="Times New Roman" w:hAnsi="Times New Roman" w:cs="Times New Roman"/>
          <w:sz w:val="22"/>
          <w:szCs w:val="22"/>
        </w:rPr>
        <w:t>All baselines use the same pipeline structure:</w:t>
      </w:r>
    </w:p>
    <w:p w14:paraId="4E99C869" w14:textId="3850A2BF" w:rsidR="00513652" w:rsidRPr="00513652" w:rsidRDefault="00513652" w:rsidP="00513652">
      <w:pPr>
        <w:numPr>
          <w:ilvl w:val="0"/>
          <w:numId w:val="21"/>
        </w:numPr>
        <w:rPr>
          <w:rFonts w:ascii="Times New Roman" w:hAnsi="Times New Roman" w:cs="Times New Roman"/>
          <w:sz w:val="22"/>
          <w:szCs w:val="22"/>
        </w:rPr>
      </w:pPr>
      <w:r w:rsidRPr="00513652">
        <w:rPr>
          <w:rFonts w:ascii="Times New Roman" w:hAnsi="Times New Roman" w:cs="Times New Roman"/>
          <w:b/>
          <w:bCs/>
          <w:sz w:val="22"/>
          <w:szCs w:val="22"/>
        </w:rPr>
        <w:lastRenderedPageBreak/>
        <w:t>Predictors:</w:t>
      </w:r>
      <w:r w:rsidRPr="00513652">
        <w:rPr>
          <w:rFonts w:ascii="Times New Roman" w:hAnsi="Times New Roman" w:cs="Times New Roman"/>
          <w:sz w:val="22"/>
          <w:szCs w:val="22"/>
        </w:rPr>
        <w:t xml:space="preserve"> a parsimonious feature set drawn from demographics, SES, insurance, employment, baseline health, chronic conditions, and year-1 </w:t>
      </w:r>
      <w:r w:rsidR="002E44BC" w:rsidRPr="00513652">
        <w:rPr>
          <w:rFonts w:ascii="Times New Roman" w:hAnsi="Times New Roman" w:cs="Times New Roman"/>
          <w:sz w:val="22"/>
          <w:szCs w:val="22"/>
        </w:rPr>
        <w:t>utilization</w:t>
      </w:r>
      <w:r w:rsidRPr="00513652">
        <w:rPr>
          <w:rFonts w:ascii="Times New Roman" w:hAnsi="Times New Roman" w:cs="Times New Roman"/>
          <w:sz w:val="22"/>
          <w:szCs w:val="22"/>
        </w:rPr>
        <w:t>/cost.</w:t>
      </w:r>
    </w:p>
    <w:p w14:paraId="7CAA38F6" w14:textId="77777777" w:rsidR="00513652" w:rsidRPr="00513652" w:rsidRDefault="00513652" w:rsidP="00513652">
      <w:pPr>
        <w:numPr>
          <w:ilvl w:val="0"/>
          <w:numId w:val="21"/>
        </w:numPr>
        <w:rPr>
          <w:rFonts w:ascii="Times New Roman" w:hAnsi="Times New Roman" w:cs="Times New Roman"/>
          <w:sz w:val="22"/>
          <w:szCs w:val="22"/>
        </w:rPr>
      </w:pPr>
      <w:r w:rsidRPr="00513652">
        <w:rPr>
          <w:rFonts w:ascii="Times New Roman" w:hAnsi="Times New Roman" w:cs="Times New Roman"/>
          <w:b/>
          <w:bCs/>
          <w:sz w:val="22"/>
          <w:szCs w:val="22"/>
        </w:rPr>
        <w:t>Preprocessing:</w:t>
      </w:r>
      <w:r w:rsidRPr="00513652">
        <w:rPr>
          <w:rFonts w:ascii="Times New Roman" w:hAnsi="Times New Roman" w:cs="Times New Roman"/>
          <w:sz w:val="22"/>
          <w:szCs w:val="22"/>
        </w:rPr>
        <w:t xml:space="preserve"> numeric imputation (median); categorical imputation (most frequent) + one-hot encoding (</w:t>
      </w:r>
      <w:proofErr w:type="spellStart"/>
      <w:r w:rsidRPr="00513652">
        <w:rPr>
          <w:rFonts w:ascii="Times New Roman" w:hAnsi="Times New Roman" w:cs="Times New Roman"/>
          <w:sz w:val="22"/>
          <w:szCs w:val="22"/>
        </w:rPr>
        <w:t>handle_unknown</w:t>
      </w:r>
      <w:proofErr w:type="spellEnd"/>
      <w:r w:rsidRPr="00513652">
        <w:rPr>
          <w:rFonts w:ascii="Times New Roman" w:hAnsi="Times New Roman" w:cs="Times New Roman"/>
          <w:sz w:val="22"/>
          <w:szCs w:val="22"/>
        </w:rPr>
        <w:t>="ignore").</w:t>
      </w:r>
    </w:p>
    <w:p w14:paraId="295826E3" w14:textId="77777777" w:rsidR="00513652" w:rsidRPr="00513652" w:rsidRDefault="00513652" w:rsidP="00513652">
      <w:pPr>
        <w:numPr>
          <w:ilvl w:val="0"/>
          <w:numId w:val="21"/>
        </w:numPr>
        <w:rPr>
          <w:rFonts w:ascii="Times New Roman" w:hAnsi="Times New Roman" w:cs="Times New Roman"/>
          <w:sz w:val="22"/>
          <w:szCs w:val="22"/>
        </w:rPr>
      </w:pPr>
      <w:r w:rsidRPr="00513652">
        <w:rPr>
          <w:rFonts w:ascii="Times New Roman" w:hAnsi="Times New Roman" w:cs="Times New Roman"/>
          <w:b/>
          <w:bCs/>
          <w:sz w:val="22"/>
          <w:szCs w:val="22"/>
        </w:rPr>
        <w:t>Splitting:</w:t>
      </w:r>
      <w:r w:rsidRPr="00513652">
        <w:rPr>
          <w:rFonts w:ascii="Times New Roman" w:hAnsi="Times New Roman" w:cs="Times New Roman"/>
          <w:sz w:val="22"/>
          <w:szCs w:val="22"/>
        </w:rPr>
        <w:t xml:space="preserve"> train/validation/test split with validation used for model selection. Classification splits use stratification to preserve class proportions.</w:t>
      </w:r>
    </w:p>
    <w:p w14:paraId="6D92AC4A" w14:textId="77777777" w:rsidR="002E44BC" w:rsidRPr="002E44BC" w:rsidRDefault="002E44BC" w:rsidP="002E44BC">
      <w:pPr>
        <w:rPr>
          <w:rFonts w:ascii="Times New Roman" w:hAnsi="Times New Roman" w:cs="Times New Roman"/>
          <w:b/>
          <w:bCs/>
          <w:sz w:val="22"/>
          <w:szCs w:val="22"/>
        </w:rPr>
      </w:pPr>
      <w:r w:rsidRPr="002E44BC">
        <w:rPr>
          <w:rFonts w:ascii="Times New Roman" w:hAnsi="Times New Roman" w:cs="Times New Roman"/>
          <w:b/>
          <w:bCs/>
          <w:sz w:val="22"/>
          <w:szCs w:val="22"/>
        </w:rPr>
        <w:t>Baseline models</w:t>
      </w:r>
    </w:p>
    <w:p w14:paraId="2EE88EBE" w14:textId="77777777" w:rsidR="002E44BC" w:rsidRPr="002E44BC" w:rsidRDefault="002E44BC" w:rsidP="002E44BC">
      <w:pPr>
        <w:numPr>
          <w:ilvl w:val="0"/>
          <w:numId w:val="22"/>
        </w:numPr>
        <w:rPr>
          <w:rFonts w:ascii="Times New Roman" w:hAnsi="Times New Roman" w:cs="Times New Roman"/>
          <w:sz w:val="22"/>
          <w:szCs w:val="22"/>
        </w:rPr>
      </w:pPr>
      <w:r w:rsidRPr="002E44BC">
        <w:rPr>
          <w:rFonts w:ascii="Times New Roman" w:hAnsi="Times New Roman" w:cs="Times New Roman"/>
          <w:b/>
          <w:bCs/>
          <w:sz w:val="22"/>
          <w:szCs w:val="22"/>
        </w:rPr>
        <w:t>Regression baseline:</w:t>
      </w:r>
      <w:r w:rsidRPr="002E44BC">
        <w:rPr>
          <w:rFonts w:ascii="Times New Roman" w:hAnsi="Times New Roman" w:cs="Times New Roman"/>
          <w:sz w:val="22"/>
          <w:szCs w:val="22"/>
        </w:rPr>
        <w:t xml:space="preserve"> </w:t>
      </w:r>
      <w:proofErr w:type="spellStart"/>
      <w:r w:rsidRPr="002E44BC">
        <w:rPr>
          <w:rFonts w:ascii="Times New Roman" w:hAnsi="Times New Roman" w:cs="Times New Roman"/>
          <w:sz w:val="22"/>
          <w:szCs w:val="22"/>
        </w:rPr>
        <w:t>ElasticNet</w:t>
      </w:r>
      <w:proofErr w:type="spellEnd"/>
      <w:r w:rsidRPr="002E44BC">
        <w:rPr>
          <w:rFonts w:ascii="Times New Roman" w:hAnsi="Times New Roman" w:cs="Times New Roman"/>
          <w:sz w:val="22"/>
          <w:szCs w:val="22"/>
        </w:rPr>
        <w:t xml:space="preserve"> predicting LOG_TOTEXPY2.</w:t>
      </w:r>
    </w:p>
    <w:p w14:paraId="2AB8CC3E" w14:textId="662057AF" w:rsidR="002E44BC" w:rsidRPr="002E44BC" w:rsidRDefault="002E44BC" w:rsidP="002E44BC">
      <w:pPr>
        <w:numPr>
          <w:ilvl w:val="0"/>
          <w:numId w:val="22"/>
        </w:numPr>
        <w:rPr>
          <w:rFonts w:ascii="Times New Roman" w:hAnsi="Times New Roman" w:cs="Times New Roman"/>
          <w:sz w:val="22"/>
          <w:szCs w:val="22"/>
        </w:rPr>
      </w:pPr>
      <w:r w:rsidRPr="002E44BC">
        <w:rPr>
          <w:rFonts w:ascii="Times New Roman" w:hAnsi="Times New Roman" w:cs="Times New Roman"/>
          <w:b/>
          <w:bCs/>
          <w:sz w:val="22"/>
          <w:szCs w:val="22"/>
        </w:rPr>
        <w:t>Classification baselines:</w:t>
      </w:r>
      <w:r w:rsidRPr="002E44BC">
        <w:rPr>
          <w:rFonts w:ascii="Times New Roman" w:hAnsi="Times New Roman" w:cs="Times New Roman"/>
          <w:sz w:val="22"/>
          <w:szCs w:val="22"/>
        </w:rPr>
        <w:t xml:space="preserve"> Logistic regression with class balancing for HIGHCOST_Y2, ANY_ED_Y2, and ANY_IP_Y2. For each classification model, the decision threshold is chosen on the validation set to </w:t>
      </w:r>
      <w:r w:rsidRPr="002E44BC">
        <w:rPr>
          <w:rFonts w:ascii="Times New Roman" w:hAnsi="Times New Roman" w:cs="Times New Roman"/>
          <w:sz w:val="22"/>
          <w:szCs w:val="22"/>
        </w:rPr>
        <w:t>maximize</w:t>
      </w:r>
      <w:r w:rsidRPr="002E44BC">
        <w:rPr>
          <w:rFonts w:ascii="Times New Roman" w:hAnsi="Times New Roman" w:cs="Times New Roman"/>
          <w:sz w:val="22"/>
          <w:szCs w:val="22"/>
        </w:rPr>
        <w:t xml:space="preserve"> F1.</w:t>
      </w:r>
    </w:p>
    <w:p w14:paraId="49F10AB6" w14:textId="77777777" w:rsidR="002E44BC" w:rsidRDefault="002E44BC" w:rsidP="002E44BC">
      <w:pPr>
        <w:pStyle w:val="NormalWeb"/>
        <w:rPr>
          <w:rStyle w:val="Strong"/>
          <w:rFonts w:eastAsiaTheme="majorEastAsia"/>
          <w:sz w:val="22"/>
          <w:szCs w:val="22"/>
        </w:rPr>
      </w:pPr>
      <w:r w:rsidRPr="002E44BC">
        <w:rPr>
          <w:rStyle w:val="Strong"/>
          <w:rFonts w:eastAsiaTheme="majorEastAsia"/>
          <w:sz w:val="22"/>
          <w:szCs w:val="22"/>
        </w:rPr>
        <w:t>Baseline performance</w:t>
      </w:r>
    </w:p>
    <w:p w14:paraId="3BAE26B6" w14:textId="433B943E" w:rsidR="00E64FF8" w:rsidRPr="00E64FF8" w:rsidRDefault="00E64FF8" w:rsidP="00E64FF8">
      <w:pPr>
        <w:spacing w:line="276" w:lineRule="auto"/>
        <w:rPr>
          <w:rFonts w:ascii="Times New Roman" w:hAnsi="Times New Roman" w:cs="Times New Roman"/>
          <w:sz w:val="22"/>
          <w:szCs w:val="22"/>
        </w:rPr>
      </w:pPr>
      <w:r w:rsidRPr="00E64FF8">
        <w:rPr>
          <w:rFonts w:ascii="Times New Roman" w:hAnsi="Times New Roman" w:cs="Times New Roman"/>
          <w:sz w:val="22"/>
          <w:szCs w:val="22"/>
        </w:rPr>
        <w:t xml:space="preserve">For expenditure regression, an </w:t>
      </w:r>
      <w:proofErr w:type="spellStart"/>
      <w:r w:rsidRPr="00E64FF8">
        <w:rPr>
          <w:rFonts w:ascii="Times New Roman" w:hAnsi="Times New Roman" w:cs="Times New Roman"/>
          <w:sz w:val="22"/>
          <w:szCs w:val="22"/>
        </w:rPr>
        <w:t>ElasticNet</w:t>
      </w:r>
      <w:proofErr w:type="spellEnd"/>
      <w:r w:rsidRPr="00E64FF8">
        <w:rPr>
          <w:rFonts w:ascii="Times New Roman" w:hAnsi="Times New Roman" w:cs="Times New Roman"/>
          <w:sz w:val="22"/>
          <w:szCs w:val="22"/>
        </w:rPr>
        <w:t xml:space="preserve"> model trained on year-1 predictors achieved </w:t>
      </w:r>
      <w:r w:rsidRPr="00E64FF8">
        <w:rPr>
          <w:rFonts w:ascii="Times New Roman" w:hAnsi="Times New Roman" w:cs="Times New Roman"/>
          <w:b/>
          <w:bCs/>
          <w:sz w:val="22"/>
          <w:szCs w:val="22"/>
        </w:rPr>
        <w:t>R²=0.51</w:t>
      </w:r>
      <w:r w:rsidRPr="00E64FF8">
        <w:rPr>
          <w:rFonts w:ascii="Times New Roman" w:hAnsi="Times New Roman" w:cs="Times New Roman"/>
          <w:sz w:val="22"/>
          <w:szCs w:val="22"/>
        </w:rPr>
        <w:t xml:space="preserve"> on the validation set and </w:t>
      </w:r>
      <w:r w:rsidRPr="00E64FF8">
        <w:rPr>
          <w:rFonts w:ascii="Times New Roman" w:hAnsi="Times New Roman" w:cs="Times New Roman"/>
          <w:b/>
          <w:bCs/>
          <w:sz w:val="22"/>
          <w:szCs w:val="22"/>
        </w:rPr>
        <w:t>R²=0.52</w:t>
      </w:r>
      <w:r w:rsidRPr="00E64FF8">
        <w:rPr>
          <w:rFonts w:ascii="Times New Roman" w:hAnsi="Times New Roman" w:cs="Times New Roman"/>
          <w:sz w:val="22"/>
          <w:szCs w:val="22"/>
        </w:rPr>
        <w:t xml:space="preserve"> on the held-out test set (</w:t>
      </w:r>
      <w:proofErr w:type="spellStart"/>
      <w:r w:rsidRPr="00E64FF8">
        <w:rPr>
          <w:rFonts w:ascii="Times New Roman" w:hAnsi="Times New Roman" w:cs="Times New Roman"/>
          <w:sz w:val="22"/>
          <w:szCs w:val="22"/>
        </w:rPr>
        <w:t>RMSE_log</w:t>
      </w:r>
      <w:proofErr w:type="spellEnd"/>
      <w:r w:rsidRPr="00E64FF8">
        <w:rPr>
          <w:rFonts w:ascii="Times New Roman" w:hAnsi="Times New Roman" w:cs="Times New Roman"/>
          <w:sz w:val="22"/>
          <w:szCs w:val="22"/>
        </w:rPr>
        <w:t xml:space="preserve"> 2.28 vs 2.17). For classification, logistic regression baselines were trained with </w:t>
      </w:r>
      <w:proofErr w:type="spellStart"/>
      <w:r w:rsidRPr="00E64FF8">
        <w:rPr>
          <w:rFonts w:ascii="Times New Roman" w:hAnsi="Times New Roman" w:cs="Times New Roman"/>
          <w:sz w:val="22"/>
          <w:szCs w:val="22"/>
        </w:rPr>
        <w:t>class_weight</w:t>
      </w:r>
      <w:proofErr w:type="spellEnd"/>
      <w:r w:rsidRPr="00E64FF8">
        <w:rPr>
          <w:rFonts w:ascii="Times New Roman" w:hAnsi="Times New Roman" w:cs="Times New Roman"/>
          <w:sz w:val="22"/>
          <w:szCs w:val="22"/>
        </w:rPr>
        <w:t>="balanced" to mitigate class imbalance (particularly for inpatient events).</w:t>
      </w:r>
      <w:r>
        <w:rPr>
          <w:rFonts w:ascii="Times New Roman" w:hAnsi="Times New Roman" w:cs="Times New Roman" w:hint="eastAsia"/>
          <w:sz w:val="22"/>
          <w:szCs w:val="22"/>
        </w:rPr>
        <w:t xml:space="preserve"> </w:t>
      </w:r>
      <w:r w:rsidRPr="00E64FF8">
        <w:rPr>
          <w:rFonts w:ascii="Times New Roman" w:hAnsi="Times New Roman" w:cs="Times New Roman"/>
          <w:sz w:val="22"/>
          <w:szCs w:val="22"/>
        </w:rPr>
        <w:t xml:space="preserve">In addition to ROC AUC, we report PR-AUC because it is more informative when the positive class is rare. High-cost prediction performed best, with test </w:t>
      </w:r>
      <w:r w:rsidRPr="00E64FF8">
        <w:rPr>
          <w:rFonts w:ascii="Times New Roman" w:hAnsi="Times New Roman" w:cs="Times New Roman"/>
          <w:b/>
          <w:bCs/>
          <w:sz w:val="22"/>
          <w:szCs w:val="22"/>
        </w:rPr>
        <w:t>AUC=0.85</w:t>
      </w:r>
      <w:r w:rsidRPr="00E64FF8">
        <w:rPr>
          <w:rFonts w:ascii="Times New Roman" w:hAnsi="Times New Roman" w:cs="Times New Roman"/>
          <w:sz w:val="22"/>
          <w:szCs w:val="22"/>
        </w:rPr>
        <w:t xml:space="preserve"> and </w:t>
      </w:r>
      <w:r w:rsidRPr="00E64FF8">
        <w:rPr>
          <w:rFonts w:ascii="Times New Roman" w:hAnsi="Times New Roman" w:cs="Times New Roman"/>
          <w:b/>
          <w:bCs/>
          <w:sz w:val="22"/>
          <w:szCs w:val="22"/>
        </w:rPr>
        <w:t>PR-AUC=0.42</w:t>
      </w:r>
      <w:r w:rsidRPr="00E64FF8">
        <w:rPr>
          <w:rFonts w:ascii="Times New Roman" w:hAnsi="Times New Roman" w:cs="Times New Roman"/>
          <w:sz w:val="22"/>
          <w:szCs w:val="22"/>
        </w:rPr>
        <w:t xml:space="preserve">. Predicting </w:t>
      </w:r>
      <w:r w:rsidRPr="00E64FF8">
        <w:rPr>
          <w:rFonts w:ascii="Times New Roman" w:hAnsi="Times New Roman" w:cs="Times New Roman"/>
          <w:b/>
          <w:bCs/>
          <w:sz w:val="22"/>
          <w:szCs w:val="22"/>
        </w:rPr>
        <w:t>any ED visit</w:t>
      </w:r>
      <w:r w:rsidRPr="00E64FF8">
        <w:rPr>
          <w:rFonts w:ascii="Times New Roman" w:hAnsi="Times New Roman" w:cs="Times New Roman"/>
          <w:sz w:val="22"/>
          <w:szCs w:val="22"/>
        </w:rPr>
        <w:t xml:space="preserve"> achieved moderate discrimination (test AUC=0.71, PR-AUC=0.33). Predicting </w:t>
      </w:r>
      <w:r w:rsidRPr="00E64FF8">
        <w:rPr>
          <w:rFonts w:ascii="Times New Roman" w:hAnsi="Times New Roman" w:cs="Times New Roman"/>
          <w:b/>
          <w:bCs/>
          <w:sz w:val="22"/>
          <w:szCs w:val="22"/>
        </w:rPr>
        <w:t>any inpatient stay</w:t>
      </w:r>
      <w:r w:rsidRPr="00E64FF8">
        <w:rPr>
          <w:rFonts w:ascii="Times New Roman" w:hAnsi="Times New Roman" w:cs="Times New Roman"/>
          <w:sz w:val="22"/>
          <w:szCs w:val="22"/>
        </w:rPr>
        <w:t xml:space="preserve"> was the most challenging due to stronger imbalance; while ranking performance remained reasonable (test AUC=0.75), </w:t>
      </w:r>
      <w:proofErr w:type="spellStart"/>
      <w:r w:rsidRPr="00E64FF8">
        <w:rPr>
          <w:rFonts w:ascii="Times New Roman" w:hAnsi="Times New Roman" w:cs="Times New Roman"/>
          <w:sz w:val="22"/>
          <w:szCs w:val="22"/>
        </w:rPr>
        <w:t>thresholded</w:t>
      </w:r>
      <w:proofErr w:type="spellEnd"/>
      <w:r w:rsidRPr="00E64FF8">
        <w:rPr>
          <w:rFonts w:ascii="Times New Roman" w:hAnsi="Times New Roman" w:cs="Times New Roman"/>
          <w:sz w:val="22"/>
          <w:szCs w:val="22"/>
        </w:rPr>
        <w:t xml:space="preserve"> performance was lower (test PR-AUC=0.22, F1=0.28). Decision thresholds were selected on the validation set to </w:t>
      </w:r>
      <w:r w:rsidR="00717CA5" w:rsidRPr="00E64FF8">
        <w:rPr>
          <w:rFonts w:ascii="Times New Roman" w:hAnsi="Times New Roman" w:cs="Times New Roman"/>
          <w:sz w:val="22"/>
          <w:szCs w:val="22"/>
        </w:rPr>
        <w:t>maximize</w:t>
      </w:r>
      <w:r w:rsidRPr="00E64FF8">
        <w:rPr>
          <w:rFonts w:ascii="Times New Roman" w:hAnsi="Times New Roman" w:cs="Times New Roman"/>
          <w:sz w:val="22"/>
          <w:szCs w:val="22"/>
        </w:rPr>
        <w:t xml:space="preserve"> F1 and then applied unchanged to the test set.</w:t>
      </w:r>
    </w:p>
    <w:p w14:paraId="1EB335F5" w14:textId="64ED87F3" w:rsidR="00513652" w:rsidRPr="00513652" w:rsidRDefault="00126826" w:rsidP="00126826">
      <w:pPr>
        <w:spacing w:line="276" w:lineRule="auto"/>
        <w:rPr>
          <w:rFonts w:ascii="Times New Roman" w:hAnsi="Times New Roman" w:cs="Times New Roman" w:hint="eastAsia"/>
          <w:sz w:val="22"/>
          <w:szCs w:val="22"/>
        </w:rPr>
      </w:pPr>
      <w:r w:rsidRPr="00126826">
        <w:rPr>
          <w:rFonts w:ascii="Times New Roman" w:hAnsi="Times New Roman" w:cs="Times New Roman"/>
          <w:sz w:val="22"/>
          <w:szCs w:val="22"/>
        </w:rPr>
        <w:t xml:space="preserve">Classification tasks (high-cost, ED visit, inpatient stay) showed stronger discrimination than continuous expenditure regression. This is expected because annual expenditures are heavy-tailed and highly heterogeneous at the individual level, while event-based targets capture a coarser but more stable risk signal. Therefore, the thesis emphasizes risk stratification performance for classification </w:t>
      </w:r>
      <w:proofErr w:type="gramStart"/>
      <w:r w:rsidRPr="00126826">
        <w:rPr>
          <w:rFonts w:ascii="Times New Roman" w:hAnsi="Times New Roman" w:cs="Times New Roman"/>
          <w:sz w:val="22"/>
          <w:szCs w:val="22"/>
        </w:rPr>
        <w:t>tasks, and</w:t>
      </w:r>
      <w:proofErr w:type="gramEnd"/>
      <w:r w:rsidRPr="00126826">
        <w:rPr>
          <w:rFonts w:ascii="Times New Roman" w:hAnsi="Times New Roman" w:cs="Times New Roman"/>
          <w:sz w:val="22"/>
          <w:szCs w:val="22"/>
        </w:rPr>
        <w:t xml:space="preserve"> uses non-linear models to improve regression performance.</w:t>
      </w:r>
    </w:p>
    <w:p w14:paraId="4683F751" w14:textId="77777777" w:rsidR="00513652" w:rsidRDefault="00513652">
      <w:pPr>
        <w:rPr>
          <w:rFonts w:ascii="Times New Roman" w:hAnsi="Times New Roman" w:cs="Times New Roman"/>
          <w:sz w:val="22"/>
          <w:szCs w:val="22"/>
        </w:rPr>
      </w:pPr>
    </w:p>
    <w:p w14:paraId="3D745195" w14:textId="77777777" w:rsidR="00513652" w:rsidRPr="005F421D" w:rsidRDefault="00513652">
      <w:pPr>
        <w:rPr>
          <w:rFonts w:ascii="Times New Roman" w:hAnsi="Times New Roman" w:cs="Times New Roman" w:hint="eastAsia"/>
          <w:sz w:val="22"/>
          <w:szCs w:val="22"/>
        </w:rPr>
      </w:pPr>
    </w:p>
    <w:sectPr w:rsidR="00513652" w:rsidRPr="005F421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SimSun">
    <w:altName w:val="宋体"/>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F942F9"/>
    <w:multiLevelType w:val="multilevel"/>
    <w:tmpl w:val="31BC42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1F36F8"/>
    <w:multiLevelType w:val="multilevel"/>
    <w:tmpl w:val="FA8443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F1263E1"/>
    <w:multiLevelType w:val="multilevel"/>
    <w:tmpl w:val="DF0C7A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A920214"/>
    <w:multiLevelType w:val="multilevel"/>
    <w:tmpl w:val="C94AC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B4F5424"/>
    <w:multiLevelType w:val="multilevel"/>
    <w:tmpl w:val="743CAB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E6A762E"/>
    <w:multiLevelType w:val="multilevel"/>
    <w:tmpl w:val="3C26DC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F1228A2"/>
    <w:multiLevelType w:val="multilevel"/>
    <w:tmpl w:val="FDCC3A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2A26521"/>
    <w:multiLevelType w:val="multilevel"/>
    <w:tmpl w:val="E63077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66117E4"/>
    <w:multiLevelType w:val="multilevel"/>
    <w:tmpl w:val="7BC6D4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6E53A70"/>
    <w:multiLevelType w:val="multilevel"/>
    <w:tmpl w:val="374024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AD719B9"/>
    <w:multiLevelType w:val="multilevel"/>
    <w:tmpl w:val="0BE24B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D0B1BC1"/>
    <w:multiLevelType w:val="multilevel"/>
    <w:tmpl w:val="095EC9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0DC6D0B"/>
    <w:multiLevelType w:val="multilevel"/>
    <w:tmpl w:val="27008F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476C3E50"/>
    <w:multiLevelType w:val="multilevel"/>
    <w:tmpl w:val="8A7C4B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E450298"/>
    <w:multiLevelType w:val="multilevel"/>
    <w:tmpl w:val="59E4FF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03A13B5"/>
    <w:multiLevelType w:val="multilevel"/>
    <w:tmpl w:val="96EECD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85F0EC9"/>
    <w:multiLevelType w:val="multilevel"/>
    <w:tmpl w:val="ADE005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5C7B3551"/>
    <w:multiLevelType w:val="multilevel"/>
    <w:tmpl w:val="42F871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C2D4506"/>
    <w:multiLevelType w:val="multilevel"/>
    <w:tmpl w:val="7D36E9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32D44EB"/>
    <w:multiLevelType w:val="multilevel"/>
    <w:tmpl w:val="42D8EA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5E476F9"/>
    <w:multiLevelType w:val="multilevel"/>
    <w:tmpl w:val="20C44F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71070D3"/>
    <w:multiLevelType w:val="multilevel"/>
    <w:tmpl w:val="61F0AC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11577827">
    <w:abstractNumId w:val="15"/>
  </w:num>
  <w:num w:numId="2" w16cid:durableId="887032759">
    <w:abstractNumId w:val="12"/>
  </w:num>
  <w:num w:numId="3" w16cid:durableId="1634024523">
    <w:abstractNumId w:val="8"/>
  </w:num>
  <w:num w:numId="4" w16cid:durableId="359167782">
    <w:abstractNumId w:val="17"/>
  </w:num>
  <w:num w:numId="5" w16cid:durableId="335229129">
    <w:abstractNumId w:val="13"/>
  </w:num>
  <w:num w:numId="6" w16cid:durableId="1376584139">
    <w:abstractNumId w:val="10"/>
  </w:num>
  <w:num w:numId="7" w16cid:durableId="13194995">
    <w:abstractNumId w:val="0"/>
  </w:num>
  <w:num w:numId="8" w16cid:durableId="117533566">
    <w:abstractNumId w:val="18"/>
  </w:num>
  <w:num w:numId="9" w16cid:durableId="1835996780">
    <w:abstractNumId w:val="3"/>
  </w:num>
  <w:num w:numId="10" w16cid:durableId="1233849171">
    <w:abstractNumId w:val="16"/>
  </w:num>
  <w:num w:numId="11" w16cid:durableId="445084633">
    <w:abstractNumId w:val="7"/>
  </w:num>
  <w:num w:numId="12" w16cid:durableId="946159323">
    <w:abstractNumId w:val="4"/>
  </w:num>
  <w:num w:numId="13" w16cid:durableId="264383734">
    <w:abstractNumId w:val="9"/>
  </w:num>
  <w:num w:numId="14" w16cid:durableId="1080516218">
    <w:abstractNumId w:val="11"/>
  </w:num>
  <w:num w:numId="15" w16cid:durableId="1716347837">
    <w:abstractNumId w:val="21"/>
  </w:num>
  <w:num w:numId="16" w16cid:durableId="2030982359">
    <w:abstractNumId w:val="1"/>
  </w:num>
  <w:num w:numId="17" w16cid:durableId="735669139">
    <w:abstractNumId w:val="2"/>
  </w:num>
  <w:num w:numId="18" w16cid:durableId="1438796479">
    <w:abstractNumId w:val="6"/>
  </w:num>
  <w:num w:numId="19" w16cid:durableId="930815443">
    <w:abstractNumId w:val="19"/>
  </w:num>
  <w:num w:numId="20" w16cid:durableId="2115057333">
    <w:abstractNumId w:val="14"/>
  </w:num>
  <w:num w:numId="21" w16cid:durableId="933706">
    <w:abstractNumId w:val="20"/>
  </w:num>
  <w:num w:numId="22" w16cid:durableId="70544381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7"/>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C6EB9"/>
    <w:rsid w:val="000564F6"/>
    <w:rsid w:val="000C5741"/>
    <w:rsid w:val="00126826"/>
    <w:rsid w:val="00140277"/>
    <w:rsid w:val="00257C27"/>
    <w:rsid w:val="002E44BC"/>
    <w:rsid w:val="002F7395"/>
    <w:rsid w:val="00336D7D"/>
    <w:rsid w:val="00394525"/>
    <w:rsid w:val="00484AB1"/>
    <w:rsid w:val="00513652"/>
    <w:rsid w:val="005F421D"/>
    <w:rsid w:val="006138A0"/>
    <w:rsid w:val="006A7C50"/>
    <w:rsid w:val="00717CA5"/>
    <w:rsid w:val="00756D85"/>
    <w:rsid w:val="00875BF1"/>
    <w:rsid w:val="00884976"/>
    <w:rsid w:val="00AF24D5"/>
    <w:rsid w:val="00BC2950"/>
    <w:rsid w:val="00BE7B18"/>
    <w:rsid w:val="00C24FEB"/>
    <w:rsid w:val="00DC6EB9"/>
    <w:rsid w:val="00E64FF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BAC36D"/>
  <w15:chartTrackingRefBased/>
  <w15:docId w15:val="{192BD881-E3EA-B144-8993-C12E5749CD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94525"/>
  </w:style>
  <w:style w:type="paragraph" w:styleId="Heading1">
    <w:name w:val="heading 1"/>
    <w:basedOn w:val="Normal"/>
    <w:next w:val="Normal"/>
    <w:link w:val="Heading1Char"/>
    <w:uiPriority w:val="9"/>
    <w:qFormat/>
    <w:rsid w:val="00DC6EB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C6EB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C6EB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C6EB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C6EB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C6EB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C6EB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C6EB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C6EB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C6EB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DC6EB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DC6EB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C6EB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C6EB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C6EB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C6EB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C6EB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C6EB9"/>
    <w:rPr>
      <w:rFonts w:eastAsiaTheme="majorEastAsia" w:cstheme="majorBidi"/>
      <w:color w:val="272727" w:themeColor="text1" w:themeTint="D8"/>
    </w:rPr>
  </w:style>
  <w:style w:type="paragraph" w:styleId="Title">
    <w:name w:val="Title"/>
    <w:basedOn w:val="Normal"/>
    <w:next w:val="Normal"/>
    <w:link w:val="TitleChar"/>
    <w:uiPriority w:val="10"/>
    <w:qFormat/>
    <w:rsid w:val="00DC6EB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C6EB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C6EB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C6EB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C6EB9"/>
    <w:pPr>
      <w:spacing w:before="160"/>
      <w:jc w:val="center"/>
    </w:pPr>
    <w:rPr>
      <w:i/>
      <w:iCs/>
      <w:color w:val="404040" w:themeColor="text1" w:themeTint="BF"/>
    </w:rPr>
  </w:style>
  <w:style w:type="character" w:customStyle="1" w:styleId="QuoteChar">
    <w:name w:val="Quote Char"/>
    <w:basedOn w:val="DefaultParagraphFont"/>
    <w:link w:val="Quote"/>
    <w:uiPriority w:val="29"/>
    <w:rsid w:val="00DC6EB9"/>
    <w:rPr>
      <w:i/>
      <w:iCs/>
      <w:color w:val="404040" w:themeColor="text1" w:themeTint="BF"/>
    </w:rPr>
  </w:style>
  <w:style w:type="paragraph" w:styleId="ListParagraph">
    <w:name w:val="List Paragraph"/>
    <w:basedOn w:val="Normal"/>
    <w:uiPriority w:val="34"/>
    <w:qFormat/>
    <w:rsid w:val="00DC6EB9"/>
    <w:pPr>
      <w:ind w:left="720"/>
      <w:contextualSpacing/>
    </w:pPr>
  </w:style>
  <w:style w:type="character" w:styleId="IntenseEmphasis">
    <w:name w:val="Intense Emphasis"/>
    <w:basedOn w:val="DefaultParagraphFont"/>
    <w:uiPriority w:val="21"/>
    <w:qFormat/>
    <w:rsid w:val="00DC6EB9"/>
    <w:rPr>
      <w:i/>
      <w:iCs/>
      <w:color w:val="0F4761" w:themeColor="accent1" w:themeShade="BF"/>
    </w:rPr>
  </w:style>
  <w:style w:type="paragraph" w:styleId="IntenseQuote">
    <w:name w:val="Intense Quote"/>
    <w:basedOn w:val="Normal"/>
    <w:next w:val="Normal"/>
    <w:link w:val="IntenseQuoteChar"/>
    <w:uiPriority w:val="30"/>
    <w:qFormat/>
    <w:rsid w:val="00DC6EB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C6EB9"/>
    <w:rPr>
      <w:i/>
      <w:iCs/>
      <w:color w:val="0F4761" w:themeColor="accent1" w:themeShade="BF"/>
    </w:rPr>
  </w:style>
  <w:style w:type="character" w:styleId="IntenseReference">
    <w:name w:val="Intense Reference"/>
    <w:basedOn w:val="DefaultParagraphFont"/>
    <w:uiPriority w:val="32"/>
    <w:qFormat/>
    <w:rsid w:val="00DC6EB9"/>
    <w:rPr>
      <w:b/>
      <w:bCs/>
      <w:smallCaps/>
      <w:color w:val="0F4761" w:themeColor="accent1" w:themeShade="BF"/>
      <w:spacing w:val="5"/>
    </w:rPr>
  </w:style>
  <w:style w:type="paragraph" w:styleId="NormalWeb">
    <w:name w:val="Normal (Web)"/>
    <w:basedOn w:val="Normal"/>
    <w:uiPriority w:val="99"/>
    <w:semiHidden/>
    <w:unhideWhenUsed/>
    <w:rsid w:val="00DC6EB9"/>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DC6EB9"/>
    <w:rPr>
      <w:b/>
      <w:bCs/>
    </w:rPr>
  </w:style>
  <w:style w:type="character" w:styleId="HTMLCode">
    <w:name w:val="HTML Code"/>
    <w:basedOn w:val="DefaultParagraphFont"/>
    <w:uiPriority w:val="99"/>
    <w:semiHidden/>
    <w:unhideWhenUsed/>
    <w:rsid w:val="00DC6EB9"/>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DC6EB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DC6EB9"/>
    <w:rPr>
      <w:rFonts w:ascii="Courier New" w:eastAsia="Times New Roman" w:hAnsi="Courier New" w:cs="Courier New"/>
      <w:kern w:val="0"/>
      <w:sz w:val="20"/>
      <w:szCs w:val="20"/>
      <w14:ligatures w14:val="none"/>
    </w:rPr>
  </w:style>
  <w:style w:type="character" w:customStyle="1" w:styleId="hljs-comment">
    <w:name w:val="hljs-comment"/>
    <w:basedOn w:val="DefaultParagraphFont"/>
    <w:rsid w:val="00DC6EB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1431</TotalTime>
  <Pages>13</Pages>
  <Words>4979</Words>
  <Characters>28381</Characters>
  <Application>Microsoft Office Word</Application>
  <DocSecurity>0</DocSecurity>
  <Lines>236</Lines>
  <Paragraphs>66</Paragraphs>
  <ScaleCrop>false</ScaleCrop>
  <Company/>
  <LinksUpToDate>false</LinksUpToDate>
  <CharactersWithSpaces>33294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Office</dc:creator>
  <cp:keywords/>
  <dc:description/>
  <cp:lastModifiedBy>Office</cp:lastModifiedBy>
  <cp:revision>22</cp:revision>
  <dcterms:created xsi:type="dcterms:W3CDTF">2025-12-05T11:57:00Z</dcterms:created>
  <dcterms:modified xsi:type="dcterms:W3CDTF">2025-12-17T00:00:00Z</dcterms:modified>
</cp:coreProperties>
</file>