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879B" w14:textId="4817733F" w:rsidR="00BE7B18" w:rsidRDefault="00DA7C9F">
      <w:pPr>
        <w:rPr>
          <w:rFonts w:ascii="Times New Roman" w:hAnsi="Times New Roman" w:cs="Times New Roman"/>
        </w:rPr>
      </w:pPr>
      <w:r w:rsidRPr="00DA7C9F">
        <w:rPr>
          <w:rFonts w:ascii="Times New Roman" w:hAnsi="Times New Roman" w:cs="Times New Roman"/>
        </w:rPr>
        <w:t>Hernandez-</w:t>
      </w:r>
      <w:proofErr w:type="spellStart"/>
      <w:r w:rsidRPr="00DA7C9F">
        <w:rPr>
          <w:rFonts w:ascii="Times New Roman" w:hAnsi="Times New Roman" w:cs="Times New Roman"/>
        </w:rPr>
        <w:t>Viver</w:t>
      </w:r>
      <w:proofErr w:type="spellEnd"/>
      <w:r w:rsidRPr="00DA7C9F">
        <w:rPr>
          <w:rFonts w:ascii="Times New Roman" w:hAnsi="Times New Roman" w:cs="Times New Roman"/>
        </w:rPr>
        <w:t>, A. and Mitchell, E.M. </w:t>
      </w:r>
      <w:r w:rsidRPr="00DA7C9F">
        <w:rPr>
          <w:rFonts w:ascii="Times New Roman" w:hAnsi="Times New Roman" w:cs="Times New Roman"/>
          <w:i/>
          <w:iCs/>
        </w:rPr>
        <w:t>Concentration of Healthcare Expenditures and Selected Characteristics of Persons with High Expenses, U.S. Civilian Noninstitutionalized Population, 2018-2022</w:t>
      </w:r>
      <w:r w:rsidRPr="00DA7C9F">
        <w:rPr>
          <w:rFonts w:ascii="Times New Roman" w:hAnsi="Times New Roman" w:cs="Times New Roman"/>
        </w:rPr>
        <w:t>. Statistical Brief #560. AHRQ Publication No. 25-0017-3-EF. March 2025. Agency for Healthcare Research and Quality, Rockville,</w:t>
      </w:r>
      <w:r>
        <w:rPr>
          <w:rFonts w:ascii="Times New Roman" w:hAnsi="Times New Roman" w:cs="Times New Roman" w:hint="eastAsia"/>
        </w:rPr>
        <w:t xml:space="preserve"> </w:t>
      </w:r>
      <w:r w:rsidRPr="00DA7C9F">
        <w:rPr>
          <w:rFonts w:ascii="Times New Roman" w:hAnsi="Times New Roman" w:cs="Times New Roman"/>
        </w:rPr>
        <w:t>MD. </w:t>
      </w:r>
      <w:hyperlink r:id="rId4" w:history="1">
        <w:r w:rsidRPr="00DA7C9F">
          <w:rPr>
            <w:rStyle w:val="Hyperlink"/>
            <w:rFonts w:ascii="Times New Roman" w:hAnsi="Times New Roman" w:cs="Times New Roman"/>
          </w:rPr>
          <w:t>https://meps.ahrq.gov/data_files/publications/st560/stat560.shtml</w:t>
        </w:r>
      </w:hyperlink>
    </w:p>
    <w:p w14:paraId="5C9F981D" w14:textId="77777777" w:rsidR="00DA7C9F" w:rsidRDefault="00DA7C9F">
      <w:pPr>
        <w:rPr>
          <w:rFonts w:ascii="Times New Roman" w:hAnsi="Times New Roman" w:cs="Times New Roman"/>
        </w:rPr>
      </w:pPr>
    </w:p>
    <w:p w14:paraId="727D9458" w14:textId="2094D131" w:rsidR="00DA7C9F" w:rsidRDefault="00DA7C9F">
      <w:pPr>
        <w:rPr>
          <w:rFonts w:ascii="Times New Roman" w:hAnsi="Times New Roman" w:cs="Times New Roman"/>
        </w:rPr>
      </w:pPr>
      <w:r w:rsidRPr="00DA7C9F">
        <w:rPr>
          <w:rFonts w:ascii="Times New Roman" w:hAnsi="Times New Roman" w:cs="Times New Roman"/>
        </w:rPr>
        <w:t>Cohen, J. </w:t>
      </w:r>
      <w:r w:rsidRPr="00DA7C9F">
        <w:rPr>
          <w:rFonts w:ascii="Times New Roman" w:hAnsi="Times New Roman" w:cs="Times New Roman"/>
          <w:i/>
          <w:iCs/>
        </w:rPr>
        <w:t>Design and Methods of the Medical Expenditure Panel Survey Household Component</w:t>
      </w:r>
      <w:r w:rsidRPr="00DA7C9F">
        <w:rPr>
          <w:rFonts w:ascii="Times New Roman" w:hAnsi="Times New Roman" w:cs="Times New Roman"/>
        </w:rPr>
        <w:t>. MEPS Methodology Report No. 1. AHCPR Pub. No. 97-0026. Rockville, MD. Agency for Healthcare Policy and Research,</w:t>
      </w:r>
      <w:r w:rsidR="008715E6">
        <w:rPr>
          <w:rFonts w:ascii="Times New Roman" w:hAnsi="Times New Roman" w:cs="Times New Roman" w:hint="eastAsia"/>
        </w:rPr>
        <w:t xml:space="preserve"> </w:t>
      </w:r>
      <w:r w:rsidRPr="00DA7C9F">
        <w:rPr>
          <w:rFonts w:ascii="Times New Roman" w:hAnsi="Times New Roman" w:cs="Times New Roman"/>
        </w:rPr>
        <w:t>1997. </w:t>
      </w:r>
      <w:hyperlink r:id="rId5" w:history="1">
        <w:r w:rsidRPr="00DA7C9F">
          <w:rPr>
            <w:rStyle w:val="Hyperlink"/>
            <w:rFonts w:ascii="Times New Roman" w:hAnsi="Times New Roman" w:cs="Times New Roman"/>
          </w:rPr>
          <w:t>http://meps.ahrq.gov/mepsweb/data_files/publications/mr1/mr1.pdf</w:t>
        </w:r>
      </w:hyperlink>
    </w:p>
    <w:p w14:paraId="095680A2" w14:textId="77777777" w:rsidR="008715E6" w:rsidRDefault="008715E6">
      <w:pPr>
        <w:rPr>
          <w:rFonts w:ascii="Times New Roman" w:hAnsi="Times New Roman" w:cs="Times New Roman"/>
        </w:rPr>
      </w:pPr>
    </w:p>
    <w:p w14:paraId="4495D572" w14:textId="77777777" w:rsidR="008715E6" w:rsidRDefault="008715E6">
      <w:pPr>
        <w:rPr>
          <w:rFonts w:ascii="Times New Roman" w:hAnsi="Times New Roman" w:cs="Times New Roman"/>
        </w:rPr>
      </w:pPr>
      <w:r w:rsidRPr="008715E6">
        <w:rPr>
          <w:rFonts w:ascii="Times New Roman" w:hAnsi="Times New Roman" w:cs="Times New Roman"/>
        </w:rPr>
        <w:t xml:space="preserve">Fleishman, J. A., &amp; Cohen, J. W. (2010). Using information on clinical conditions to predict high-cost patients. </w:t>
      </w:r>
      <w:r w:rsidRPr="008715E6">
        <w:rPr>
          <w:rFonts w:ascii="Times New Roman" w:hAnsi="Times New Roman" w:cs="Times New Roman"/>
          <w:i/>
          <w:iCs/>
        </w:rPr>
        <w:t>Health Services Research, 45</w:t>
      </w:r>
      <w:r w:rsidRPr="008715E6">
        <w:rPr>
          <w:rFonts w:ascii="Times New Roman" w:hAnsi="Times New Roman" w:cs="Times New Roman"/>
        </w:rPr>
        <w:t xml:space="preserve">(2), 532–552. </w:t>
      </w:r>
    </w:p>
    <w:p w14:paraId="26D51144" w14:textId="3DA22461" w:rsidR="008715E6" w:rsidRDefault="008715E6">
      <w:pPr>
        <w:rPr>
          <w:rFonts w:ascii="Times New Roman" w:hAnsi="Times New Roman" w:cs="Times New Roman"/>
        </w:rPr>
      </w:pPr>
      <w:hyperlink r:id="rId6" w:history="1">
        <w:r w:rsidRPr="00BC506B">
          <w:rPr>
            <w:rStyle w:val="Hyperlink"/>
            <w:rFonts w:ascii="Times New Roman" w:hAnsi="Times New Roman" w:cs="Times New Roman"/>
          </w:rPr>
          <w:t>https://doi.org/10.1111/j.1475-6773.2009.01080.x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4DA507C6" w14:textId="77777777" w:rsidR="008715E6" w:rsidRDefault="008715E6">
      <w:pPr>
        <w:rPr>
          <w:rFonts w:ascii="Times New Roman" w:hAnsi="Times New Roman" w:cs="Times New Roman"/>
        </w:rPr>
      </w:pPr>
    </w:p>
    <w:p w14:paraId="509955E8" w14:textId="75A42E48" w:rsidR="008715E6" w:rsidRDefault="008715E6">
      <w:pPr>
        <w:rPr>
          <w:rFonts w:ascii="Times New Roman" w:hAnsi="Times New Roman" w:cs="Times New Roman"/>
        </w:rPr>
      </w:pPr>
      <w:r w:rsidRPr="008715E6">
        <w:rPr>
          <w:rFonts w:ascii="Times New Roman" w:hAnsi="Times New Roman" w:cs="Times New Roman"/>
        </w:rPr>
        <w:t xml:space="preserve">Mohan, G., &amp; Gaskin, D. J. (2024). Social determinants of health and US health care expenditures by insurer. </w:t>
      </w:r>
      <w:r w:rsidRPr="008715E6">
        <w:rPr>
          <w:rFonts w:ascii="Times New Roman" w:hAnsi="Times New Roman" w:cs="Times New Roman"/>
          <w:i/>
          <w:iCs/>
        </w:rPr>
        <w:t>JAMA Network Open, 7</w:t>
      </w:r>
      <w:r w:rsidRPr="008715E6">
        <w:rPr>
          <w:rFonts w:ascii="Times New Roman" w:hAnsi="Times New Roman" w:cs="Times New Roman"/>
        </w:rPr>
        <w:t xml:space="preserve">(10), e2440467. </w:t>
      </w:r>
      <w:hyperlink r:id="rId7" w:history="1">
        <w:r w:rsidRPr="00BC506B">
          <w:rPr>
            <w:rStyle w:val="Hyperlink"/>
            <w:rFonts w:ascii="Times New Roman" w:hAnsi="Times New Roman" w:cs="Times New Roman"/>
          </w:rPr>
          <w:t>https://doi.org/10.1001/jamanetworkopen.2024.40467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74A4F9E0" w14:textId="77777777" w:rsidR="008715E6" w:rsidRDefault="008715E6">
      <w:pPr>
        <w:rPr>
          <w:rFonts w:ascii="Times New Roman" w:hAnsi="Times New Roman" w:cs="Times New Roman"/>
        </w:rPr>
      </w:pPr>
    </w:p>
    <w:p w14:paraId="0C9431A7" w14:textId="4BCDCDB0" w:rsidR="008715E6" w:rsidRPr="008715E6" w:rsidRDefault="008715E6">
      <w:pPr>
        <w:rPr>
          <w:rFonts w:ascii="Times New Roman" w:hAnsi="Times New Roman" w:cs="Times New Roman"/>
        </w:rPr>
      </w:pPr>
      <w:r w:rsidRPr="008715E6">
        <w:rPr>
          <w:rFonts w:ascii="Times New Roman" w:hAnsi="Times New Roman" w:cs="Times New Roman"/>
        </w:rPr>
        <w:t xml:space="preserve">Sun, B. C., </w:t>
      </w:r>
      <w:proofErr w:type="spellStart"/>
      <w:r w:rsidRPr="008715E6">
        <w:rPr>
          <w:rFonts w:ascii="Times New Roman" w:hAnsi="Times New Roman" w:cs="Times New Roman"/>
        </w:rPr>
        <w:t>Burstin</w:t>
      </w:r>
      <w:proofErr w:type="spellEnd"/>
      <w:r w:rsidRPr="008715E6">
        <w:rPr>
          <w:rFonts w:ascii="Times New Roman" w:hAnsi="Times New Roman" w:cs="Times New Roman"/>
        </w:rPr>
        <w:t xml:space="preserve">, H. R., &amp; Brennan, T. A. (2003). Predictors and outcomes of frequent emergency department users. </w:t>
      </w:r>
      <w:r w:rsidRPr="008715E6">
        <w:rPr>
          <w:rStyle w:val="Emphasis"/>
          <w:rFonts w:ascii="Times New Roman" w:hAnsi="Times New Roman" w:cs="Times New Roman"/>
        </w:rPr>
        <w:t>Academic Emergency Medicine, 10</w:t>
      </w:r>
      <w:r w:rsidRPr="008715E6">
        <w:rPr>
          <w:rFonts w:ascii="Times New Roman" w:hAnsi="Times New Roman" w:cs="Times New Roman"/>
        </w:rPr>
        <w:t xml:space="preserve">(4), 320–328. </w:t>
      </w:r>
      <w:hyperlink r:id="rId8" w:history="1">
        <w:r w:rsidRPr="008715E6">
          <w:rPr>
            <w:rStyle w:val="Hyperlink"/>
            <w:rFonts w:ascii="Times New Roman" w:hAnsi="Times New Roman" w:cs="Times New Roman"/>
          </w:rPr>
          <w:t>https://doi.org/10.1111/j.1553-2712.2003.tb01344.x</w:t>
        </w:r>
      </w:hyperlink>
      <w:r w:rsidRPr="008715E6">
        <w:rPr>
          <w:rFonts w:ascii="Times New Roman" w:hAnsi="Times New Roman" w:cs="Times New Roman"/>
        </w:rPr>
        <w:t xml:space="preserve"> </w:t>
      </w:r>
    </w:p>
    <w:sectPr w:rsidR="008715E6" w:rsidRPr="00871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9F"/>
    <w:rsid w:val="002F7395"/>
    <w:rsid w:val="00336D7D"/>
    <w:rsid w:val="008715E6"/>
    <w:rsid w:val="00884976"/>
    <w:rsid w:val="00BE7B18"/>
    <w:rsid w:val="00D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0761"/>
  <w15:chartTrackingRefBased/>
  <w15:docId w15:val="{DA0D35A4-7A87-A741-8C4F-A1D899A9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C9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71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553-2712.2003.tb01344.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1/jamanetworkopen.2024.4046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11/j.1475-6773.2009.01080.x" TargetMode="External"/><Relationship Id="rId5" Type="http://schemas.openxmlformats.org/officeDocument/2006/relationships/hyperlink" Target="https://meps.ahrq.gov/mepsweb/data_files/publications/mr1/mr1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eps.ahrq.gov/data_files/publications/st560/stat560.s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2025-12-05T16:10:00Z</dcterms:created>
  <dcterms:modified xsi:type="dcterms:W3CDTF">2025-12-05T16:21:00Z</dcterms:modified>
</cp:coreProperties>
</file>