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CAT411 Framework</w:t>
      </w:r>
    </w:p>
    <w:p>
      <w:pPr>
        <w:jc w:val="center"/>
      </w:pPr>
      <w:r>
        <w:rPr>
          <w:b/>
          <w:sz w:val="48"/>
        </w:rPr>
        <w:t>Bridge Earthquake Catastrophe Modeling System</w:t>
        <w:br/>
        <w:t>Technical &amp; User Documentation</w:t>
      </w:r>
    </w:p>
    <w:p>
      <w:pPr>
        <w:jc w:val="center"/>
      </w:pPr>
      <w:r>
        <w:rPr>
          <w:sz w:val="28"/>
        </w:rPr>
        <w:br/>
        <w:t>Version: 2.0 (User-Friendly Overhaul)</w:t>
        <w:br/>
        <w:t>Date: February 2026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t>1. Introduction</w:t>
      </w:r>
    </w:p>
    <w:p>
      <w:r>
        <w:t>2. Quick Start Guide</w:t>
      </w:r>
    </w:p>
    <w:p>
      <w:r>
        <w:t>3. Interactive Mode</w:t>
      </w:r>
    </w:p>
    <w:p>
      <w:r>
        <w:t>4. Command Line Interface (CLI) Reference</w:t>
      </w:r>
    </w:p>
    <w:p>
      <w:r>
        <w:t>5. Data Integration (USGS API)</w:t>
      </w:r>
    </w:p>
    <w:p>
      <w:r>
        <w:t>6. Analysis Methodology</w:t>
      </w:r>
    </w:p>
    <w:p>
      <w:r>
        <w:t>7. Visualization &amp; Reports</w:t>
      </w:r>
    </w:p>
    <w:p>
      <w:r>
        <w:br w:type="page"/>
      </w:r>
    </w:p>
    <w:p>
      <w:pPr>
        <w:pStyle w:val="Heading1"/>
      </w:pPr>
      <w:r>
        <w:t>1. Introduction</w:t>
      </w:r>
    </w:p>
    <w:p>
      <w:r>
        <w:t>CAT411 is a comprehensive bridge earthquake risk assessment framework. It integrates USGS hazard data, NBI exposure data, and Hazus vulnerability metrics to estimate physical damage and economic loss for bridge portfolios.</w:t>
      </w:r>
    </w:p>
    <w:p>
      <w:pPr>
        <w:pStyle w:val="Heading1"/>
      </w:pPr>
      <w:r>
        <w:t>2. Quick Start Guide</w:t>
      </w:r>
    </w:p>
    <w:p>
      <w:r>
        <w:t>The easiest way to use the system is via the automated full analysis mode:</w:t>
      </w:r>
    </w:p>
    <w:p>
      <w:r>
        <w:rPr>
          <w:rFonts w:ascii="Courier New" w:hAnsi="Courier New"/>
        </w:rPr>
        <w:t>python main.py --full-analysis</w:t>
      </w:r>
    </w:p>
    <w:p>
      <w:pPr>
        <w:pStyle w:val="ListBullet"/>
      </w:pPr>
      <w:r>
        <w:t>This single command will:</w:t>
        <w:br/>
        <w:t>• Download the latest ShakeMap for the Northridge event.</w:t>
        <w:br/>
        <w:t>• Load the California NBI bridge inventory.</w:t>
        <w:br/>
        <w:t>• Map ground motions to every bridge site.</w:t>
        <w:br/>
        <w:t>• Compute damage probabilities and economic losses.</w:t>
        <w:br/>
        <w:t>• Generate a complete suite of visual maps and dashboards.</w:t>
      </w:r>
    </w:p>
    <w:p>
      <w:pPr>
        <w:pStyle w:val="Heading1"/>
      </w:pPr>
      <w:r>
        <w:t>3. Interactive Mode</w:t>
      </w:r>
    </w:p>
    <w:p>
      <w:r>
        <w:t>For non-technical users, CAT411 offers a menu-driven interface:</w:t>
      </w:r>
    </w:p>
    <w:p>
      <w:r>
        <w:rPr>
          <w:rFonts w:ascii="Courier New" w:hAnsi="Courier New"/>
        </w:rPr>
        <w:t>python main.py --interactive</w:t>
      </w:r>
    </w:p>
    <w:p>
      <w:r>
        <w:t>Users can select analysis steps (1-4) directly from the terminal prompt.</w:t>
      </w:r>
    </w:p>
    <w:p>
      <w:pPr>
        <w:pStyle w:val="Heading1"/>
      </w:pPr>
      <w:r>
        <w:t>4. CLI Reference</w:t>
      </w:r>
    </w:p>
    <w:p>
      <w:r>
        <w:t>Advanced users can control the framework using specific flags: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Flag</w:t>
            </w:r>
          </w:p>
        </w:tc>
        <w:tc>
          <w:tcPr>
            <w:tcW w:type="dxa" w:w="4320"/>
          </w:tcPr>
          <w:p>
            <w:r>
              <w:t>Description</w:t>
            </w:r>
          </w:p>
        </w:tc>
      </w:tr>
      <w:tr>
        <w:tc>
          <w:tcPr>
            <w:tcW w:type="dxa" w:w="4320"/>
          </w:tcPr>
          <w:p>
            <w:r>
              <w:t>--full-analysis</w:t>
            </w:r>
          </w:p>
        </w:tc>
        <w:tc>
          <w:tcPr>
            <w:tcW w:type="dxa" w:w="4320"/>
          </w:tcPr>
          <w:p>
            <w:r>
              <w:t>Run the complete automated pipeline (Recommended).</w:t>
            </w:r>
          </w:p>
        </w:tc>
      </w:tr>
      <w:tr>
        <w:tc>
          <w:tcPr>
            <w:tcW w:type="dxa" w:w="4320"/>
          </w:tcPr>
          <w:p>
            <w:r>
              <w:t>--interactive</w:t>
            </w:r>
          </w:p>
        </w:tc>
        <w:tc>
          <w:tcPr>
            <w:tcW w:type="dxa" w:w="4320"/>
          </w:tcPr>
          <w:p>
            <w:r>
              <w:t>Start the menu-driven interface.</w:t>
            </w:r>
          </w:p>
        </w:tc>
      </w:tr>
      <w:tr>
        <w:tc>
          <w:tcPr>
            <w:tcW w:type="dxa" w:w="4320"/>
          </w:tcPr>
          <w:p>
            <w:r>
              <w:t>--download-hazard</w:t>
            </w:r>
          </w:p>
        </w:tc>
        <w:tc>
          <w:tcPr>
            <w:tcW w:type="dxa" w:w="4320"/>
          </w:tcPr>
          <w:p>
            <w:r>
              <w:t>Force redownload of USGS hazard data.</w:t>
            </w:r>
          </w:p>
        </w:tc>
      </w:tr>
      <w:tr>
        <w:tc>
          <w:tcPr>
            <w:tcW w:type="dxa" w:w="4320"/>
          </w:tcPr>
          <w:p>
            <w:r>
              <w:t>--probabilistic</w:t>
            </w:r>
          </w:p>
        </w:tc>
        <w:tc>
          <w:tcPr>
            <w:tcW w:type="dxa" w:w="4320"/>
          </w:tcPr>
          <w:p>
            <w:r>
              <w:t>Run stochastic analysis with multi-event catalogues.</w:t>
            </w:r>
          </w:p>
        </w:tc>
      </w:tr>
      <w:tr>
        <w:tc>
          <w:tcPr>
            <w:tcW w:type="dxa" w:w="4320"/>
          </w:tcPr>
          <w:p>
            <w:r>
              <w:t>--fragility-only</w:t>
            </w:r>
          </w:p>
        </w:tc>
        <w:tc>
          <w:tcPr>
            <w:tcW w:type="dxa" w:w="4320"/>
          </w:tcPr>
          <w:p>
            <w:r>
              <w:t>Generate the fragility curve reference library.</w:t>
            </w:r>
          </w:p>
        </w:tc>
      </w:tr>
      <w:tr>
        <w:tc>
          <w:tcPr>
            <w:tcW w:type="dxa" w:w="4320"/>
          </w:tcPr>
          <w:p>
            <w:r>
              <w:t>--hazard-event</w:t>
            </w:r>
          </w:p>
        </w:tc>
        <w:tc>
          <w:tcPr>
            <w:tcW w:type="dxa" w:w="4320"/>
          </w:tcPr>
          <w:p>
            <w:r>
              <w:t>USGS Event ID (e.g., ci3144585 for Northridge).</w:t>
            </w:r>
          </w:p>
        </w:tc>
      </w:tr>
      <w:tr>
        <w:tc>
          <w:tcPr>
            <w:tcW w:type="dxa" w:w="4320"/>
          </w:tcPr>
          <w:p>
            <w:r>
              <w:t>--n-bridges</w:t>
            </w:r>
          </w:p>
        </w:tc>
        <w:tc>
          <w:tcPr>
            <w:tcW w:type="dxa" w:w="4320"/>
          </w:tcPr>
          <w:p>
            <w:r>
              <w:t>Portfolio size for synthetic/stochastic simulations.</w:t>
            </w:r>
          </w:p>
        </w:tc>
      </w:tr>
      <w:tr>
        <w:tc>
          <w:tcPr>
            <w:tcW w:type="dxa" w:w="4320"/>
          </w:tcPr>
          <w:p>
            <w:r>
              <w:t>--overwrite</w:t>
            </w:r>
          </w:p>
        </w:tc>
        <w:tc>
          <w:tcPr>
            <w:tcW w:type="dxa" w:w="4320"/>
          </w:tcPr>
          <w:p>
            <w:r>
              <w:t>Overwrite existing files in data/ and output/ directories.</w:t>
            </w:r>
          </w:p>
        </w:tc>
      </w:tr>
    </w:tbl>
    <w:p>
      <w:pPr>
        <w:pStyle w:val="Heading1"/>
      </w:pPr>
      <w:r>
        <w:t>5. Data &amp; Methodology</w:t>
      </w:r>
    </w:p>
    <w:p>
      <w:pPr>
        <w:pStyle w:val="Heading2"/>
      </w:pPr>
      <w:r>
        <w:t>5.1 Hazard (USGS)</w:t>
      </w:r>
    </w:p>
    <w:p>
      <w:r>
        <w:t>Hazard data is pulled from the USGS Earthquake API. The grid.xml file provides spatial PGA and spectral acceleration (Sa) values.</w:t>
      </w:r>
    </w:p>
    <w:p>
      <w:pPr>
        <w:pStyle w:val="Heading2"/>
      </w:pPr>
      <w:r>
        <w:t>5.2 Exposure &amp; Vulnerability</w:t>
      </w:r>
    </w:p>
    <w:p>
      <w:r>
        <w:t>Bridge properties are sourced from the FHMA National Bridge Inventory (NBI). Vulnerability is assessed using FHWA Hazus 6.1 seismic fragility parameters.</w:t>
      </w:r>
    </w:p>
    <w:p>
      <w:pPr>
        <w:pStyle w:val="Heading1"/>
      </w:pPr>
      <w:r>
        <w:t>6. Visualizations &amp; Reports</w:t>
      </w:r>
    </w:p>
    <w:p>
      <w:r>
        <w:t>All outputs are saved to the /output directory. Key files include:</w:t>
      </w:r>
    </w:p>
    <w:p>
      <w:r>
        <w:rPr>
          <w:b/>
        </w:rPr>
        <w:t>00_analysis_dashboard.png</w:t>
      </w:r>
      <w:r>
        <w:t>: A summary dashboard with damage stats, metrics, and histograms.</w:t>
      </w:r>
    </w:p>
    <w:p>
      <w:r>
        <w:rPr>
          <w:b/>
        </w:rPr>
        <w:t>01_shakemap_full_area.png</w:t>
      </w:r>
      <w:r>
        <w:t>: Full map of the earthquake intensity grid.</w:t>
      </w:r>
    </w:p>
    <w:p>
      <w:r>
        <w:rPr>
          <w:b/>
        </w:rPr>
        <w:t>03_bridge_damage_spatial.png</w:t>
      </w:r>
      <w:r>
        <w:t>: Map of bridges colored by damage probability.</w:t>
      </w:r>
    </w:p>
    <w:p>
      <w:r>
        <w:rPr>
          <w:b/>
        </w:rPr>
        <w:t>bridge_damage_results.csv</w:t>
      </w:r>
      <w:r>
        <w:t>: Detailed per-bridge damage and loss spreadsheet.</w:t>
      </w:r>
    </w:p>
    <w:p>
      <w:r>
        <w:br w:type="page"/>
      </w:r>
    </w:p>
    <w:p>
      <w:pPr>
        <w:pStyle w:val="Heading1"/>
      </w:pPr>
      <w:r>
        <w:t>Technical Support</w:t>
      </w:r>
    </w:p>
    <w:p>
      <w:r>
        <w:t>For issues or database updates, contact the modeling team.</w:t>
      </w:r>
    </w:p>
    <w:p>
      <w:pPr>
        <w:pStyle w:val="Heading1"/>
      </w:pPr>
      <w:r>
        <w:t>Framework Architecture Flowchart</w:t>
      </w:r>
    </w:p>
    <w:p>
      <w:r>
        <w:t>The following diagram illustrates the integrated CAT model pipeline, spanning from automated data ingestion to high-level risk visualization.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5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amework_flowcha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Detailed System Architecture</w:t>
      </w:r>
    </w:p>
    <w:p>
      <w:r>
        <w:t>The following detailed diagram illustrates the specific modules, data sources, and processing logic within the framework: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23036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tailed_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30361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