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26BFD" w14:textId="079ADE4B" w:rsidR="00B257A5" w:rsidRPr="009F3D1A" w:rsidRDefault="00B257A5" w:rsidP="00BB5526">
      <w:pPr>
        <w:spacing w:after="0" w:line="240" w:lineRule="auto"/>
        <w:jc w:val="both"/>
        <w:rPr>
          <w:rFonts w:asciiTheme="majorBidi" w:hAnsiTheme="majorBidi" w:cstheme="majorBidi"/>
          <w:lang w:val="en"/>
        </w:rPr>
      </w:pPr>
      <w:r w:rsidRPr="002376F0">
        <w:rPr>
          <w:rFonts w:asciiTheme="majorBidi" w:hAnsiTheme="majorBidi" w:cstheme="majorBidi"/>
          <w:b/>
          <w:bCs/>
          <w:lang w:val="en"/>
        </w:rPr>
        <w:t>Text S1</w:t>
      </w:r>
      <w:r w:rsidR="00AD2305" w:rsidRPr="009F3D1A">
        <w:rPr>
          <w:rFonts w:asciiTheme="majorBidi" w:hAnsiTheme="majorBidi" w:cstheme="majorBidi"/>
          <w:lang w:val="en"/>
        </w:rPr>
        <w:t xml:space="preserve"> </w:t>
      </w:r>
      <w:r w:rsidR="00AD2305" w:rsidRPr="009F3D1A">
        <w:rPr>
          <w:rFonts w:asciiTheme="majorBidi" w:hAnsiTheme="majorBidi" w:cstheme="majorBidi"/>
        </w:rPr>
        <w:t>Behavioral Parameter Initialization</w:t>
      </w:r>
    </w:p>
    <w:p w14:paraId="28B52716" w14:textId="44BF062D" w:rsidR="00F574FB" w:rsidRPr="009F3D1A" w:rsidRDefault="00AD2305" w:rsidP="00BB5526">
      <w:pPr>
        <w:spacing w:after="0" w:line="240" w:lineRule="auto"/>
        <w:jc w:val="both"/>
        <w:rPr>
          <w:rFonts w:asciiTheme="majorBidi" w:hAnsiTheme="majorBidi" w:cstheme="majorBidi"/>
        </w:rPr>
      </w:pPr>
      <w:r w:rsidRPr="009F3D1A">
        <w:rPr>
          <w:rFonts w:asciiTheme="majorBidi" w:hAnsiTheme="majorBidi" w:cstheme="majorBidi"/>
        </w:rPr>
        <w:tab/>
        <w:t xml:space="preserve">For each census tract </w:t>
      </w:r>
      <m:oMath>
        <m:r>
          <m:rPr>
            <m:sty m:val="p"/>
          </m:rPr>
          <w:rPr>
            <w:rFonts w:ascii="Cambria Math" w:hAnsi="Cambria Math" w:cstheme="majorBidi"/>
          </w:rPr>
          <m:t>j</m:t>
        </m:r>
      </m:oMath>
      <w:r w:rsidRPr="009F3D1A">
        <w:rPr>
          <w:rFonts w:asciiTheme="majorBidi" w:hAnsiTheme="majorBidi" w:cstheme="majorBidi"/>
        </w:rPr>
        <w:t xml:space="preserve">, two independent sets of behavioral parameters are initialized to represent marginalized (MG) and non-marginalized (NMG) groups. </w:t>
      </w:r>
      <w:r w:rsidR="001900BC" w:rsidRPr="009F3D1A">
        <w:rPr>
          <w:rFonts w:asciiTheme="majorBidi" w:hAnsiTheme="majorBidi" w:cstheme="majorBidi"/>
        </w:rPr>
        <w:t>Five behavioral parameters are considered: threat perception (TP), coping perception (CP), stakeholder perception (SP), social capital (SC), and place attachment (PA).</w:t>
      </w:r>
      <w:r w:rsidR="00530D37" w:rsidRPr="009F3D1A">
        <w:rPr>
          <w:rFonts w:asciiTheme="majorBidi" w:hAnsiTheme="majorBidi" w:cstheme="majorBidi"/>
          <w:i/>
          <w:iCs/>
        </w:rPr>
        <w:t xml:space="preserve"> </w:t>
      </w:r>
      <w:r w:rsidR="00F574FB" w:rsidRPr="009F3D1A">
        <w:rPr>
          <w:rFonts w:asciiTheme="majorBidi" w:hAnsiTheme="majorBidi" w:cstheme="majorBidi"/>
        </w:rPr>
        <w:t xml:space="preserve">For each parameter </w:t>
      </w:r>
      <m:oMath>
        <m:r>
          <w:rPr>
            <w:rFonts w:ascii="Cambria Math" w:hAnsi="Cambria Math" w:cstheme="majorBidi"/>
          </w:rPr>
          <m:t>p∈{TP,CP,SP,SC,PA}</m:t>
        </m:r>
      </m:oMath>
      <w:r w:rsidR="00F574FB" w:rsidRPr="009F3D1A">
        <w:rPr>
          <w:rFonts w:asciiTheme="majorBidi" w:hAnsiTheme="majorBidi" w:cstheme="majorBidi"/>
        </w:rPr>
        <w:t>, group-specific Beta distribution parameters are inferred from a household flood adaptation survey using a method-of-moments approach: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371"/>
        <w:gridCol w:w="799"/>
      </w:tblGrid>
      <w:tr w:rsidR="00A2127F" w:rsidRPr="009F3D1A" w14:paraId="502AB973" w14:textId="77777777" w:rsidTr="00BE6B21">
        <w:tc>
          <w:tcPr>
            <w:tcW w:w="846" w:type="dxa"/>
          </w:tcPr>
          <w:p w14:paraId="77C8721B" w14:textId="77777777" w:rsidR="00A2127F" w:rsidRPr="009F3D1A" w:rsidRDefault="00A2127F" w:rsidP="00BB5526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7371" w:type="dxa"/>
          </w:tcPr>
          <w:p w14:paraId="5FCE800D" w14:textId="195840C6" w:rsidR="00A2127F" w:rsidRPr="009F3D1A" w:rsidRDefault="00000000" w:rsidP="00BB5526">
            <w:pPr>
              <w:jc w:val="both"/>
              <w:rPr>
                <w:rFonts w:asciiTheme="majorBidi" w:hAnsiTheme="majorBidi" w:cstheme="maj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p,g</m:t>
                    </m:r>
                  </m:sub>
                </m:sSub>
                <m:r>
                  <w:rPr>
                    <w:rFonts w:ascii="Cambria Math" w:hAnsi="Cambria Math" w:cstheme="majorBidi"/>
                  </w:rPr>
                  <m:t>=</m:t>
                </m:r>
                <m:d>
                  <m:dPr>
                    <m:sepChr m:val="−"/>
                    <m:ctrlPr>
                      <w:rPr>
                        <w:rFonts w:ascii="Cambria Math" w:hAnsi="Cambria Math" w:cstheme="majorBidi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ajorBidi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</w:rPr>
                              <m:t>p,g</m:t>
                            </m:r>
                          </m:sub>
                        </m:sSub>
                        <m:r>
                          <w:rPr>
                            <w:rFonts w:ascii="Cambria Math" w:hAnsi="Cambria Math" w:cstheme="majorBidi"/>
                          </w:rPr>
                          <m:t>(1-</m:t>
                        </m:r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</w:rPr>
                              <m:t>p,g</m:t>
                            </m:r>
                          </m:sub>
                        </m:sSub>
                        <m:r>
                          <w:rPr>
                            <w:rFonts w:ascii="Cambria Math" w:hAnsi="Cambria Math" w:cstheme="majorBidi"/>
                          </w:rPr>
                          <m:t>)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 w:cstheme="majorBidi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theme="majorBidi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</w:rPr>
                              <m:t>p,g</m:t>
                            </m:r>
                          </m:sub>
                          <m:sup>
                            <m:r>
                              <w:rPr>
                                <w:rFonts w:ascii="Cambria Math" w:hAnsi="Cambria Math" w:cstheme="majorBidi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w:rPr>
                        <w:rFonts w:ascii="Cambria Math" w:hAnsi="Cambria Math" w:cstheme="majorBidi"/>
                      </w:rPr>
                      <m:t>1</m:t>
                    </m:r>
                  </m:e>
                </m:d>
                <m:sSub>
                  <m:sSubPr>
                    <m:ctrlPr>
                      <w:rPr>
                        <w:rFonts w:ascii="Cambria Math" w:hAnsi="Cambria Math" w:cstheme="majorBidi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p,g</m:t>
                    </m:r>
                  </m:sub>
                </m:sSub>
              </m:oMath>
            </m:oMathPara>
          </w:p>
        </w:tc>
        <w:tc>
          <w:tcPr>
            <w:tcW w:w="799" w:type="dxa"/>
          </w:tcPr>
          <w:p w14:paraId="10135183" w14:textId="3F023F30" w:rsidR="00A2127F" w:rsidRPr="009F3D1A" w:rsidRDefault="00BE6B21" w:rsidP="00BB5526">
            <w:pPr>
              <w:jc w:val="right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(1)</w:t>
            </w:r>
          </w:p>
        </w:tc>
      </w:tr>
      <w:tr w:rsidR="00A2127F" w:rsidRPr="009F3D1A" w14:paraId="29ABD969" w14:textId="77777777" w:rsidTr="00BE6B21">
        <w:tc>
          <w:tcPr>
            <w:tcW w:w="846" w:type="dxa"/>
          </w:tcPr>
          <w:p w14:paraId="2509ECB4" w14:textId="77777777" w:rsidR="00A2127F" w:rsidRPr="009F3D1A" w:rsidRDefault="00A2127F" w:rsidP="00BB5526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7371" w:type="dxa"/>
          </w:tcPr>
          <w:p w14:paraId="08CA7BE7" w14:textId="4E51E48A" w:rsidR="00A2127F" w:rsidRPr="00993258" w:rsidRDefault="00000000" w:rsidP="00BB5526">
            <w:pPr>
              <w:jc w:val="both"/>
              <w:rPr>
                <w:rFonts w:asciiTheme="majorBidi" w:hAnsiTheme="majorBidi" w:cstheme="majorBidi"/>
              </w:rPr>
            </w:pPr>
            <m:oMathPara>
              <m:oMathParaPr>
                <m:jc m:val="center"/>
              </m:oMathParaPr>
              <m:oMath>
                <m:m>
                  <m:mPr>
                    <m:plcHide m:val="1"/>
                    <m:mcs>
                      <m:mc>
                        <m:mcPr>
                          <m:count m:val="4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theme="majorBidi"/>
                      </w:rPr>
                    </m:ctrlPr>
                  </m:mPr>
                  <m:mr>
                    <m:e/>
                    <m:e>
                      <m:sSub>
                        <m:sSubPr>
                          <m:ctrlPr>
                            <w:rPr>
                              <w:rFonts w:ascii="Cambria Math" w:hAnsi="Cambria Math" w:cstheme="majorBidi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 w:cstheme="majorBidi"/>
                            </w:rPr>
                            <m:t>p,g</m:t>
                          </m:r>
                        </m:sub>
                      </m:sSub>
                      <m:r>
                        <w:rPr>
                          <w:rFonts w:ascii="Cambria Math" w:hAnsi="Cambria Math" w:cstheme="majorBidi"/>
                        </w:rPr>
                        <m:t>=</m:t>
                      </m:r>
                      <m:d>
                        <m:dPr>
                          <m:sepChr m:val="−"/>
                          <m:ctrlPr>
                            <w:rPr>
                              <w:rFonts w:ascii="Cambria Math" w:hAnsi="Cambria Math" w:cstheme="majorBidi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ajorBidi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theme="majorBidi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ajorBidi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ajorBidi"/>
                                    </w:rPr>
                                    <m:t>p,g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theme="majorBidi"/>
                                </w:rPr>
                                <m:t>(1-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ajorBidi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ajorBidi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ajorBidi"/>
                                    </w:rPr>
                                    <m:t>p,g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theme="majorBidi"/>
                                </w:rPr>
                                <m:t>)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 w:cstheme="majorBidi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theme="majorBidi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ajorBidi"/>
                                    </w:rPr>
                                    <m:t>p,g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theme="majorBidi"/>
                                    </w:rPr>
                                    <m:t>2</m:t>
                                  </m:r>
                                </m:sup>
                              </m:sSubSup>
                            </m:den>
                          </m:f>
                        </m:e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hAnsi="Cambria Math" w:cstheme="majorBidi"/>
                        </w:rPr>
                        <m:t>(1-</m:t>
                      </m:r>
                      <m:sSub>
                        <m:sSubPr>
                          <m:ctrlPr>
                            <w:rPr>
                              <w:rFonts w:ascii="Cambria Math" w:hAnsi="Cambria Math" w:cstheme="majorBidi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 w:cstheme="majorBidi"/>
                            </w:rPr>
                            <m:t>p,g</m:t>
                          </m:r>
                        </m:sub>
                      </m:sSub>
                      <m:r>
                        <w:rPr>
                          <w:rFonts w:ascii="Cambria Math" w:hAnsi="Cambria Math" w:cstheme="majorBidi"/>
                        </w:rPr>
                        <m:t>),</m:t>
                      </m:r>
                    </m:e>
                    <m:e/>
                    <m:e/>
                  </m:mr>
                </m:m>
              </m:oMath>
            </m:oMathPara>
          </w:p>
        </w:tc>
        <w:tc>
          <w:tcPr>
            <w:tcW w:w="799" w:type="dxa"/>
          </w:tcPr>
          <w:p w14:paraId="5AFFFD78" w14:textId="6E59FAB9" w:rsidR="00A2127F" w:rsidRPr="009F3D1A" w:rsidRDefault="00BE6B21" w:rsidP="00BB5526">
            <w:pPr>
              <w:jc w:val="right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(2)</w:t>
            </w:r>
          </w:p>
        </w:tc>
      </w:tr>
    </w:tbl>
    <w:p w14:paraId="48A95208" w14:textId="5028DA38" w:rsidR="00F574FB" w:rsidRPr="009F3D1A" w:rsidRDefault="00F574FB" w:rsidP="00BB5526">
      <w:pPr>
        <w:spacing w:after="0" w:line="240" w:lineRule="auto"/>
        <w:jc w:val="both"/>
        <w:rPr>
          <w:rFonts w:asciiTheme="majorBidi" w:hAnsiTheme="majorBidi" w:cstheme="majorBidi"/>
        </w:rPr>
      </w:pPr>
      <w:r w:rsidRPr="009F3D1A">
        <w:rPr>
          <w:rFonts w:asciiTheme="majorBidi" w:hAnsiTheme="majorBidi" w:cstheme="majorBidi"/>
        </w:rPr>
        <w:t xml:space="preserve">where </w:t>
      </w:r>
      <m:oMath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μ</m:t>
            </m:r>
          </m:e>
          <m:sub>
            <m:r>
              <w:rPr>
                <w:rFonts w:ascii="Cambria Math" w:hAnsi="Cambria Math" w:cstheme="majorBidi"/>
              </w:rPr>
              <m:t>p,g</m:t>
            </m:r>
          </m:sub>
        </m:sSub>
      </m:oMath>
      <w:r w:rsidRPr="009F3D1A">
        <w:rPr>
          <w:rFonts w:asciiTheme="majorBidi" w:hAnsiTheme="majorBidi" w:cstheme="majorBidi"/>
        </w:rPr>
        <w:t xml:space="preserve">and </w:t>
      </w:r>
      <m:oMath>
        <m:sSubSup>
          <m:sSubSupPr>
            <m:ctrlPr>
              <w:rPr>
                <w:rFonts w:ascii="Cambria Math" w:hAnsi="Cambria Math" w:cstheme="majorBidi"/>
              </w:rPr>
            </m:ctrlPr>
          </m:sSubSupPr>
          <m:e>
            <m:r>
              <w:rPr>
                <w:rFonts w:ascii="Cambria Math" w:hAnsi="Cambria Math" w:cstheme="majorBidi"/>
              </w:rPr>
              <m:t>σ</m:t>
            </m:r>
          </m:e>
          <m:sub>
            <m:r>
              <w:rPr>
                <w:rFonts w:ascii="Cambria Math" w:hAnsi="Cambria Math" w:cstheme="majorBidi"/>
              </w:rPr>
              <m:t>p,g</m:t>
            </m:r>
          </m:sub>
          <m:sup>
            <m:r>
              <w:rPr>
                <w:rFonts w:ascii="Cambria Math" w:hAnsi="Cambria Math" w:cstheme="majorBidi"/>
              </w:rPr>
              <m:t>2</m:t>
            </m:r>
          </m:sup>
        </m:sSubSup>
      </m:oMath>
      <w:r w:rsidRPr="009F3D1A">
        <w:rPr>
          <w:rFonts w:asciiTheme="majorBidi" w:hAnsiTheme="majorBidi" w:cstheme="majorBidi"/>
        </w:rPr>
        <w:t xml:space="preserve">denote the empirical mean and variance of the coded survey responses for parameter </w:t>
      </w:r>
      <m:oMath>
        <m:r>
          <w:rPr>
            <w:rFonts w:ascii="Cambria Math" w:hAnsi="Cambria Math" w:cstheme="majorBidi"/>
          </w:rPr>
          <m:t>p</m:t>
        </m:r>
      </m:oMath>
      <w:r w:rsidR="00B53469" w:rsidRPr="009F3D1A">
        <w:rPr>
          <w:rFonts w:asciiTheme="majorBidi" w:hAnsiTheme="majorBidi" w:cstheme="majorBidi"/>
        </w:rPr>
        <w:t xml:space="preserve"> </w:t>
      </w:r>
      <w:r w:rsidRPr="009F3D1A">
        <w:rPr>
          <w:rFonts w:asciiTheme="majorBidi" w:hAnsiTheme="majorBidi" w:cstheme="majorBidi"/>
        </w:rPr>
        <w:t xml:space="preserve">and group </w:t>
      </w:r>
      <m:oMath>
        <m:r>
          <w:rPr>
            <w:rFonts w:ascii="Cambria Math" w:hAnsi="Cambria Math" w:cstheme="majorBidi"/>
          </w:rPr>
          <m:t>g∈{MG,NMG}</m:t>
        </m:r>
      </m:oMath>
      <w:r w:rsidRPr="009F3D1A">
        <w:rPr>
          <w:rFonts w:asciiTheme="majorBidi" w:hAnsiTheme="majorBidi" w:cstheme="majorBidi"/>
        </w:rPr>
        <w:t>.</w:t>
      </w:r>
    </w:p>
    <w:p w14:paraId="22BCCAFC" w14:textId="2A6CC1EF" w:rsidR="00F574FB" w:rsidRPr="009F3D1A" w:rsidRDefault="00B53469" w:rsidP="00BB5526">
      <w:pPr>
        <w:spacing w:after="0" w:line="240" w:lineRule="auto"/>
        <w:jc w:val="both"/>
        <w:rPr>
          <w:rFonts w:asciiTheme="majorBidi" w:hAnsiTheme="majorBidi" w:cstheme="majorBidi"/>
        </w:rPr>
      </w:pPr>
      <w:r w:rsidRPr="009F3D1A">
        <w:rPr>
          <w:rFonts w:asciiTheme="majorBidi" w:hAnsiTheme="majorBidi" w:cstheme="majorBidi"/>
        </w:rPr>
        <w:tab/>
      </w:r>
      <w:r w:rsidR="00F574FB" w:rsidRPr="009F3D1A">
        <w:rPr>
          <w:rFonts w:asciiTheme="majorBidi" w:hAnsiTheme="majorBidi" w:cstheme="majorBidi"/>
        </w:rPr>
        <w:t xml:space="preserve">The resulting Beta distributions are used to sample initial tract-level behavioral parameters for each group. Group-specific parameter values used for model initialization are reported in </w:t>
      </w:r>
      <w:r w:rsidR="00F574FB" w:rsidRPr="00C17E6E">
        <w:rPr>
          <w:rFonts w:asciiTheme="majorBidi" w:hAnsiTheme="majorBidi" w:cstheme="majorBidi"/>
          <w:b/>
          <w:bCs/>
        </w:rPr>
        <w:t>Table S</w:t>
      </w:r>
      <w:r w:rsidR="00C17E6E" w:rsidRPr="00C17E6E">
        <w:rPr>
          <w:rFonts w:asciiTheme="majorBidi" w:hAnsiTheme="majorBidi" w:cstheme="majorBidi" w:hint="eastAsia"/>
          <w:b/>
          <w:bCs/>
        </w:rPr>
        <w:t>3</w:t>
      </w:r>
      <w:r w:rsidR="00F574FB" w:rsidRPr="009F3D1A">
        <w:rPr>
          <w:rFonts w:asciiTheme="majorBidi" w:hAnsiTheme="majorBidi" w:cstheme="majorBidi"/>
        </w:rPr>
        <w:t>. The sampled values are assigned uniformly to all households belonging to the corresponding group within the tract. Households do not maintain individual perception states; instead, these collective tract-level parameters influence household decision-making through weighted adoption probabilities.</w:t>
      </w:r>
    </w:p>
    <w:p w14:paraId="77464917" w14:textId="3FC3E35D" w:rsidR="00B257A5" w:rsidRPr="009F3D1A" w:rsidRDefault="00B257A5" w:rsidP="00BB5526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78D7FA7C" w14:textId="7224907C" w:rsidR="005B28CF" w:rsidRPr="009F3D1A" w:rsidRDefault="005B28CF" w:rsidP="005B28CF">
      <w:pPr>
        <w:spacing w:after="0" w:line="240" w:lineRule="auto"/>
        <w:jc w:val="both"/>
        <w:rPr>
          <w:rFonts w:asciiTheme="majorBidi" w:hAnsiTheme="majorBidi" w:cstheme="majorBidi"/>
        </w:rPr>
      </w:pPr>
      <w:r w:rsidRPr="002376F0">
        <w:rPr>
          <w:rFonts w:asciiTheme="majorBidi" w:hAnsiTheme="majorBidi" w:cstheme="majorBidi"/>
          <w:b/>
          <w:bCs/>
        </w:rPr>
        <w:t>Text S2</w:t>
      </w:r>
      <w:r w:rsidRPr="009F3D1A">
        <w:rPr>
          <w:rFonts w:asciiTheme="majorBidi" w:hAnsiTheme="majorBidi" w:cstheme="majorBidi"/>
        </w:rPr>
        <w:t>. Bayesian regression models for flood adaptation decisions</w:t>
      </w:r>
    </w:p>
    <w:p w14:paraId="00A7B5DE" w14:textId="41C140CC" w:rsidR="005B28CF" w:rsidRPr="009B75B8" w:rsidRDefault="005B28CF" w:rsidP="005D4F38">
      <w:pPr>
        <w:spacing w:after="0" w:line="240" w:lineRule="auto"/>
        <w:jc w:val="both"/>
        <w:rPr>
          <w:rFonts w:asciiTheme="majorBidi" w:hAnsiTheme="majorBidi" w:cstheme="majorBidi"/>
        </w:rPr>
      </w:pPr>
      <w:r w:rsidRPr="009F3D1A">
        <w:rPr>
          <w:rFonts w:asciiTheme="majorBidi" w:hAnsiTheme="majorBidi" w:cstheme="majorBidi"/>
        </w:rPr>
        <w:tab/>
        <w:t>Household adaptation decisions are governed by pre-estimated Bayesian regression models that map TP, CP, and SP to action-specific adoption probabilities. For each adaptation action, the probability of adoption is computed using a logistic response function of the form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371"/>
        <w:gridCol w:w="799"/>
      </w:tblGrid>
      <w:tr w:rsidR="00E479AA" w:rsidRPr="009F3D1A" w14:paraId="060B467B" w14:textId="77777777" w:rsidTr="00B15A9B">
        <w:tc>
          <w:tcPr>
            <w:tcW w:w="846" w:type="dxa"/>
          </w:tcPr>
          <w:p w14:paraId="76AFC27D" w14:textId="77777777" w:rsidR="00E479AA" w:rsidRPr="009F3D1A" w:rsidRDefault="00E479AA" w:rsidP="00B15A9B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7371" w:type="dxa"/>
          </w:tcPr>
          <w:p w14:paraId="4FC52D12" w14:textId="6C8B1D20" w:rsidR="00E479AA" w:rsidRPr="009F3D1A" w:rsidRDefault="00E479AA" w:rsidP="00B15A9B">
            <w:pPr>
              <w:jc w:val="both"/>
              <w:rPr>
                <w:rFonts w:asciiTheme="majorBidi" w:hAnsiTheme="majorBidi" w:cstheme="majorBidi"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p=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sigmoid</m:t>
                </m:r>
                <m:d>
                  <m:dPr>
                    <m:sepChr m:val="+"/>
                    <m:ctrlPr>
                      <w:rPr>
                        <w:rFonts w:ascii="Cambria Math" w:hAnsi="Cambria Math" w:cstheme="majorBidi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1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Theme="majorBidi" w:hAnsiTheme="majorBidi" w:cstheme="majorBidi"/>
                      </w:rPr>
                      <m:t> </m:t>
                    </m:r>
                    <m:r>
                      <w:rPr>
                        <w:rFonts w:ascii="Cambria Math" w:hAnsi="Cambria Math" w:cstheme="majorBidi"/>
                      </w:rPr>
                      <m:t>TP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2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Theme="majorBidi" w:hAnsiTheme="majorBidi" w:cstheme="majorBidi"/>
                      </w:rPr>
                      <m:t> </m:t>
                    </m:r>
                    <m:r>
                      <w:rPr>
                        <w:rFonts w:ascii="Cambria Math" w:hAnsi="Cambria Math" w:cstheme="majorBidi"/>
                      </w:rPr>
                      <m:t>CP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Theme="majorBidi" w:hAnsiTheme="majorBidi" w:cstheme="majorBidi"/>
                      </w:rPr>
                      <m:t> </m:t>
                    </m:r>
                    <m:r>
                      <w:rPr>
                        <w:rFonts w:ascii="Cambria Math" w:hAnsi="Cambria Math" w:cstheme="majorBidi"/>
                      </w:rPr>
                      <m:t>SP</m:t>
                    </m:r>
                  </m:e>
                </m:d>
              </m:oMath>
            </m:oMathPara>
          </w:p>
        </w:tc>
        <w:tc>
          <w:tcPr>
            <w:tcW w:w="799" w:type="dxa"/>
          </w:tcPr>
          <w:p w14:paraId="5A5EE886" w14:textId="346A6A38" w:rsidR="00E479AA" w:rsidRPr="009F3D1A" w:rsidRDefault="00E479AA" w:rsidP="00B15A9B">
            <w:pPr>
              <w:jc w:val="right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(</w:t>
            </w:r>
            <w:r>
              <w:rPr>
                <w:rFonts w:asciiTheme="majorBidi" w:hAnsiTheme="majorBidi" w:cstheme="majorBidi" w:hint="eastAsia"/>
              </w:rPr>
              <w:t>3</w:t>
            </w:r>
            <w:r w:rsidRPr="009F3D1A">
              <w:rPr>
                <w:rFonts w:asciiTheme="majorBidi" w:hAnsiTheme="majorBidi" w:cstheme="majorBidi"/>
              </w:rPr>
              <w:t>)</w:t>
            </w:r>
          </w:p>
        </w:tc>
      </w:tr>
    </w:tbl>
    <w:p w14:paraId="3CF8A9C4" w14:textId="4FDDB8FC" w:rsidR="005B28CF" w:rsidRPr="009F3D1A" w:rsidRDefault="005B28CF" w:rsidP="005B28CF">
      <w:pPr>
        <w:spacing w:after="0" w:line="240" w:lineRule="auto"/>
        <w:jc w:val="both"/>
        <w:rPr>
          <w:rFonts w:asciiTheme="majorBidi" w:hAnsiTheme="majorBidi" w:cstheme="majorBidi"/>
        </w:rPr>
      </w:pPr>
      <w:r w:rsidRPr="009F3D1A">
        <w:rPr>
          <w:rFonts w:asciiTheme="majorBidi" w:hAnsiTheme="majorBidi" w:cstheme="majorBidi"/>
        </w:rPr>
        <w:t xml:space="preserve">where TP denotes threat perception, CP denotes coping perception, and SP denotes stakeholder perception. The coefficients </w:t>
      </w:r>
      <m:oMath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w</m:t>
            </m:r>
          </m:e>
          <m:sub>
            <m:r>
              <w:rPr>
                <w:rFonts w:ascii="Cambria Math" w:hAnsi="Cambria Math" w:cstheme="majorBidi"/>
              </w:rPr>
              <m:t>0</m:t>
            </m:r>
          </m:sub>
        </m:sSub>
        <m:r>
          <w:rPr>
            <w:rFonts w:ascii="Cambria Math" w:hAnsi="Cambria Math" w:cstheme="majorBidi"/>
          </w:rPr>
          <m:t>,</m:t>
        </m:r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w</m:t>
            </m:r>
          </m:e>
          <m:sub>
            <m:r>
              <w:rPr>
                <w:rFonts w:ascii="Cambria Math" w:hAnsi="Cambria Math" w:cstheme="majorBidi"/>
              </w:rPr>
              <m:t>1</m:t>
            </m:r>
          </m:sub>
        </m:sSub>
        <m:r>
          <w:rPr>
            <w:rFonts w:ascii="Cambria Math" w:hAnsi="Cambria Math" w:cstheme="majorBidi"/>
          </w:rPr>
          <m:t>,</m:t>
        </m:r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w</m:t>
            </m:r>
          </m:e>
          <m:sub>
            <m:r>
              <w:rPr>
                <w:rFonts w:ascii="Cambria Math" w:hAnsi="Cambria Math" w:cstheme="majorBidi"/>
              </w:rPr>
              <m:t>2</m:t>
            </m:r>
          </m:sub>
        </m:sSub>
        <m:r>
          <w:rPr>
            <w:rFonts w:ascii="Cambria Math" w:hAnsi="Cambria Math" w:cstheme="majorBidi"/>
          </w:rPr>
          <m:t>,</m:t>
        </m:r>
      </m:oMath>
      <w:r w:rsidRPr="009F3D1A">
        <w:rPr>
          <w:rFonts w:asciiTheme="majorBidi" w:hAnsiTheme="majorBidi" w:cstheme="majorBidi"/>
        </w:rPr>
        <w:t xml:space="preserve">and </w:t>
      </w:r>
      <m:oMath>
        <m:sSub>
          <m:sSubPr>
            <m:ctrlPr>
              <w:rPr>
                <w:rFonts w:ascii="Cambria Math" w:hAnsi="Cambria Math" w:cstheme="majorBidi"/>
              </w:rPr>
            </m:ctrlPr>
          </m:sSubPr>
          <m:e>
            <m:r>
              <w:rPr>
                <w:rFonts w:ascii="Cambria Math" w:hAnsi="Cambria Math" w:cstheme="majorBidi"/>
              </w:rPr>
              <m:t>w</m:t>
            </m:r>
          </m:e>
          <m:sub>
            <m:r>
              <w:rPr>
                <w:rFonts w:ascii="Cambria Math" w:hAnsi="Cambria Math" w:cstheme="majorBidi"/>
              </w:rPr>
              <m:t>3</m:t>
            </m:r>
          </m:sub>
        </m:sSub>
      </m:oMath>
      <w:r w:rsidRPr="009F3D1A">
        <w:rPr>
          <w:rFonts w:asciiTheme="majorBidi" w:hAnsiTheme="majorBidi" w:cstheme="majorBidi"/>
        </w:rPr>
        <w:t xml:space="preserve">are estimated via Bayesian </w:t>
      </w:r>
      <w:proofErr w:type="gramStart"/>
      <w:r w:rsidRPr="009F3D1A">
        <w:rPr>
          <w:rFonts w:asciiTheme="majorBidi" w:hAnsiTheme="majorBidi" w:cstheme="majorBidi"/>
        </w:rPr>
        <w:t>inference, and</w:t>
      </w:r>
      <w:proofErr w:type="gramEnd"/>
      <w:r w:rsidRPr="009F3D1A">
        <w:rPr>
          <w:rFonts w:asciiTheme="majorBidi" w:hAnsiTheme="majorBidi" w:cstheme="majorBidi"/>
        </w:rPr>
        <w:t xml:space="preserve"> are inferred separately for MG and NMG using household flood adaptation survey data.</w:t>
      </w:r>
    </w:p>
    <w:p w14:paraId="44C58474" w14:textId="5A21ADD6" w:rsidR="007906C2" w:rsidRDefault="005B28CF" w:rsidP="004B2028">
      <w:pPr>
        <w:spacing w:after="0" w:line="240" w:lineRule="auto"/>
        <w:jc w:val="both"/>
        <w:rPr>
          <w:rFonts w:asciiTheme="majorBidi" w:hAnsiTheme="majorBidi" w:cstheme="majorBidi"/>
        </w:rPr>
      </w:pPr>
      <w:r w:rsidRPr="009F3D1A">
        <w:rPr>
          <w:rFonts w:asciiTheme="majorBidi" w:hAnsiTheme="majorBidi" w:cstheme="majorBidi"/>
        </w:rPr>
        <w:tab/>
        <w:t>The Bayesian models are calibrated prior to simulation and serve as fixed behavioral response functions within the agent-based model. During each simulation year, households query these models to obtain action adoption probabilities conditional on current tract-level psychological states. The models are not updated during simulation and do not perform online learning. Predicted adoption probabilities are evaluated sequentially following tenure-specific decision hierarchies. A household adopts an action if a uniform random draw falls below the predicted probability, ensuring stochastic yet behaviorally grounded decision-making.</w:t>
      </w:r>
    </w:p>
    <w:p w14:paraId="66837BF6" w14:textId="77777777" w:rsidR="00F3076C" w:rsidRDefault="00F3076C" w:rsidP="004B2028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0E35477C" w14:textId="77777777" w:rsidR="00F3076C" w:rsidRPr="009F3D1A" w:rsidRDefault="00F3076C" w:rsidP="004B2028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3915DF5F" w14:textId="314796FE" w:rsidR="001D652B" w:rsidRPr="009F3D1A" w:rsidRDefault="001D652B" w:rsidP="001D652B">
      <w:pPr>
        <w:spacing w:after="0" w:line="240" w:lineRule="auto"/>
        <w:jc w:val="both"/>
        <w:rPr>
          <w:rFonts w:asciiTheme="majorBidi" w:hAnsiTheme="majorBidi" w:cstheme="majorBidi"/>
        </w:rPr>
      </w:pPr>
      <w:r w:rsidRPr="004B2028">
        <w:rPr>
          <w:rFonts w:asciiTheme="majorBidi" w:hAnsiTheme="majorBidi" w:cstheme="majorBidi"/>
          <w:b/>
          <w:bCs/>
        </w:rPr>
        <w:lastRenderedPageBreak/>
        <w:t>Text S3.</w:t>
      </w:r>
      <w:r w:rsidRPr="009F3D1A">
        <w:rPr>
          <w:rFonts w:asciiTheme="majorBidi" w:hAnsiTheme="majorBidi" w:cstheme="majorBidi"/>
        </w:rPr>
        <w:t xml:space="preserve"> Calibration of threat perception memory decay</w:t>
      </w:r>
    </w:p>
    <w:p w14:paraId="17272172" w14:textId="77777777" w:rsidR="001D652B" w:rsidRPr="009F3D1A" w:rsidRDefault="001D652B" w:rsidP="001D652B">
      <w:pPr>
        <w:spacing w:after="0" w:line="240" w:lineRule="auto"/>
        <w:jc w:val="both"/>
        <w:rPr>
          <w:rFonts w:asciiTheme="majorBidi" w:hAnsiTheme="majorBidi" w:cstheme="majorBidi"/>
        </w:rPr>
      </w:pPr>
      <w:r w:rsidRPr="009F3D1A">
        <w:rPr>
          <w:rFonts w:asciiTheme="majorBidi" w:hAnsiTheme="majorBidi" w:cstheme="majorBidi"/>
        </w:rPr>
        <w:tab/>
        <w:t>TP dynamics follow the decay formulation described in the main text, with a time-varying half-life function capturing heterogeneous memory persistence across social groups. Model parameters are calibrated separately for MG and NMG before simulation.</w:t>
      </w:r>
    </w:p>
    <w:p w14:paraId="533AD566" w14:textId="5CFAEC63" w:rsidR="001D652B" w:rsidRPr="009F3D1A" w:rsidRDefault="001D652B" w:rsidP="001D652B">
      <w:pPr>
        <w:spacing w:after="0" w:line="240" w:lineRule="auto"/>
        <w:jc w:val="both"/>
        <w:rPr>
          <w:rFonts w:asciiTheme="majorBidi" w:hAnsiTheme="majorBidi" w:cstheme="majorBidi"/>
        </w:rPr>
      </w:pPr>
      <w:r w:rsidRPr="009F3D1A">
        <w:rPr>
          <w:rFonts w:asciiTheme="majorBidi" w:hAnsiTheme="majorBidi" w:cstheme="majorBidi"/>
        </w:rPr>
        <w:tab/>
        <w:t xml:space="preserve">Calibration is conducted using a hybrid procedure. The weighting parameters α and β are selected via grid search over bounded ranges, while the half-life parameters τ₀, τ∞, and k are estimated using bounded numerical optimization. The parameter set minimizing both </w:t>
      </w:r>
      <w:proofErr w:type="gramStart"/>
      <w:r w:rsidRPr="009F3D1A">
        <w:rPr>
          <w:rFonts w:asciiTheme="majorBidi" w:hAnsiTheme="majorBidi" w:cstheme="majorBidi"/>
        </w:rPr>
        <w:t>root</w:t>
      </w:r>
      <w:proofErr w:type="gramEnd"/>
      <w:r w:rsidRPr="009F3D1A">
        <w:rPr>
          <w:rFonts w:asciiTheme="majorBidi" w:hAnsiTheme="majorBidi" w:cstheme="majorBidi"/>
        </w:rPr>
        <w:t xml:space="preserve"> mean square error (RMSE) and mean absolute error (MAE) between simulated and reference TP trajectories is selected for each group. The resulting calibrated parameters are reported in </w:t>
      </w:r>
      <w:r w:rsidRPr="00A769BB">
        <w:rPr>
          <w:rFonts w:asciiTheme="majorBidi" w:hAnsiTheme="majorBidi" w:cstheme="majorBidi"/>
          <w:b/>
          <w:bCs/>
        </w:rPr>
        <w:t xml:space="preserve">Table </w:t>
      </w:r>
      <w:r w:rsidR="007906C2" w:rsidRPr="00A769BB">
        <w:rPr>
          <w:rFonts w:asciiTheme="majorBidi" w:hAnsiTheme="majorBidi" w:cstheme="majorBidi"/>
          <w:b/>
          <w:bCs/>
        </w:rPr>
        <w:t>S</w:t>
      </w:r>
      <w:r w:rsidR="00C17E6E">
        <w:rPr>
          <w:rFonts w:asciiTheme="majorBidi" w:hAnsiTheme="majorBidi" w:cstheme="majorBidi" w:hint="eastAsia"/>
          <w:b/>
          <w:bCs/>
        </w:rPr>
        <w:t>4</w:t>
      </w:r>
      <w:r w:rsidRPr="009F3D1A">
        <w:rPr>
          <w:rFonts w:asciiTheme="majorBidi" w:hAnsiTheme="majorBidi" w:cstheme="majorBidi"/>
        </w:rPr>
        <w:t>.</w:t>
      </w:r>
    </w:p>
    <w:p w14:paraId="131992BC" w14:textId="17EC7DC9" w:rsidR="001D652B" w:rsidRPr="009F3D1A" w:rsidRDefault="001D652B" w:rsidP="001D652B">
      <w:pPr>
        <w:spacing w:after="0" w:line="240" w:lineRule="auto"/>
        <w:jc w:val="both"/>
        <w:rPr>
          <w:rFonts w:asciiTheme="majorBidi" w:hAnsiTheme="majorBidi" w:cstheme="majorBidi"/>
        </w:rPr>
      </w:pPr>
      <w:r w:rsidRPr="009F3D1A">
        <w:rPr>
          <w:rFonts w:asciiTheme="majorBidi" w:hAnsiTheme="majorBidi" w:cstheme="majorBidi"/>
        </w:rPr>
        <w:tab/>
        <w:t>Uncertainty in calibrated TP decay trajectories is further assessed using nonparametric bootstrapping (N = 200). Bootstrap-derived 95% confidence intervals indicate robust separation and consistent decay patterns across MG and NMG (</w:t>
      </w:r>
      <w:r w:rsidRPr="00610F97">
        <w:rPr>
          <w:rFonts w:asciiTheme="majorBidi" w:hAnsiTheme="majorBidi" w:cstheme="majorBidi"/>
          <w:b/>
          <w:bCs/>
        </w:rPr>
        <w:t>Figure S</w:t>
      </w:r>
      <w:r w:rsidR="009B5B4B">
        <w:rPr>
          <w:rFonts w:asciiTheme="majorBidi" w:hAnsiTheme="majorBidi" w:cstheme="majorBidi" w:hint="eastAsia"/>
          <w:b/>
          <w:bCs/>
        </w:rPr>
        <w:t>1</w:t>
      </w:r>
      <w:r w:rsidRPr="009F3D1A">
        <w:rPr>
          <w:rFonts w:asciiTheme="majorBidi" w:hAnsiTheme="majorBidi" w:cstheme="majorBidi"/>
        </w:rPr>
        <w:t>)</w:t>
      </w:r>
      <w:r w:rsidR="00610F97">
        <w:rPr>
          <w:rFonts w:asciiTheme="majorBidi" w:hAnsiTheme="majorBidi" w:cstheme="majorBidi" w:hint="eastAsia"/>
        </w:rPr>
        <w:t>.</w:t>
      </w:r>
    </w:p>
    <w:p w14:paraId="2A5A7D4C" w14:textId="77777777" w:rsidR="005B28CF" w:rsidRPr="009F3D1A" w:rsidRDefault="005B28CF" w:rsidP="00BB5526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16BFCE20" w14:textId="0658BA7F" w:rsidR="007771C5" w:rsidRPr="009F3D1A" w:rsidRDefault="007771C5" w:rsidP="00BB5526">
      <w:pPr>
        <w:spacing w:after="0" w:line="240" w:lineRule="auto"/>
        <w:jc w:val="both"/>
        <w:rPr>
          <w:rFonts w:asciiTheme="majorBidi" w:hAnsiTheme="majorBidi" w:cstheme="majorBidi"/>
          <w:lang w:val="en"/>
        </w:rPr>
      </w:pPr>
      <w:r w:rsidRPr="004B2028">
        <w:rPr>
          <w:rFonts w:asciiTheme="majorBidi" w:hAnsiTheme="majorBidi" w:cstheme="majorBidi"/>
          <w:b/>
          <w:bCs/>
          <w:lang w:val="en"/>
        </w:rPr>
        <w:t>Text S</w:t>
      </w:r>
      <w:r w:rsidR="001D652B" w:rsidRPr="004B2028">
        <w:rPr>
          <w:rFonts w:asciiTheme="majorBidi" w:hAnsiTheme="majorBidi" w:cstheme="majorBidi"/>
          <w:b/>
          <w:bCs/>
          <w:lang w:val="en"/>
        </w:rPr>
        <w:t>4</w:t>
      </w:r>
      <w:r w:rsidR="005B28CF" w:rsidRPr="004B2028">
        <w:rPr>
          <w:rFonts w:asciiTheme="majorBidi" w:hAnsiTheme="majorBidi" w:cstheme="majorBidi"/>
          <w:b/>
          <w:bCs/>
          <w:lang w:val="en"/>
        </w:rPr>
        <w:t>.</w:t>
      </w:r>
      <w:r w:rsidRPr="009F3D1A">
        <w:rPr>
          <w:rFonts w:asciiTheme="majorBidi" w:hAnsiTheme="majorBidi" w:cstheme="majorBidi"/>
          <w:lang w:val="en"/>
        </w:rPr>
        <w:t xml:space="preserve"> </w:t>
      </w:r>
      <w:r w:rsidRPr="009F3D1A">
        <w:rPr>
          <w:rFonts w:asciiTheme="majorBidi" w:hAnsiTheme="majorBidi" w:cstheme="majorBidi"/>
        </w:rPr>
        <w:t>Initialization</w:t>
      </w:r>
      <w:r w:rsidR="003D0B54" w:rsidRPr="009F3D1A">
        <w:rPr>
          <w:rFonts w:asciiTheme="majorBidi" w:hAnsiTheme="majorBidi" w:cstheme="majorBidi"/>
        </w:rPr>
        <w:t xml:space="preserve"> of</w:t>
      </w:r>
      <w:r w:rsidR="009B1D40" w:rsidRPr="009F3D1A">
        <w:rPr>
          <w:rFonts w:asciiTheme="majorBidi" w:hAnsiTheme="majorBidi" w:cstheme="majorBidi"/>
        </w:rPr>
        <w:t xml:space="preserve"> structures and context replacement cost value </w:t>
      </w:r>
    </w:p>
    <w:p w14:paraId="32057521" w14:textId="589CF6AC" w:rsidR="00233F56" w:rsidRPr="009F3D1A" w:rsidRDefault="00677A03" w:rsidP="00BB5526">
      <w:pPr>
        <w:spacing w:after="0" w:line="240" w:lineRule="auto"/>
        <w:jc w:val="both"/>
        <w:rPr>
          <w:rFonts w:asciiTheme="majorBidi" w:hAnsiTheme="majorBidi" w:cstheme="majorBidi"/>
        </w:rPr>
      </w:pPr>
      <w:r w:rsidRPr="009F3D1A">
        <w:rPr>
          <w:rFonts w:asciiTheme="majorBidi" w:hAnsiTheme="majorBidi" w:cstheme="majorBidi"/>
        </w:rPr>
        <w:tab/>
      </w:r>
      <w:r w:rsidR="00233F56" w:rsidRPr="009F3D1A">
        <w:rPr>
          <w:rFonts w:asciiTheme="majorBidi" w:hAnsiTheme="majorBidi" w:cstheme="majorBidi"/>
        </w:rPr>
        <w:t>Household-level structural replacement cost values (RCV) are initialized using a data-constrained disaggregation approach based on the USACE National Structure Inventory (NSI) for New Jersey. NSI building-level structure values are used to estimate tenure-specific coefficients of variation (CV) under a lognormal assumption</w:t>
      </w:r>
      <w:r w:rsidR="00BD5278" w:rsidRPr="009F3D1A">
        <w:rPr>
          <w:rFonts w:asciiTheme="majorBidi" w:hAnsiTheme="majorBidi" w:cstheme="majorBidi"/>
        </w:rPr>
        <w:t xml:space="preserve"> (Table S</w:t>
      </w:r>
      <w:r w:rsidR="006361A8" w:rsidRPr="009F3D1A">
        <w:rPr>
          <w:rFonts w:asciiTheme="majorBidi" w:hAnsiTheme="majorBidi" w:cstheme="majorBidi"/>
        </w:rPr>
        <w:t>3</w:t>
      </w:r>
      <w:r w:rsidR="00BD5278" w:rsidRPr="009F3D1A">
        <w:rPr>
          <w:rFonts w:asciiTheme="majorBidi" w:hAnsiTheme="majorBidi" w:cstheme="majorBidi"/>
        </w:rPr>
        <w:t>)</w:t>
      </w:r>
      <w:r w:rsidR="00233F56" w:rsidRPr="009F3D1A">
        <w:rPr>
          <w:rFonts w:asciiTheme="majorBidi" w:hAnsiTheme="majorBidi" w:cstheme="majorBidi"/>
        </w:rPr>
        <w:t xml:space="preserve">. These CVs are imposed on tract-level total structural values </w:t>
      </w:r>
      <m:oMath>
        <m:sSubSup>
          <m:sSubSupPr>
            <m:ctrlPr>
              <w:rPr>
                <w:rFonts w:ascii="Cambria Math" w:hAnsi="Cambria Math" w:cstheme="majorBidi"/>
              </w:rPr>
            </m:ctrlPr>
          </m:sSubSupPr>
          <m:e>
            <m:r>
              <w:rPr>
                <w:rFonts w:ascii="Cambria Math" w:hAnsi="Cambria Math" w:cstheme="majorBidi"/>
              </w:rPr>
              <m:t>T</m:t>
            </m:r>
          </m:e>
          <m:sub>
            <m:r>
              <w:rPr>
                <w:rFonts w:ascii="Cambria Math" w:hAnsi="Cambria Math" w:cstheme="majorBidi"/>
              </w:rPr>
              <m:t>t</m:t>
            </m:r>
          </m:sub>
          <m:sup>
            <m:d>
              <m:dPr>
                <m:ctrlPr>
                  <w:rPr>
                    <w:rFonts w:ascii="Cambria Math" w:hAnsi="Cambria Math" w:cstheme="majorBidi"/>
                  </w:rPr>
                </m:ctrlPr>
              </m:dPr>
              <m:e>
                <m:r>
                  <w:rPr>
                    <w:rFonts w:ascii="Cambria Math" w:hAnsi="Cambria Math" w:cstheme="majorBidi"/>
                  </w:rPr>
                  <m:t>g</m:t>
                </m:r>
              </m:e>
            </m:d>
          </m:sup>
        </m:sSubSup>
      </m:oMath>
      <w:r w:rsidR="00233F56" w:rsidRPr="009F3D1A">
        <w:rPr>
          <w:rFonts w:asciiTheme="majorBidi" w:hAnsiTheme="majorBidi" w:cstheme="majorBidi"/>
        </w:rPr>
        <w:t xml:space="preserve">and household counts </w:t>
      </w:r>
      <m:oMath>
        <m:sSubSup>
          <m:sSubSupPr>
            <m:ctrlPr>
              <w:rPr>
                <w:rFonts w:ascii="Cambria Math" w:hAnsi="Cambria Math" w:cstheme="majorBidi"/>
              </w:rPr>
            </m:ctrlPr>
          </m:sSubSupPr>
          <m:e>
            <m:r>
              <w:rPr>
                <w:rFonts w:ascii="Cambria Math" w:hAnsi="Cambria Math" w:cstheme="majorBidi"/>
              </w:rPr>
              <m:t>N</m:t>
            </m:r>
          </m:e>
          <m:sub>
            <m:r>
              <w:rPr>
                <w:rFonts w:ascii="Cambria Math" w:hAnsi="Cambria Math" w:cstheme="majorBidi"/>
              </w:rPr>
              <m:t>t</m:t>
            </m:r>
          </m:sub>
          <m:sup>
            <m:d>
              <m:dPr>
                <m:ctrlPr>
                  <w:rPr>
                    <w:rFonts w:ascii="Cambria Math" w:hAnsi="Cambria Math" w:cstheme="majorBidi"/>
                  </w:rPr>
                </m:ctrlPr>
              </m:dPr>
              <m:e>
                <m:r>
                  <w:rPr>
                    <w:rFonts w:ascii="Cambria Math" w:hAnsi="Cambria Math" w:cstheme="majorBidi"/>
                  </w:rPr>
                  <m:t>g</m:t>
                </m:r>
              </m:e>
            </m:d>
          </m:sup>
        </m:sSubSup>
      </m:oMath>
      <w:r w:rsidR="00233F56" w:rsidRPr="009F3D1A">
        <w:rPr>
          <w:rFonts w:asciiTheme="majorBidi" w:hAnsiTheme="majorBidi" w:cstheme="majorBidi"/>
        </w:rPr>
        <w:t xml:space="preserve">to construct tract-specific </w:t>
      </w:r>
      <w:proofErr w:type="gramStart"/>
      <w:r w:rsidR="00233F56" w:rsidRPr="009F3D1A">
        <w:rPr>
          <w:rFonts w:asciiTheme="majorBidi" w:hAnsiTheme="majorBidi" w:cstheme="majorBidi"/>
        </w:rPr>
        <w:t>lognormal distributions</w:t>
      </w:r>
      <w:proofErr w:type="gramEnd"/>
      <w:r w:rsidR="00233F56" w:rsidRPr="009F3D1A">
        <w:rPr>
          <w:rFonts w:asciiTheme="majorBidi" w:hAnsiTheme="majorBidi" w:cstheme="majorBidi"/>
        </w:rPr>
        <w:t xml:space="preserve"> for owner- and renter-occupied households. Structural RCVs are randomly drawn and proportionally rescaled to exactly reproduce tract-level totals.</w:t>
      </w:r>
    </w:p>
    <w:p w14:paraId="166B38D3" w14:textId="0BC19807" w:rsidR="00233F56" w:rsidRPr="009F3D1A" w:rsidRDefault="00D129DD" w:rsidP="00BB5526">
      <w:pPr>
        <w:spacing w:after="0" w:line="240" w:lineRule="auto"/>
        <w:jc w:val="both"/>
        <w:rPr>
          <w:rFonts w:asciiTheme="majorBidi" w:hAnsiTheme="majorBidi" w:cstheme="majorBidi"/>
        </w:rPr>
      </w:pPr>
      <w:r w:rsidRPr="009F3D1A">
        <w:rPr>
          <w:rFonts w:asciiTheme="majorBidi" w:hAnsiTheme="majorBidi" w:cstheme="majorBidi"/>
        </w:rPr>
        <w:tab/>
      </w:r>
      <w:r w:rsidR="00233F56" w:rsidRPr="009F3D1A">
        <w:rPr>
          <w:rFonts w:asciiTheme="majorBidi" w:hAnsiTheme="majorBidi" w:cstheme="majorBidi"/>
        </w:rPr>
        <w:t>Household contents values are derived from simulated structural RCVs using a fixed contents-to-structure value ratio (</w:t>
      </w:r>
      <w:r w:rsidR="003F79AC" w:rsidRPr="003F79AC">
        <w:rPr>
          <w:rFonts w:asciiTheme="majorBidi" w:hAnsiTheme="majorBidi" w:cstheme="majorBidi"/>
        </w:rPr>
        <w:t>CSVR</w:t>
      </w:r>
      <w:r w:rsidR="00233F56" w:rsidRPr="009F3D1A">
        <w:rPr>
          <w:rFonts w:asciiTheme="majorBidi" w:hAnsiTheme="majorBidi" w:cstheme="majorBidi"/>
        </w:rPr>
        <w:t xml:space="preserve"> = 0.57)</w:t>
      </w:r>
      <w:r w:rsidR="008B2247">
        <w:rPr>
          <w:rFonts w:asciiTheme="majorBidi" w:hAnsiTheme="majorBidi" w:cstheme="majorBidi" w:hint="eastAsia"/>
        </w:rPr>
        <w:t xml:space="preserve"> </w:t>
      </w:r>
      <w:r w:rsidR="008634ED" w:rsidRPr="009F3D1A">
        <w:rPr>
          <w:rFonts w:asciiTheme="majorBidi" w:hAnsiTheme="majorBidi" w:cstheme="majorBidi"/>
        </w:rPr>
        <w:fldChar w:fldCharType="begin"/>
      </w:r>
      <w:r w:rsidR="008634ED" w:rsidRPr="009F3D1A">
        <w:rPr>
          <w:rFonts w:asciiTheme="majorBidi" w:hAnsiTheme="majorBidi" w:cstheme="majorBidi"/>
        </w:rPr>
        <w:instrText xml:space="preserve"> ADDIN ZOTERO_ITEM CSL_CITATION {"citationID":"BIZ7KOUD","properties":{"formattedCitation":"(USACE, 2006)","plainCitation":"(USACE, 2006)","noteIndex":0},"citationItems":[{"id":1977,"uris":["http://zotero.org/users/14772686/items/7Z5555LE"],"itemData":{"id":1977,"type":"report","number":"DACW29-00-D-0001, Delivery Order No. 0038","publisher":"U.S. Army Corps of Engineers, New Orleans District","publisher-place":"New Orleans, Louisiana","title":"Depth-Damage Relationships for Structures, Contents, and Vehicles and Content-to-Structure Value Ratios (CSVR) in Support of the Donaldsonville to the Gulf, Louisiana, Feasibility Study","author":[{"literal":"USACE"}],"issued":{"date-parts":[["2006",3]]}}}],"schema":"https://github.com/citation-style-language/schema/raw/master/csl-citation.json"} </w:instrText>
      </w:r>
      <w:r w:rsidR="008634ED" w:rsidRPr="009F3D1A">
        <w:rPr>
          <w:rFonts w:asciiTheme="majorBidi" w:hAnsiTheme="majorBidi" w:cstheme="majorBidi"/>
        </w:rPr>
        <w:fldChar w:fldCharType="separate"/>
      </w:r>
      <w:r w:rsidR="008634ED" w:rsidRPr="009F3D1A">
        <w:rPr>
          <w:rFonts w:asciiTheme="majorBidi" w:hAnsiTheme="majorBidi" w:cstheme="majorBidi"/>
        </w:rPr>
        <w:t>(USACE, 2006)</w:t>
      </w:r>
      <w:r w:rsidR="008634ED" w:rsidRPr="009F3D1A">
        <w:rPr>
          <w:rFonts w:asciiTheme="majorBidi" w:hAnsiTheme="majorBidi" w:cstheme="majorBidi"/>
        </w:rPr>
        <w:fldChar w:fldCharType="end"/>
      </w:r>
      <w:r w:rsidR="00233F56" w:rsidRPr="009F3D1A">
        <w:rPr>
          <w:rFonts w:asciiTheme="majorBidi" w:hAnsiTheme="majorBidi" w:cstheme="majorBidi"/>
        </w:rPr>
        <w:t xml:space="preserve">. Renters are assigned </w:t>
      </w:r>
      <w:proofErr w:type="gramStart"/>
      <w:r w:rsidR="00233F56" w:rsidRPr="009F3D1A">
        <w:rPr>
          <w:rFonts w:asciiTheme="majorBidi" w:hAnsiTheme="majorBidi" w:cstheme="majorBidi"/>
        </w:rPr>
        <w:t>contents</w:t>
      </w:r>
      <w:proofErr w:type="gramEnd"/>
      <w:r w:rsidR="00233F56" w:rsidRPr="009F3D1A">
        <w:rPr>
          <w:rFonts w:asciiTheme="majorBidi" w:hAnsiTheme="majorBidi" w:cstheme="majorBidi"/>
        </w:rPr>
        <w:t xml:space="preserve">-only values, while homeowners retain both structural and </w:t>
      </w:r>
      <w:proofErr w:type="gramStart"/>
      <w:r w:rsidR="00233F56" w:rsidRPr="009F3D1A">
        <w:rPr>
          <w:rFonts w:asciiTheme="majorBidi" w:hAnsiTheme="majorBidi" w:cstheme="majorBidi"/>
        </w:rPr>
        <w:t>contents</w:t>
      </w:r>
      <w:proofErr w:type="gramEnd"/>
      <w:r w:rsidR="00233F56" w:rsidRPr="009F3D1A">
        <w:rPr>
          <w:rFonts w:asciiTheme="majorBidi" w:hAnsiTheme="majorBidi" w:cstheme="majorBidi"/>
        </w:rPr>
        <w:t xml:space="preserve"> RCVs. This initialization preserves empirically observed heterogeneity while maintaining consistency with tract-level inventory constraints.</w:t>
      </w:r>
    </w:p>
    <w:p w14:paraId="290944F4" w14:textId="2A6FB538" w:rsidR="00616DF5" w:rsidRPr="009F3D1A" w:rsidRDefault="00616DF5" w:rsidP="00BB5526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18F1E00A" w14:textId="06896EEC" w:rsidR="00361B14" w:rsidRPr="009F3D1A" w:rsidRDefault="00361B14" w:rsidP="00361B14">
      <w:pPr>
        <w:pStyle w:val="af"/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4B2028">
        <w:rPr>
          <w:rFonts w:asciiTheme="majorBidi" w:hAnsiTheme="majorBidi" w:cstheme="majorBidi"/>
          <w:b/>
          <w:bCs/>
          <w:sz w:val="24"/>
          <w:szCs w:val="24"/>
        </w:rPr>
        <w:t>Table S</w:t>
      </w:r>
      <w:r>
        <w:rPr>
          <w:rFonts w:asciiTheme="majorBidi" w:hAnsiTheme="majorBidi" w:cstheme="majorBidi" w:hint="eastAsia"/>
          <w:b/>
          <w:bCs/>
          <w:sz w:val="24"/>
          <w:szCs w:val="24"/>
        </w:rPr>
        <w:t>1</w:t>
      </w:r>
      <w:r w:rsidRPr="004B2028">
        <w:rPr>
          <w:rFonts w:asciiTheme="majorBidi" w:hAnsiTheme="majorBidi" w:cstheme="majorBidi"/>
          <w:b/>
          <w:bCs/>
          <w:sz w:val="24"/>
          <w:szCs w:val="24"/>
        </w:rPr>
        <w:t>.</w:t>
      </w:r>
      <w:r w:rsidRPr="009F3D1A">
        <w:rPr>
          <w:rFonts w:asciiTheme="majorBidi" w:hAnsiTheme="majorBidi" w:cstheme="majorBidi"/>
          <w:sz w:val="24"/>
          <w:szCs w:val="24"/>
        </w:rPr>
        <w:t xml:space="preserve"> Initialized values of insurance status</w:t>
      </w:r>
    </w:p>
    <w:tbl>
      <w:tblPr>
        <w:tblW w:w="8647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68"/>
        <w:gridCol w:w="1701"/>
        <w:gridCol w:w="1985"/>
        <w:gridCol w:w="2693"/>
      </w:tblGrid>
      <w:tr w:rsidR="00361B14" w:rsidRPr="009F3D1A" w14:paraId="3D1E1515" w14:textId="77777777" w:rsidTr="00B15A9B">
        <w:trPr>
          <w:trHeight w:val="315"/>
          <w:jc w:val="center"/>
        </w:trPr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2CAB04" w14:textId="77777777" w:rsidR="00361B14" w:rsidRPr="009F3D1A" w:rsidRDefault="00361B14" w:rsidP="00B15A9B">
            <w:pPr>
              <w:widowControl/>
              <w:spacing w:after="0" w:line="240" w:lineRule="auto"/>
              <w:jc w:val="both"/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Tract type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A96196" w14:textId="77777777" w:rsidR="00361B14" w:rsidRPr="009F3D1A" w:rsidRDefault="00361B14" w:rsidP="00B15A9B">
            <w:pPr>
              <w:widowControl/>
              <w:spacing w:after="0" w:line="240" w:lineRule="auto"/>
              <w:jc w:val="both"/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Household type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11ACFB" w14:textId="77777777" w:rsidR="00361B14" w:rsidRPr="009F3D1A" w:rsidRDefault="00361B14" w:rsidP="00B15A9B">
            <w:pPr>
              <w:widowControl/>
              <w:spacing w:after="0" w:line="240" w:lineRule="auto"/>
              <w:jc w:val="both"/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Initialized value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25EBD5" w14:textId="77777777" w:rsidR="00361B14" w:rsidRPr="009F3D1A" w:rsidRDefault="00361B14" w:rsidP="00B15A9B">
            <w:pPr>
              <w:widowControl/>
              <w:spacing w:after="0" w:line="240" w:lineRule="auto"/>
              <w:jc w:val="both"/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References</w:t>
            </w:r>
          </w:p>
          <w:p w14:paraId="39D50B44" w14:textId="77777777" w:rsidR="00361B14" w:rsidRPr="009F3D1A" w:rsidRDefault="00361B14" w:rsidP="00B15A9B">
            <w:pPr>
              <w:widowControl/>
              <w:spacing w:after="0" w:line="240" w:lineRule="auto"/>
              <w:jc w:val="both"/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61B14" w:rsidRPr="009F3D1A" w14:paraId="562B1E47" w14:textId="77777777" w:rsidTr="00B15A9B">
        <w:trPr>
          <w:trHeight w:val="315"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B9740" w14:textId="77777777" w:rsidR="00361B14" w:rsidRPr="009F3D1A" w:rsidRDefault="00361B14" w:rsidP="00B15A9B">
            <w:pPr>
              <w:widowControl/>
              <w:spacing w:after="0" w:line="240" w:lineRule="auto"/>
              <w:jc w:val="both"/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 xml:space="preserve">flood-prone 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865D2D" w14:textId="77777777" w:rsidR="00361B14" w:rsidRPr="009F3D1A" w:rsidRDefault="00361B14" w:rsidP="00B15A9B">
            <w:pPr>
              <w:widowControl/>
              <w:spacing w:after="0" w:line="240" w:lineRule="auto"/>
              <w:jc w:val="both"/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Homeowner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1428A" w14:textId="77777777" w:rsidR="00361B14" w:rsidRPr="009F3D1A" w:rsidRDefault="00361B14" w:rsidP="00B15A9B">
            <w:pPr>
              <w:widowControl/>
              <w:spacing w:after="0" w:line="240" w:lineRule="auto"/>
              <w:jc w:val="both"/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25%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529502" w14:textId="77777777" w:rsidR="00361B14" w:rsidRPr="009F3D1A" w:rsidRDefault="00361B14" w:rsidP="00B15A9B">
            <w:pPr>
              <w:widowControl/>
              <w:spacing w:after="0" w:line="240" w:lineRule="auto"/>
              <w:jc w:val="both"/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fldChar w:fldCharType="begin"/>
            </w: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instrText xml:space="preserve"> ADDIN ZOTERO_ITEM CSL_CITATION {"citationID":"TLe2m64p","properties":{"formattedCitation":"(Bradt et al., 2020; Dixon, 2006; Kousky et al., 2018)","plainCitation":"(Bradt et al., 2020; Dixon, 2006; Kousky et al., 2018)","noteIndex":0},"citationItems":[{"id":1964,"uris":["http://zotero.org/users/14772686/items/JIWUIJKV"],"itemData":{"id":1964,"type":"article-journal","language":"en","source":"Zotero","title":"The National Flood Insurance Program and New Jersey","URL":"https://njclimateresourcecenter.rutgers.edu/climate_change_101/the-national-flood-insurance-program-and-new-jersey/","author":[{"family":"Bradt","given":"Jake"},{"family":"Kousky","given":"Carolyn"},{"family":"Linder-Baptie","given":"Zoe"}],"issued":{"date-parts":[["2020"]]}}},{"id":"WlYh3PMh/i8TNAUEy","uris":["http://zotero.org/users/14772686/items/EW55F5X3"],"itemData":{"id":1962,"type":"article-journal","language":"en","source":"Zotero","title":"The National Flood Insurance Program's Market Penetration Rate: Estimates and Policy Implications","URL":"https://www.rand.org/pubs/technical_reports/TR300.html","author":[{"family":"Dixon","given":"Lloyd"}],"issued":{"date-parts":[["2006"]]}}},{"id":1947,"uris":["http://zotero.org/users/14772686/items/S9FW9NTU"],"itemData":{"id":1947,"type":"report","publisher":"Wharton Risk Management and Decision Processes Center, University of Pennsylvania","title":"The Emerging Private Residential Flood Insurance Market in the United States","URL":"https://riskcenter.wharton.upenn.edu/wp-content/uploads/2018/07/Emerging-Flood-Insurance-Market-Report.pdf","author":[{"family":"Kousky","given":"Carolyn"},{"literal":"Howard Kunreuther"},{"literal":"Brett Lingle"},{"literal":"Leonard Shabman"}],"issued":{"date-parts":[["2018",7]]}}}],"schema":"https://github.com/citation-style-language/schema/raw/master/csl-citation.json"} </w:instrText>
            </w: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9F3D1A">
              <w:rPr>
                <w:rFonts w:asciiTheme="majorBidi" w:hAnsiTheme="majorBidi" w:cstheme="majorBidi"/>
                <w:sz w:val="22"/>
                <w:szCs w:val="22"/>
              </w:rPr>
              <w:t>(Bradt et al., 2020; Dixon, 2006; Kousky et al., 2018)</w:t>
            </w: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</w:tr>
      <w:tr w:rsidR="00361B14" w:rsidRPr="009F3D1A" w14:paraId="0D6FB0CC" w14:textId="77777777" w:rsidTr="00B15A9B">
        <w:trPr>
          <w:trHeight w:val="315"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57E9B" w14:textId="77777777" w:rsidR="00361B14" w:rsidRPr="009F3D1A" w:rsidRDefault="00361B14" w:rsidP="00B15A9B">
            <w:pPr>
              <w:widowControl/>
              <w:spacing w:after="0" w:line="240" w:lineRule="auto"/>
              <w:jc w:val="both"/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6E0F7" w14:textId="77777777" w:rsidR="00361B14" w:rsidRPr="009F3D1A" w:rsidRDefault="00361B14" w:rsidP="00B15A9B">
            <w:pPr>
              <w:widowControl/>
              <w:spacing w:after="0" w:line="240" w:lineRule="auto"/>
              <w:jc w:val="both"/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Renter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149B6" w14:textId="77777777" w:rsidR="00361B14" w:rsidRPr="009F3D1A" w:rsidRDefault="00361B14" w:rsidP="00B15A9B">
            <w:pPr>
              <w:widowControl/>
              <w:spacing w:after="0" w:line="240" w:lineRule="auto"/>
              <w:jc w:val="both"/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8%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586C2" w14:textId="77777777" w:rsidR="00361B14" w:rsidRPr="009F3D1A" w:rsidRDefault="00361B14" w:rsidP="00B15A9B">
            <w:pPr>
              <w:widowControl/>
              <w:spacing w:after="0" w:line="240" w:lineRule="auto"/>
              <w:jc w:val="both"/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fldChar w:fldCharType="begin"/>
            </w: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instrText xml:space="preserve"> ADDIN ZOTERO_ITEM CSL_CITATION {"citationID":"IMVqqauP","properties":{"formattedCitation":"(Bradt et al., 2020; Kousky et al., 2018)","plainCitation":"(Bradt et al., 2020; Kousky et al., 2018)","noteIndex":0},"citationItems":[{"id":1964,"uris":["http://zotero.org/users/14772686/items/JIWUIJKV"],"itemData":{"id":1964,"type":"article-journal","language":"en","source":"Zotero","title":"The National Flood Insurance Program and New Jersey","URL":"https://njclimateresourcecenter.rutgers.edu/climate_change_101/the-national-flood-insurance-program-and-new-jersey/","author":[{"family":"Bradt","given":"Jake"},{"family":"Kousky","given":"Carolyn"},{"family":"Linder-Baptie","given":"Zoe"}],"issued":{"date-parts":[["2020"]]}}},{"id":1947,"uris":["http://zotero.org/users/14772686/items/S9FW9NTU"],"itemData":{"id":1947,"type":"report","publisher":"Wharton Risk Management and Decision Processes Center, University of Pennsylvania","title":"The Emerging Private Residential Flood Insurance Market in the United States","URL":"https://riskcenter.wharton.upenn.edu/wp-content/uploads/2018/07/Emerging-Flood-Insurance-Market-Report.pdf","author":[{"family":"Kousky","given":"Carolyn"},{"literal":"Howard Kunreuther"},{"literal":"Brett Lingle"},{"literal":"Leonard Shabman"}],"issued":{"date-parts":[["2018",7]]}}}],"schema":"https://github.com/citation-style-language/schema/raw/master/csl-citation.json"} </w:instrText>
            </w: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9F3D1A">
              <w:rPr>
                <w:rFonts w:asciiTheme="majorBidi" w:hAnsiTheme="majorBidi" w:cstheme="majorBidi"/>
                <w:sz w:val="22"/>
                <w:szCs w:val="22"/>
              </w:rPr>
              <w:t>(Bradt et al., 2020; Kousky et al., 2018)</w:t>
            </w: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</w:tr>
      <w:tr w:rsidR="00361B14" w:rsidRPr="009F3D1A" w14:paraId="15868D4C" w14:textId="77777777" w:rsidTr="00B15A9B">
        <w:trPr>
          <w:trHeight w:val="315"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E4061" w14:textId="77777777" w:rsidR="00361B14" w:rsidRPr="009F3D1A" w:rsidRDefault="00361B14" w:rsidP="00B15A9B">
            <w:pPr>
              <w:widowControl/>
              <w:spacing w:after="0" w:line="240" w:lineRule="auto"/>
              <w:jc w:val="both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non-flood-prone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87A8B" w14:textId="77777777" w:rsidR="00361B14" w:rsidRPr="009F3D1A" w:rsidRDefault="00361B14" w:rsidP="00B15A9B">
            <w:pPr>
              <w:widowControl/>
              <w:spacing w:after="0" w:line="240" w:lineRule="auto"/>
              <w:jc w:val="both"/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Homeowner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1EDE8" w14:textId="77777777" w:rsidR="00361B14" w:rsidRPr="009F3D1A" w:rsidRDefault="00361B14" w:rsidP="00B15A9B">
            <w:pPr>
              <w:widowControl/>
              <w:spacing w:after="0" w:line="240" w:lineRule="auto"/>
              <w:jc w:val="both"/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3%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F094BA" w14:textId="77777777" w:rsidR="00361B14" w:rsidRPr="009F3D1A" w:rsidRDefault="00361B14" w:rsidP="00B15A9B">
            <w:pPr>
              <w:widowControl/>
              <w:spacing w:after="0" w:line="240" w:lineRule="auto"/>
              <w:jc w:val="both"/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fldChar w:fldCharType="begin"/>
            </w: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instrText xml:space="preserve"> ADDIN ZOTERO_ITEM CSL_CITATION {"citationID":"9CfvkcQE","properties":{"formattedCitation":"(David D. Evans et al., 2020)","plainCitation":"(David D. Evans et al., 2020)","noteIndex":0},"citationItems":[{"id":1966,"uris":["http://zotero.org/users/14772686/items/PJDXN8VX"],"itemData":{"id":1966,"type":"article-journal","language":"en","source":"Zotero","title":"Residential Flood Risk in the United States","URL":"https://www.soa.org/globalassets/assets/files/resources/research-report/2020/soa-flood-report.pdf","author":[{"literal":"David D. Evans"},{"literal":"Cody Webb"},{"literal":"Elias Braunstein"},{"literal":"Jonathan Glowacki"},{"literal":"Andrew Netter"},{"literal":"Brandon Katz"},{"literal":"Dag Lohmann"}],"issued":{"date-parts":[["2020"]]}}}],"schema":"https://github.com/citation-style-language/schema/raw/master/csl-citation.json"} </w:instrText>
            </w: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9F3D1A">
              <w:rPr>
                <w:rFonts w:asciiTheme="majorBidi" w:hAnsiTheme="majorBidi" w:cstheme="majorBidi"/>
                <w:sz w:val="22"/>
                <w:szCs w:val="22"/>
              </w:rPr>
              <w:t>(David D. Evans et al., 2020)</w:t>
            </w: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</w:tr>
      <w:tr w:rsidR="00361B14" w:rsidRPr="009F3D1A" w14:paraId="6A049360" w14:textId="77777777" w:rsidTr="00B15A9B">
        <w:trPr>
          <w:trHeight w:val="315"/>
          <w:jc w:val="center"/>
        </w:trPr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E75B66" w14:textId="77777777" w:rsidR="00361B14" w:rsidRPr="009F3D1A" w:rsidRDefault="00361B14" w:rsidP="00B15A9B">
            <w:pPr>
              <w:widowControl/>
              <w:spacing w:after="0" w:line="240" w:lineRule="auto"/>
              <w:jc w:val="both"/>
              <w:rPr>
                <w:rFonts w:asciiTheme="majorBidi" w:eastAsia="Times New Roman" w:hAnsiTheme="majorBidi" w:cstheme="majorBid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AA3A22" w14:textId="77777777" w:rsidR="00361B14" w:rsidRPr="009F3D1A" w:rsidRDefault="00361B14" w:rsidP="00B15A9B">
            <w:pPr>
              <w:widowControl/>
              <w:spacing w:after="0" w:line="240" w:lineRule="auto"/>
              <w:jc w:val="both"/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Renter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8521A3" w14:textId="77777777" w:rsidR="00361B14" w:rsidRPr="009F3D1A" w:rsidRDefault="00361B14" w:rsidP="00B15A9B">
            <w:pPr>
              <w:widowControl/>
              <w:spacing w:after="0" w:line="240" w:lineRule="auto"/>
              <w:jc w:val="both"/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t>1%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684AA7" w14:textId="77777777" w:rsidR="00361B14" w:rsidRPr="009F3D1A" w:rsidRDefault="00361B14" w:rsidP="00B15A9B">
            <w:pPr>
              <w:widowControl/>
              <w:spacing w:after="0" w:line="240" w:lineRule="auto"/>
              <w:jc w:val="both"/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</w:pP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fldChar w:fldCharType="begin"/>
            </w: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instrText xml:space="preserve"> ADDIN ZOTERO_ITEM CSL_CITATION {"citationID":"vdXpYcEC","properties":{"formattedCitation":"(David D. Evans et al., 2020)","plainCitation":"(David D. Evans et al., 2020)","noteIndex":0},"citationItems":[{"id":1966,"uris":["http://zotero.org/users/14772686/items/PJDXN8VX"],"itemData":{"id":1966,"type":"article-journal","language":"en","source":"Zotero","title":"Residential Flood Risk in the United States","URL":"https://www.soa.org/globalassets/assets/files/resources/research-report/2020/soa-flood-report.pdf","author":[{"literal":"David D. Evans"},{"literal":"Cody Webb"},{"literal":"Elias Braunstein"},{"literal":"Jonathan Glowacki"},{"literal":"Andrew Netter"},{"literal":"Brandon Katz"},{"literal":"Dag Lohmann"}],"issued":{"date-parts":[["2020"]]}}}],"schema":"https://github.com/citation-style-language/schema/raw/master/csl-citation.json"} </w:instrText>
            </w: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fldChar w:fldCharType="separate"/>
            </w:r>
            <w:r w:rsidRPr="009F3D1A">
              <w:rPr>
                <w:rFonts w:asciiTheme="majorBidi" w:hAnsiTheme="majorBidi" w:cstheme="majorBidi"/>
                <w:sz w:val="22"/>
                <w:szCs w:val="22"/>
              </w:rPr>
              <w:t>(David D. Evans et al., 2020)</w:t>
            </w:r>
            <w:r w:rsidRPr="009F3D1A">
              <w:rPr>
                <w:rFonts w:asciiTheme="majorBidi" w:eastAsia="新細明體" w:hAnsiTheme="majorBidi" w:cstheme="majorBidi"/>
                <w:color w:val="000000"/>
                <w:kern w:val="0"/>
                <w:sz w:val="22"/>
                <w:szCs w:val="22"/>
                <w14:ligatures w14:val="none"/>
              </w:rPr>
              <w:fldChar w:fldCharType="end"/>
            </w:r>
          </w:p>
        </w:tc>
      </w:tr>
    </w:tbl>
    <w:p w14:paraId="77025750" w14:textId="77777777" w:rsidR="00566499" w:rsidRDefault="00566499" w:rsidP="00BB5526">
      <w:pPr>
        <w:spacing w:after="0" w:line="240" w:lineRule="auto"/>
        <w:jc w:val="both"/>
        <w:rPr>
          <w:rFonts w:asciiTheme="majorBidi" w:hAnsiTheme="majorBidi" w:cstheme="majorBidi"/>
        </w:rPr>
      </w:pPr>
    </w:p>
    <w:tbl>
      <w:tblPr>
        <w:tblStyle w:val="ae"/>
        <w:tblpPr w:leftFromText="180" w:rightFromText="180" w:vertAnchor="page" w:horzAnchor="margin" w:tblpXSpec="center" w:tblpY="177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1"/>
        <w:gridCol w:w="1189"/>
        <w:gridCol w:w="3683"/>
        <w:gridCol w:w="1184"/>
        <w:gridCol w:w="889"/>
      </w:tblGrid>
      <w:tr w:rsidR="00981425" w:rsidRPr="009F3D1A" w14:paraId="442CCFB2" w14:textId="77777777" w:rsidTr="00A57E6C">
        <w:tc>
          <w:tcPr>
            <w:tcW w:w="9026" w:type="dxa"/>
            <w:gridSpan w:val="5"/>
            <w:tcBorders>
              <w:bottom w:val="single" w:sz="4" w:space="0" w:color="auto"/>
            </w:tcBorders>
            <w:vAlign w:val="center"/>
          </w:tcPr>
          <w:p w14:paraId="063BEE2C" w14:textId="146B9CA8" w:rsidR="00981425" w:rsidRPr="009F3D1A" w:rsidRDefault="00981425" w:rsidP="00B15A9B">
            <w:pPr>
              <w:jc w:val="both"/>
              <w:rPr>
                <w:rFonts w:asciiTheme="majorBidi" w:hAnsiTheme="majorBidi" w:cstheme="majorBidi"/>
              </w:rPr>
            </w:pPr>
            <w:r w:rsidRPr="00452EDF">
              <w:rPr>
                <w:rFonts w:asciiTheme="majorBidi" w:hAnsiTheme="majorBidi" w:cstheme="majorBidi"/>
                <w:b/>
                <w:bCs/>
              </w:rPr>
              <w:lastRenderedPageBreak/>
              <w:t>Table S</w:t>
            </w:r>
            <w:r w:rsidR="00A027AF">
              <w:rPr>
                <w:rFonts w:asciiTheme="majorBidi" w:hAnsiTheme="majorBidi" w:cstheme="majorBidi" w:hint="eastAsia"/>
                <w:b/>
                <w:bCs/>
              </w:rPr>
              <w:t>2</w:t>
            </w:r>
            <w:r w:rsidRPr="009F3D1A">
              <w:rPr>
                <w:rFonts w:asciiTheme="majorBidi" w:hAnsiTheme="majorBidi" w:cstheme="majorBidi"/>
              </w:rPr>
              <w:t>. Model parameters and settings used in the simulation</w:t>
            </w:r>
          </w:p>
        </w:tc>
      </w:tr>
      <w:tr w:rsidR="00981425" w:rsidRPr="009F3D1A" w14:paraId="15166A1E" w14:textId="77777777" w:rsidTr="00A57E6C">
        <w:tc>
          <w:tcPr>
            <w:tcW w:w="20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28C4F9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Category</w:t>
            </w:r>
          </w:p>
        </w:tc>
        <w:tc>
          <w:tcPr>
            <w:tcW w:w="1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1927BF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Parameter</w:t>
            </w:r>
          </w:p>
        </w:tc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16B96F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Description</w:t>
            </w:r>
          </w:p>
        </w:tc>
        <w:tc>
          <w:tcPr>
            <w:tcW w:w="11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D49225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Values</w:t>
            </w:r>
          </w:p>
        </w:tc>
        <w:tc>
          <w:tcPr>
            <w:tcW w:w="8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F75F79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Unit</w:t>
            </w:r>
          </w:p>
        </w:tc>
      </w:tr>
      <w:tr w:rsidR="00981425" w:rsidRPr="009F3D1A" w14:paraId="3FA7FF8A" w14:textId="77777777" w:rsidTr="00A57E6C">
        <w:tc>
          <w:tcPr>
            <w:tcW w:w="2083" w:type="dxa"/>
            <w:vAlign w:val="center"/>
          </w:tcPr>
          <w:p w14:paraId="17F1CD7A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TP decay</w:t>
            </w:r>
          </w:p>
        </w:tc>
        <w:tc>
          <w:tcPr>
            <w:tcW w:w="1183" w:type="dxa"/>
            <w:vAlign w:val="center"/>
          </w:tcPr>
          <w:p w14:paraId="32648D39" w14:textId="77777777" w:rsidR="00981425" w:rsidRPr="009F3D1A" w:rsidRDefault="00981425" w:rsidP="006808B5">
            <w:pPr>
              <w:rPr>
                <w:rFonts w:asciiTheme="majorBidi" w:eastAsia="新細明體" w:hAnsiTheme="majorBidi" w:cstheme="majorBidi"/>
                <w:iCs/>
              </w:rPr>
            </w:pPr>
            <m:oMathPara>
              <m:oMath>
                <m:r>
                  <w:rPr>
                    <w:rFonts w:ascii="Cambria Math" w:eastAsia="新細明體" w:hAnsi="Cambria Math" w:cstheme="majorBidi"/>
                  </w:rPr>
                  <m:t>θ</m:t>
                </m:r>
              </m:oMath>
            </m:oMathPara>
          </w:p>
        </w:tc>
        <w:tc>
          <w:tcPr>
            <w:tcW w:w="3687" w:type="dxa"/>
            <w:vAlign w:val="center"/>
          </w:tcPr>
          <w:p w14:paraId="568A9D9F" w14:textId="77777777" w:rsidR="00981425" w:rsidRPr="009F3D1A" w:rsidRDefault="00981425" w:rsidP="00E80FD5">
            <w:pPr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Threshold of flood damage ratio</w:t>
            </w:r>
          </w:p>
        </w:tc>
        <w:tc>
          <w:tcPr>
            <w:tcW w:w="1184" w:type="dxa"/>
            <w:vAlign w:val="center"/>
          </w:tcPr>
          <w:p w14:paraId="1ECDB567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  <w:color w:val="000000"/>
              </w:rPr>
            </w:pPr>
            <w:r w:rsidRPr="009F3D1A">
              <w:rPr>
                <w:rFonts w:asciiTheme="majorBidi" w:hAnsiTheme="majorBidi" w:cstheme="majorBidi"/>
                <w:color w:val="000000"/>
              </w:rPr>
              <w:t>0.5</w:t>
            </w:r>
          </w:p>
        </w:tc>
        <w:tc>
          <w:tcPr>
            <w:tcW w:w="889" w:type="dxa"/>
            <w:vAlign w:val="center"/>
          </w:tcPr>
          <w:p w14:paraId="54B505AF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-</w:t>
            </w:r>
          </w:p>
        </w:tc>
      </w:tr>
      <w:tr w:rsidR="00981425" w:rsidRPr="009F3D1A" w14:paraId="7B382E82" w14:textId="77777777" w:rsidTr="00A57E6C">
        <w:tc>
          <w:tcPr>
            <w:tcW w:w="2083" w:type="dxa"/>
            <w:vAlign w:val="center"/>
          </w:tcPr>
          <w:p w14:paraId="2B03195E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83" w:type="dxa"/>
            <w:vAlign w:val="center"/>
          </w:tcPr>
          <w:p w14:paraId="30F0E286" w14:textId="77777777" w:rsidR="00981425" w:rsidRPr="009F3D1A" w:rsidRDefault="00000000" w:rsidP="006808B5">
            <w:pPr>
              <w:rPr>
                <w:rFonts w:asciiTheme="majorBidi" w:eastAsia="新細明體" w:hAnsiTheme="majorBidi" w:cstheme="majorBid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3687" w:type="dxa"/>
            <w:vAlign w:val="center"/>
          </w:tcPr>
          <w:p w14:paraId="242EEB13" w14:textId="77777777" w:rsidR="00981425" w:rsidRPr="009F3D1A" w:rsidRDefault="00981425" w:rsidP="00E80FD5">
            <w:pPr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Shock scale</w:t>
            </w:r>
          </w:p>
        </w:tc>
        <w:tc>
          <w:tcPr>
            <w:tcW w:w="1184" w:type="dxa"/>
            <w:vAlign w:val="center"/>
          </w:tcPr>
          <w:p w14:paraId="36FCFAD0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  <w:color w:val="000000"/>
              </w:rPr>
            </w:pPr>
            <w:r w:rsidRPr="009F3D1A">
              <w:rPr>
                <w:rFonts w:asciiTheme="majorBidi" w:hAnsiTheme="majorBidi" w:cstheme="majorBidi"/>
                <w:color w:val="000000"/>
              </w:rPr>
              <w:t>0.3</w:t>
            </w:r>
          </w:p>
        </w:tc>
        <w:tc>
          <w:tcPr>
            <w:tcW w:w="889" w:type="dxa"/>
            <w:vAlign w:val="center"/>
          </w:tcPr>
          <w:p w14:paraId="222EDF45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-</w:t>
            </w:r>
          </w:p>
        </w:tc>
      </w:tr>
      <w:tr w:rsidR="00981425" w:rsidRPr="009F3D1A" w14:paraId="25703D85" w14:textId="77777777" w:rsidTr="00A57E6C">
        <w:tc>
          <w:tcPr>
            <w:tcW w:w="2083" w:type="dxa"/>
            <w:vAlign w:val="center"/>
          </w:tcPr>
          <w:p w14:paraId="355D2644" w14:textId="3A1CA66D" w:rsidR="00981425" w:rsidRPr="009F3D1A" w:rsidRDefault="00A57E6C" w:rsidP="006808B5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eastAsia"/>
              </w:rPr>
              <w:t>A</w:t>
            </w:r>
            <w:r w:rsidR="00981425" w:rsidRPr="009F3D1A">
              <w:rPr>
                <w:rFonts w:asciiTheme="majorBidi" w:hAnsiTheme="majorBidi" w:cstheme="majorBidi"/>
              </w:rPr>
              <w:t>daptation actions</w:t>
            </w:r>
          </w:p>
        </w:tc>
        <w:tc>
          <w:tcPr>
            <w:tcW w:w="1183" w:type="dxa"/>
            <w:vAlign w:val="center"/>
          </w:tcPr>
          <w:p w14:paraId="5191CE0D" w14:textId="77777777" w:rsidR="00981425" w:rsidRPr="009F3D1A" w:rsidRDefault="00000000" w:rsidP="006808B5">
            <w:pPr>
              <w:rPr>
                <w:rFonts w:asciiTheme="majorBidi" w:eastAsia="新細明體" w:hAnsiTheme="majorBidi" w:cstheme="majorBidi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ajorBidi"/>
                      </w:rPr>
                      <m:t>elevate</m:t>
                    </m:r>
                  </m:sub>
                </m:sSub>
              </m:oMath>
            </m:oMathPara>
          </w:p>
        </w:tc>
        <w:tc>
          <w:tcPr>
            <w:tcW w:w="3687" w:type="dxa"/>
            <w:vAlign w:val="center"/>
          </w:tcPr>
          <w:p w14:paraId="619AB046" w14:textId="77777777" w:rsidR="00981425" w:rsidRPr="009F3D1A" w:rsidRDefault="00981425" w:rsidP="00E80FD5">
            <w:pPr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One-time elevation increment</w:t>
            </w:r>
          </w:p>
        </w:tc>
        <w:tc>
          <w:tcPr>
            <w:tcW w:w="1184" w:type="dxa"/>
            <w:vAlign w:val="center"/>
          </w:tcPr>
          <w:p w14:paraId="06694852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  <w:color w:val="000000"/>
              </w:rPr>
            </w:pPr>
            <w:r w:rsidRPr="009F3D1A">
              <w:rPr>
                <w:rFonts w:asciiTheme="majorBidi" w:hAnsiTheme="majorBidi" w:cstheme="majorBidi"/>
                <w:color w:val="000000"/>
              </w:rPr>
              <w:t>5</w:t>
            </w:r>
          </w:p>
        </w:tc>
        <w:tc>
          <w:tcPr>
            <w:tcW w:w="889" w:type="dxa"/>
            <w:vAlign w:val="center"/>
          </w:tcPr>
          <w:p w14:paraId="100831EE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ft</w:t>
            </w:r>
          </w:p>
        </w:tc>
      </w:tr>
      <w:tr w:rsidR="00981425" w:rsidRPr="009F3D1A" w14:paraId="41745FFD" w14:textId="77777777" w:rsidTr="00A57E6C">
        <w:tc>
          <w:tcPr>
            <w:tcW w:w="2083" w:type="dxa"/>
            <w:vAlign w:val="center"/>
          </w:tcPr>
          <w:p w14:paraId="5DF4EAC9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Exposure</w:t>
            </w:r>
          </w:p>
        </w:tc>
        <w:tc>
          <w:tcPr>
            <w:tcW w:w="1183" w:type="dxa"/>
            <w:vAlign w:val="center"/>
          </w:tcPr>
          <w:p w14:paraId="17E00833" w14:textId="1DFE7277" w:rsidR="00981425" w:rsidRPr="009F3D1A" w:rsidRDefault="00981425" w:rsidP="006808B5">
            <w:pPr>
              <w:rPr>
                <w:rFonts w:asciiTheme="majorBidi" w:eastAsia="新細明體" w:hAnsiTheme="majorBidi" w:cstheme="majorBidi"/>
                <w:iCs/>
              </w:rPr>
            </w:pPr>
            <m:oMathPara>
              <m:oMath>
                <m:r>
                  <w:rPr>
                    <w:rFonts w:ascii="Cambria Math" w:eastAsia="新細明體" w:hAnsi="Cambria Math" w:cstheme="majorBidi"/>
                  </w:rPr>
                  <m:t>CS</m:t>
                </m:r>
                <m:r>
                  <w:rPr>
                    <w:rFonts w:ascii="Cambria Math" w:eastAsia="新細明體" w:hAnsi="Cambria Math" w:cstheme="majorBidi"/>
                  </w:rPr>
                  <m:t>VR</m:t>
                </m:r>
              </m:oMath>
            </m:oMathPara>
          </w:p>
        </w:tc>
        <w:tc>
          <w:tcPr>
            <w:tcW w:w="3687" w:type="dxa"/>
            <w:vAlign w:val="center"/>
          </w:tcPr>
          <w:p w14:paraId="08A74494" w14:textId="77777777" w:rsidR="00981425" w:rsidRPr="009F3D1A" w:rsidRDefault="00981425" w:rsidP="00E80FD5">
            <w:pPr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Content-to-Structure ratio value</w:t>
            </w:r>
          </w:p>
        </w:tc>
        <w:tc>
          <w:tcPr>
            <w:tcW w:w="1184" w:type="dxa"/>
            <w:vAlign w:val="center"/>
          </w:tcPr>
          <w:p w14:paraId="13FE9026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  <w:color w:val="000000"/>
              </w:rPr>
            </w:pPr>
            <w:r w:rsidRPr="009F3D1A">
              <w:rPr>
                <w:rFonts w:asciiTheme="majorBidi" w:hAnsiTheme="majorBidi" w:cstheme="majorBidi"/>
                <w:color w:val="000000"/>
              </w:rPr>
              <w:t>0.57</w:t>
            </w:r>
          </w:p>
        </w:tc>
        <w:tc>
          <w:tcPr>
            <w:tcW w:w="889" w:type="dxa"/>
            <w:vAlign w:val="center"/>
          </w:tcPr>
          <w:p w14:paraId="27ECC5FE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-</w:t>
            </w:r>
          </w:p>
        </w:tc>
      </w:tr>
      <w:tr w:rsidR="00981425" w:rsidRPr="009F3D1A" w14:paraId="3AF3E62A" w14:textId="77777777" w:rsidTr="00A57E6C">
        <w:tc>
          <w:tcPr>
            <w:tcW w:w="2083" w:type="dxa"/>
            <w:vAlign w:val="center"/>
          </w:tcPr>
          <w:p w14:paraId="28934806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Vulnerability</w:t>
            </w:r>
          </w:p>
        </w:tc>
        <w:tc>
          <w:tcPr>
            <w:tcW w:w="1183" w:type="dxa"/>
            <w:vAlign w:val="center"/>
          </w:tcPr>
          <w:p w14:paraId="353EE339" w14:textId="77777777" w:rsidR="00981425" w:rsidRPr="009F3D1A" w:rsidRDefault="00981425" w:rsidP="006808B5">
            <w:pPr>
              <w:rPr>
                <w:rFonts w:asciiTheme="majorBidi" w:eastAsia="新細明體" w:hAnsiTheme="majorBidi" w:cstheme="majorBidi"/>
                <w:iCs/>
              </w:rPr>
            </w:pPr>
            <m:oMathPara>
              <m:oMath>
                <m:r>
                  <w:rPr>
                    <w:rFonts w:ascii="Cambria Math" w:eastAsia="新細明體" w:hAnsi="Cambria Math" w:cstheme="majorBidi"/>
                  </w:rPr>
                  <m:t>FFE</m:t>
                </m:r>
              </m:oMath>
            </m:oMathPara>
          </w:p>
        </w:tc>
        <w:tc>
          <w:tcPr>
            <w:tcW w:w="3687" w:type="dxa"/>
            <w:vAlign w:val="center"/>
          </w:tcPr>
          <w:p w14:paraId="489FE1C4" w14:textId="77777777" w:rsidR="00981425" w:rsidRPr="009F3D1A" w:rsidRDefault="00981425" w:rsidP="00E80FD5">
            <w:pPr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 xml:space="preserve">First-Finished-Floor elevation </w:t>
            </w:r>
          </w:p>
        </w:tc>
        <w:tc>
          <w:tcPr>
            <w:tcW w:w="1184" w:type="dxa"/>
            <w:vAlign w:val="center"/>
          </w:tcPr>
          <w:p w14:paraId="38A4F0CC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  <w:color w:val="000000"/>
              </w:rPr>
            </w:pPr>
            <w:r w:rsidRPr="009F3D1A">
              <w:rPr>
                <w:rFonts w:asciiTheme="majorBidi" w:hAnsiTheme="majorBidi" w:cstheme="majorBidi"/>
                <w:color w:val="000000"/>
              </w:rPr>
              <w:t>1</w:t>
            </w:r>
          </w:p>
        </w:tc>
        <w:tc>
          <w:tcPr>
            <w:tcW w:w="889" w:type="dxa"/>
            <w:vAlign w:val="center"/>
          </w:tcPr>
          <w:p w14:paraId="2AB69EB9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ft</w:t>
            </w:r>
          </w:p>
        </w:tc>
      </w:tr>
      <w:tr w:rsidR="00981425" w:rsidRPr="009F3D1A" w14:paraId="72CEF37E" w14:textId="77777777" w:rsidTr="00A57E6C">
        <w:tc>
          <w:tcPr>
            <w:tcW w:w="2083" w:type="dxa"/>
            <w:vAlign w:val="center"/>
          </w:tcPr>
          <w:p w14:paraId="39D1B39F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Finance</w:t>
            </w:r>
          </w:p>
        </w:tc>
        <w:tc>
          <w:tcPr>
            <w:tcW w:w="1183" w:type="dxa"/>
            <w:vAlign w:val="center"/>
          </w:tcPr>
          <w:p w14:paraId="3CE4B6D9" w14:textId="77777777" w:rsidR="00981425" w:rsidRPr="009F3D1A" w:rsidRDefault="00000000" w:rsidP="006808B5">
            <w:pPr>
              <w:rPr>
                <w:rFonts w:asciiTheme="majorBidi" w:eastAsia="新細明體" w:hAnsiTheme="majorBidi" w:cstheme="majorBidi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theme="majorBid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theme="majorBidi"/>
                      </w:rPr>
                      <m:t>r</m:t>
                    </m:r>
                  </m:e>
                  <m:sub>
                    <m:r>
                      <w:rPr>
                        <w:rFonts w:ascii="Cambria Math" w:eastAsia="新細明體" w:hAnsi="Cambria Math" w:cstheme="majorBidi"/>
                      </w:rPr>
                      <m:t>1k,s</m:t>
                    </m:r>
                  </m:sub>
                </m:sSub>
              </m:oMath>
            </m:oMathPara>
          </w:p>
        </w:tc>
        <w:tc>
          <w:tcPr>
            <w:tcW w:w="3687" w:type="dxa"/>
            <w:vAlign w:val="center"/>
          </w:tcPr>
          <w:p w14:paraId="2D4785BD" w14:textId="77777777" w:rsidR="00981425" w:rsidRPr="009F3D1A" w:rsidRDefault="00981425" w:rsidP="00E80FD5">
            <w:pPr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 xml:space="preserve">Base rate (premium per 1K RCV) </w:t>
            </w:r>
          </w:p>
        </w:tc>
        <w:tc>
          <w:tcPr>
            <w:tcW w:w="1184" w:type="dxa"/>
            <w:vAlign w:val="center"/>
          </w:tcPr>
          <w:p w14:paraId="2BE27482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  <w:color w:val="000000"/>
              </w:rPr>
            </w:pPr>
            <w:r w:rsidRPr="009F3D1A">
              <w:rPr>
                <w:rFonts w:asciiTheme="majorBidi" w:hAnsiTheme="majorBidi" w:cstheme="majorBidi"/>
                <w:color w:val="000000"/>
              </w:rPr>
              <w:t>3.56</w:t>
            </w:r>
          </w:p>
        </w:tc>
        <w:tc>
          <w:tcPr>
            <w:tcW w:w="889" w:type="dxa"/>
            <w:vAlign w:val="center"/>
          </w:tcPr>
          <w:p w14:paraId="299C78B1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-</w:t>
            </w:r>
          </w:p>
        </w:tc>
      </w:tr>
      <w:tr w:rsidR="00981425" w:rsidRPr="009F3D1A" w14:paraId="5753FA2F" w14:textId="77777777" w:rsidTr="00A57E6C">
        <w:tc>
          <w:tcPr>
            <w:tcW w:w="2083" w:type="dxa"/>
            <w:vAlign w:val="center"/>
          </w:tcPr>
          <w:p w14:paraId="086016C6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83" w:type="dxa"/>
            <w:vAlign w:val="center"/>
          </w:tcPr>
          <w:p w14:paraId="69564FEB" w14:textId="77777777" w:rsidR="00981425" w:rsidRPr="009F3D1A" w:rsidRDefault="00000000" w:rsidP="006808B5">
            <w:pPr>
              <w:rPr>
                <w:rFonts w:asciiTheme="majorBidi" w:eastAsia="新細明體" w:hAnsiTheme="majorBidi" w:cstheme="majorBidi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theme="majorBid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theme="majorBidi"/>
                      </w:rPr>
                      <m:t>r</m:t>
                    </m:r>
                  </m:e>
                  <m:sub>
                    <m:r>
                      <w:rPr>
                        <w:rFonts w:ascii="Cambria Math" w:eastAsia="新細明體" w:hAnsi="Cambria Math" w:cstheme="majorBidi"/>
                      </w:rPr>
                      <m:t>1k,c</m:t>
                    </m:r>
                  </m:sub>
                </m:sSub>
              </m:oMath>
            </m:oMathPara>
          </w:p>
        </w:tc>
        <w:tc>
          <w:tcPr>
            <w:tcW w:w="3687" w:type="dxa"/>
            <w:vAlign w:val="center"/>
          </w:tcPr>
          <w:p w14:paraId="2F44C7BC" w14:textId="77777777" w:rsidR="00981425" w:rsidRPr="009F3D1A" w:rsidRDefault="00981425" w:rsidP="00E80FD5">
            <w:pPr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 xml:space="preserve">Base rate (premium per 1K contents value) </w:t>
            </w:r>
          </w:p>
        </w:tc>
        <w:tc>
          <w:tcPr>
            <w:tcW w:w="1184" w:type="dxa"/>
            <w:vAlign w:val="center"/>
          </w:tcPr>
          <w:p w14:paraId="7CAF3735" w14:textId="407AD0F6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  <w:color w:val="000000"/>
              </w:rPr>
              <w:t>4.9</w:t>
            </w:r>
            <w:r w:rsidR="00441E80">
              <w:rPr>
                <w:rFonts w:asciiTheme="majorBidi" w:hAnsiTheme="majorBidi" w:cstheme="majorBidi" w:hint="eastAsia"/>
                <w:color w:val="000000"/>
              </w:rPr>
              <w:t>8</w:t>
            </w:r>
          </w:p>
        </w:tc>
        <w:tc>
          <w:tcPr>
            <w:tcW w:w="889" w:type="dxa"/>
            <w:vAlign w:val="center"/>
          </w:tcPr>
          <w:p w14:paraId="68E5EA22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-</w:t>
            </w:r>
          </w:p>
        </w:tc>
      </w:tr>
      <w:tr w:rsidR="00981425" w:rsidRPr="009F3D1A" w14:paraId="495EBD89" w14:textId="77777777" w:rsidTr="00A57E6C">
        <w:tc>
          <w:tcPr>
            <w:tcW w:w="2083" w:type="dxa"/>
            <w:vAlign w:val="center"/>
          </w:tcPr>
          <w:p w14:paraId="4BB1C320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83" w:type="dxa"/>
            <w:vAlign w:val="center"/>
          </w:tcPr>
          <w:p w14:paraId="7D978B99" w14:textId="77777777" w:rsidR="00981425" w:rsidRPr="009F3D1A" w:rsidRDefault="00000000" w:rsidP="006808B5">
            <w:pPr>
              <w:rPr>
                <w:rFonts w:asciiTheme="majorBidi" w:eastAsia="新細明體" w:hAnsiTheme="majorBidi" w:cstheme="majorBidi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theme="majorBid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theme="majorBidi"/>
                      </w:rPr>
                      <m:t>DD</m:t>
                    </m:r>
                  </m:e>
                  <m:sub>
                    <m:r>
                      <w:rPr>
                        <w:rFonts w:ascii="Cambria Math" w:eastAsia="新細明體" w:hAnsi="Cambria Math" w:cstheme="majorBidi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3687" w:type="dxa"/>
            <w:vAlign w:val="center"/>
          </w:tcPr>
          <w:p w14:paraId="39D358C7" w14:textId="77777777" w:rsidR="00981425" w:rsidRPr="009F3D1A" w:rsidRDefault="00981425" w:rsidP="00E80FD5">
            <w:pPr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Deductible for structure-based insurance</w:t>
            </w:r>
          </w:p>
        </w:tc>
        <w:tc>
          <w:tcPr>
            <w:tcW w:w="1184" w:type="dxa"/>
            <w:vAlign w:val="center"/>
          </w:tcPr>
          <w:p w14:paraId="7C01AF38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$1,000</w:t>
            </w:r>
          </w:p>
        </w:tc>
        <w:tc>
          <w:tcPr>
            <w:tcW w:w="889" w:type="dxa"/>
            <w:vAlign w:val="center"/>
          </w:tcPr>
          <w:p w14:paraId="67ABEAE2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USD</w:t>
            </w:r>
          </w:p>
        </w:tc>
      </w:tr>
      <w:tr w:rsidR="00981425" w:rsidRPr="009F3D1A" w14:paraId="0742E812" w14:textId="77777777" w:rsidTr="00A57E6C">
        <w:tc>
          <w:tcPr>
            <w:tcW w:w="2083" w:type="dxa"/>
            <w:vAlign w:val="center"/>
          </w:tcPr>
          <w:p w14:paraId="529A1E04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83" w:type="dxa"/>
            <w:vAlign w:val="center"/>
          </w:tcPr>
          <w:p w14:paraId="7D7E52D8" w14:textId="77777777" w:rsidR="00981425" w:rsidRPr="009F3D1A" w:rsidRDefault="00000000" w:rsidP="006808B5">
            <w:pPr>
              <w:rPr>
                <w:rFonts w:asciiTheme="majorBidi" w:eastAsia="新細明體" w:hAnsiTheme="majorBidi" w:cstheme="majorBidi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theme="majorBid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theme="majorBidi"/>
                      </w:rPr>
                      <m:t>DD</m:t>
                    </m:r>
                  </m:e>
                  <m:sub>
                    <m:r>
                      <w:rPr>
                        <w:rFonts w:ascii="Cambria Math" w:eastAsia="新細明體" w:hAnsi="Cambria Math" w:cstheme="majorBidi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3687" w:type="dxa"/>
            <w:vAlign w:val="center"/>
          </w:tcPr>
          <w:p w14:paraId="723D2F0A" w14:textId="77777777" w:rsidR="00981425" w:rsidRPr="009F3D1A" w:rsidRDefault="00981425" w:rsidP="00E80FD5">
            <w:pPr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Deductible for content-based insurance</w:t>
            </w:r>
          </w:p>
        </w:tc>
        <w:tc>
          <w:tcPr>
            <w:tcW w:w="1184" w:type="dxa"/>
            <w:vAlign w:val="center"/>
          </w:tcPr>
          <w:p w14:paraId="3042752A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$1,000</w:t>
            </w:r>
          </w:p>
        </w:tc>
        <w:tc>
          <w:tcPr>
            <w:tcW w:w="889" w:type="dxa"/>
            <w:vAlign w:val="center"/>
          </w:tcPr>
          <w:p w14:paraId="0095A0B5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USD</w:t>
            </w:r>
          </w:p>
        </w:tc>
      </w:tr>
      <w:tr w:rsidR="00981425" w:rsidRPr="009F3D1A" w14:paraId="36243A15" w14:textId="77777777" w:rsidTr="00A57E6C">
        <w:tc>
          <w:tcPr>
            <w:tcW w:w="2083" w:type="dxa"/>
            <w:vAlign w:val="center"/>
          </w:tcPr>
          <w:p w14:paraId="2CCDA361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83" w:type="dxa"/>
            <w:vAlign w:val="center"/>
          </w:tcPr>
          <w:p w14:paraId="68017EFD" w14:textId="77777777" w:rsidR="00981425" w:rsidRPr="009F3D1A" w:rsidRDefault="00000000" w:rsidP="006808B5">
            <w:pPr>
              <w:rPr>
                <w:rFonts w:asciiTheme="majorBidi" w:eastAsia="新細明體" w:hAnsiTheme="majorBidi" w:cstheme="majorBidi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theme="majorBid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theme="majorBidi"/>
                      </w:rPr>
                      <m:t>L</m:t>
                    </m:r>
                  </m:e>
                  <m:sub>
                    <m:r>
                      <w:rPr>
                        <w:rFonts w:ascii="Cambria Math" w:eastAsia="新細明體" w:hAnsi="Cambria Math" w:cstheme="majorBidi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3687" w:type="dxa"/>
            <w:vAlign w:val="center"/>
          </w:tcPr>
          <w:p w14:paraId="1C71A1B1" w14:textId="77777777" w:rsidR="00981425" w:rsidRPr="009F3D1A" w:rsidRDefault="00981425" w:rsidP="00E80FD5">
            <w:pPr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Limit for structure-based insurance</w:t>
            </w:r>
          </w:p>
        </w:tc>
        <w:tc>
          <w:tcPr>
            <w:tcW w:w="1184" w:type="dxa"/>
            <w:vAlign w:val="center"/>
          </w:tcPr>
          <w:p w14:paraId="4E54C324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$250,000</w:t>
            </w:r>
          </w:p>
        </w:tc>
        <w:tc>
          <w:tcPr>
            <w:tcW w:w="889" w:type="dxa"/>
            <w:vAlign w:val="center"/>
          </w:tcPr>
          <w:p w14:paraId="24CF0CA1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USD</w:t>
            </w:r>
          </w:p>
        </w:tc>
      </w:tr>
      <w:tr w:rsidR="00981425" w:rsidRPr="009F3D1A" w14:paraId="0398BC39" w14:textId="77777777" w:rsidTr="00A57E6C">
        <w:tc>
          <w:tcPr>
            <w:tcW w:w="2083" w:type="dxa"/>
            <w:vAlign w:val="center"/>
          </w:tcPr>
          <w:p w14:paraId="26D4F6F2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83" w:type="dxa"/>
            <w:vAlign w:val="center"/>
          </w:tcPr>
          <w:p w14:paraId="5312680C" w14:textId="20F0A008" w:rsidR="00981425" w:rsidRPr="009F3D1A" w:rsidRDefault="00000000" w:rsidP="006808B5">
            <w:pPr>
              <w:rPr>
                <w:rFonts w:asciiTheme="majorBidi" w:eastAsia="新細明體" w:hAnsiTheme="majorBidi" w:cstheme="majorBidi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theme="majorBidi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="新細明體" w:hAnsi="Cambria Math" w:cstheme="majorBidi"/>
                      </w:rPr>
                      <m:t>L</m:t>
                    </m:r>
                  </m:e>
                  <m:sub>
                    <m:r>
                      <w:rPr>
                        <w:rFonts w:ascii="Cambria Math" w:eastAsia="新細明體" w:hAnsi="Cambria Math" w:cstheme="majorBidi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3687" w:type="dxa"/>
            <w:vAlign w:val="center"/>
          </w:tcPr>
          <w:p w14:paraId="042E6ECD" w14:textId="77777777" w:rsidR="00981425" w:rsidRPr="009F3D1A" w:rsidRDefault="00981425" w:rsidP="00E80FD5">
            <w:pPr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Limit for content-based insurance</w:t>
            </w:r>
          </w:p>
        </w:tc>
        <w:tc>
          <w:tcPr>
            <w:tcW w:w="1184" w:type="dxa"/>
            <w:vAlign w:val="center"/>
          </w:tcPr>
          <w:p w14:paraId="045D6B2B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$100,000</w:t>
            </w:r>
          </w:p>
        </w:tc>
        <w:tc>
          <w:tcPr>
            <w:tcW w:w="889" w:type="dxa"/>
            <w:vAlign w:val="center"/>
          </w:tcPr>
          <w:p w14:paraId="0EE5090C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USD</w:t>
            </w:r>
          </w:p>
        </w:tc>
      </w:tr>
      <w:tr w:rsidR="00981425" w:rsidRPr="009F3D1A" w14:paraId="14CE3946" w14:textId="77777777" w:rsidTr="00A57E6C">
        <w:tc>
          <w:tcPr>
            <w:tcW w:w="2083" w:type="dxa"/>
            <w:vAlign w:val="center"/>
          </w:tcPr>
          <w:p w14:paraId="1579864A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83" w:type="dxa"/>
            <w:vAlign w:val="center"/>
          </w:tcPr>
          <w:p w14:paraId="72218578" w14:textId="77777777" w:rsidR="00981425" w:rsidRPr="009F3D1A" w:rsidRDefault="00981425" w:rsidP="006808B5">
            <w:pPr>
              <w:rPr>
                <w:rFonts w:asciiTheme="majorBidi" w:eastAsia="新細明體" w:hAnsiTheme="majorBidi" w:cstheme="majorBidi"/>
                <w:iCs/>
              </w:rPr>
            </w:pPr>
            <m:oMathPara>
              <m:oMath>
                <m:r>
                  <w:rPr>
                    <w:rFonts w:ascii="Cambria Math" w:eastAsia="新細明體" w:hAnsi="Cambria Math" w:cstheme="majorBidi"/>
                  </w:rPr>
                  <m:t>R</m:t>
                </m:r>
              </m:oMath>
            </m:oMathPara>
          </w:p>
        </w:tc>
        <w:tc>
          <w:tcPr>
            <w:tcW w:w="3687" w:type="dxa"/>
            <w:vAlign w:val="center"/>
          </w:tcPr>
          <w:p w14:paraId="0B0A3C77" w14:textId="77777777" w:rsidR="00981425" w:rsidRPr="009F3D1A" w:rsidRDefault="00981425" w:rsidP="00E80FD5">
            <w:pPr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Reserve fund factor</w:t>
            </w:r>
          </w:p>
        </w:tc>
        <w:tc>
          <w:tcPr>
            <w:tcW w:w="1184" w:type="dxa"/>
            <w:vAlign w:val="center"/>
          </w:tcPr>
          <w:p w14:paraId="22BE5C0D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1.15</w:t>
            </w:r>
          </w:p>
        </w:tc>
        <w:tc>
          <w:tcPr>
            <w:tcW w:w="889" w:type="dxa"/>
            <w:vAlign w:val="center"/>
          </w:tcPr>
          <w:p w14:paraId="7BDE28C0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-</w:t>
            </w:r>
          </w:p>
        </w:tc>
      </w:tr>
      <w:tr w:rsidR="00981425" w:rsidRPr="009F3D1A" w14:paraId="5919FD59" w14:textId="77777777" w:rsidTr="00A57E6C">
        <w:tc>
          <w:tcPr>
            <w:tcW w:w="2083" w:type="dxa"/>
            <w:tcBorders>
              <w:bottom w:val="single" w:sz="4" w:space="0" w:color="auto"/>
            </w:tcBorders>
            <w:vAlign w:val="center"/>
          </w:tcPr>
          <w:p w14:paraId="4677FF15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183" w:type="dxa"/>
            <w:tcBorders>
              <w:bottom w:val="single" w:sz="4" w:space="0" w:color="auto"/>
            </w:tcBorders>
            <w:vAlign w:val="center"/>
          </w:tcPr>
          <w:p w14:paraId="04819B81" w14:textId="77777777" w:rsidR="00981425" w:rsidRPr="009F3D1A" w:rsidRDefault="00981425" w:rsidP="006808B5">
            <w:pPr>
              <w:rPr>
                <w:rFonts w:asciiTheme="majorBidi" w:eastAsia="新細明體" w:hAnsiTheme="majorBidi" w:cstheme="majorBidi"/>
                <w:iCs/>
              </w:rPr>
            </w:pPr>
            <m:oMathPara>
              <m:oMath>
                <m:r>
                  <w:rPr>
                    <w:rFonts w:ascii="Cambria Math" w:hAnsi="Cambria Math" w:cstheme="majorBidi"/>
                  </w:rPr>
                  <m:t>F</m:t>
                </m:r>
              </m:oMath>
            </m:oMathPara>
          </w:p>
        </w:tc>
        <w:tc>
          <w:tcPr>
            <w:tcW w:w="3687" w:type="dxa"/>
            <w:tcBorders>
              <w:bottom w:val="single" w:sz="4" w:space="0" w:color="auto"/>
            </w:tcBorders>
            <w:vAlign w:val="center"/>
          </w:tcPr>
          <w:p w14:paraId="7B37534A" w14:textId="77777777" w:rsidR="00981425" w:rsidRPr="009F3D1A" w:rsidRDefault="00981425" w:rsidP="00E80FD5">
            <w:pPr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 xml:space="preserve">Small </w:t>
            </w:r>
            <w:proofErr w:type="gramStart"/>
            <w:r w:rsidRPr="009F3D1A">
              <w:rPr>
                <w:rFonts w:asciiTheme="majorBidi" w:hAnsiTheme="majorBidi" w:cstheme="majorBidi"/>
              </w:rPr>
              <w:t>fee</w:t>
            </w:r>
            <w:proofErr w:type="gramEnd"/>
            <w:r w:rsidRPr="009F3D1A">
              <w:rPr>
                <w:rFonts w:asciiTheme="majorBidi" w:hAnsiTheme="majorBidi" w:cstheme="majorBidi"/>
              </w:rPr>
              <w:t xml:space="preserve"> including federal policy fee, increased cost of compliance premium, etc. </w:t>
            </w:r>
          </w:p>
        </w:tc>
        <w:tc>
          <w:tcPr>
            <w:tcW w:w="1184" w:type="dxa"/>
            <w:tcBorders>
              <w:bottom w:val="single" w:sz="4" w:space="0" w:color="auto"/>
            </w:tcBorders>
            <w:vAlign w:val="center"/>
          </w:tcPr>
          <w:p w14:paraId="14833D44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100</w:t>
            </w:r>
          </w:p>
        </w:tc>
        <w:tc>
          <w:tcPr>
            <w:tcW w:w="889" w:type="dxa"/>
            <w:tcBorders>
              <w:bottom w:val="single" w:sz="4" w:space="0" w:color="auto"/>
            </w:tcBorders>
            <w:vAlign w:val="center"/>
          </w:tcPr>
          <w:p w14:paraId="09D20517" w14:textId="77777777" w:rsidR="00981425" w:rsidRPr="009F3D1A" w:rsidRDefault="00981425" w:rsidP="006808B5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USD</w:t>
            </w:r>
          </w:p>
        </w:tc>
      </w:tr>
    </w:tbl>
    <w:p w14:paraId="1C5440C2" w14:textId="77777777" w:rsidR="00981425" w:rsidRDefault="00981425" w:rsidP="00BB5526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5584E31B" w14:textId="77777777" w:rsidR="00981425" w:rsidRDefault="00981425" w:rsidP="00BB5526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30390575" w14:textId="0CE16A09" w:rsidR="00A57E6C" w:rsidRPr="009F3D1A" w:rsidRDefault="00A57E6C" w:rsidP="00A57E6C">
      <w:pPr>
        <w:spacing w:after="0" w:line="240" w:lineRule="auto"/>
        <w:rPr>
          <w:rFonts w:asciiTheme="majorBidi" w:hAnsiTheme="majorBidi" w:cstheme="majorBidi"/>
        </w:rPr>
      </w:pPr>
      <w:r w:rsidRPr="00A57E6C">
        <w:rPr>
          <w:rFonts w:asciiTheme="majorBidi" w:hAnsiTheme="majorBidi" w:cstheme="majorBidi"/>
          <w:b/>
          <w:bCs/>
        </w:rPr>
        <w:t>Table S</w:t>
      </w:r>
      <w:r w:rsidRPr="00A57E6C">
        <w:rPr>
          <w:rFonts w:asciiTheme="majorBidi" w:hAnsiTheme="majorBidi" w:cstheme="majorBidi" w:hint="eastAsia"/>
          <w:b/>
          <w:bCs/>
        </w:rPr>
        <w:t>3</w:t>
      </w:r>
      <w:r>
        <w:rPr>
          <w:rFonts w:asciiTheme="majorBidi" w:hAnsiTheme="majorBidi" w:cstheme="majorBidi" w:hint="eastAsia"/>
        </w:rPr>
        <w:t>.</w:t>
      </w:r>
      <w:r w:rsidRPr="009F3D1A">
        <w:rPr>
          <w:rFonts w:asciiTheme="majorBidi" w:hAnsiTheme="majorBidi" w:cstheme="majorBidi"/>
        </w:rPr>
        <w:t xml:space="preserve"> Beta Distribution Parameters for Behavioral State Initialization</w:t>
      </w:r>
    </w:p>
    <w:tbl>
      <w:tblPr>
        <w:tblStyle w:val="12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992"/>
        <w:gridCol w:w="1134"/>
        <w:gridCol w:w="992"/>
      </w:tblGrid>
      <w:tr w:rsidR="00A57E6C" w:rsidRPr="009F3D1A" w14:paraId="56FE0244" w14:textId="77777777" w:rsidTr="00B46FC4">
        <w:trPr>
          <w:jc w:val="center"/>
        </w:trPr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693240F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Parameter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5DB2306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Group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2DB7345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α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7E212F5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β</w:t>
            </w:r>
          </w:p>
        </w:tc>
      </w:tr>
      <w:tr w:rsidR="00A57E6C" w:rsidRPr="009F3D1A" w14:paraId="561BB5A9" w14:textId="77777777" w:rsidTr="00B46FC4">
        <w:trPr>
          <w:jc w:val="center"/>
        </w:trPr>
        <w:tc>
          <w:tcPr>
            <w:tcW w:w="3119" w:type="dxa"/>
            <w:tcBorders>
              <w:top w:val="single" w:sz="4" w:space="0" w:color="auto"/>
            </w:tcBorders>
            <w:hideMark/>
          </w:tcPr>
          <w:p w14:paraId="69A9CC8F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Threat perception (TP)</w:t>
            </w:r>
          </w:p>
        </w:tc>
        <w:tc>
          <w:tcPr>
            <w:tcW w:w="992" w:type="dxa"/>
            <w:tcBorders>
              <w:top w:val="single" w:sz="4" w:space="0" w:color="auto"/>
            </w:tcBorders>
            <w:hideMark/>
          </w:tcPr>
          <w:p w14:paraId="32196C55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MG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145DBF51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4.44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B813002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2.89</w:t>
            </w:r>
          </w:p>
        </w:tc>
      </w:tr>
      <w:tr w:rsidR="00A57E6C" w:rsidRPr="009F3D1A" w14:paraId="6C1A229D" w14:textId="77777777" w:rsidTr="00B46FC4">
        <w:trPr>
          <w:jc w:val="center"/>
        </w:trPr>
        <w:tc>
          <w:tcPr>
            <w:tcW w:w="3119" w:type="dxa"/>
            <w:hideMark/>
          </w:tcPr>
          <w:p w14:paraId="0014F4D5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  <w:hideMark/>
          </w:tcPr>
          <w:p w14:paraId="3F013A17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NMG</w:t>
            </w:r>
          </w:p>
        </w:tc>
        <w:tc>
          <w:tcPr>
            <w:tcW w:w="1134" w:type="dxa"/>
          </w:tcPr>
          <w:p w14:paraId="2D1E4C5D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5.35</w:t>
            </w:r>
          </w:p>
        </w:tc>
        <w:tc>
          <w:tcPr>
            <w:tcW w:w="992" w:type="dxa"/>
          </w:tcPr>
          <w:p w14:paraId="7E646240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3.62</w:t>
            </w:r>
          </w:p>
        </w:tc>
      </w:tr>
      <w:tr w:rsidR="00A57E6C" w:rsidRPr="009F3D1A" w14:paraId="499A5591" w14:textId="77777777" w:rsidTr="00B46FC4">
        <w:trPr>
          <w:jc w:val="center"/>
        </w:trPr>
        <w:tc>
          <w:tcPr>
            <w:tcW w:w="3119" w:type="dxa"/>
            <w:hideMark/>
          </w:tcPr>
          <w:p w14:paraId="41AEDA7F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Coping perception (CP)</w:t>
            </w:r>
          </w:p>
        </w:tc>
        <w:tc>
          <w:tcPr>
            <w:tcW w:w="992" w:type="dxa"/>
            <w:hideMark/>
          </w:tcPr>
          <w:p w14:paraId="6C00FE8B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MG</w:t>
            </w:r>
          </w:p>
        </w:tc>
        <w:tc>
          <w:tcPr>
            <w:tcW w:w="1134" w:type="dxa"/>
          </w:tcPr>
          <w:p w14:paraId="7D32147A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4.07</w:t>
            </w:r>
          </w:p>
        </w:tc>
        <w:tc>
          <w:tcPr>
            <w:tcW w:w="992" w:type="dxa"/>
          </w:tcPr>
          <w:p w14:paraId="05488170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3.30</w:t>
            </w:r>
          </w:p>
        </w:tc>
      </w:tr>
      <w:tr w:rsidR="00A57E6C" w:rsidRPr="009F3D1A" w14:paraId="0C1ACD62" w14:textId="77777777" w:rsidTr="00B46FC4">
        <w:trPr>
          <w:jc w:val="center"/>
        </w:trPr>
        <w:tc>
          <w:tcPr>
            <w:tcW w:w="3119" w:type="dxa"/>
            <w:hideMark/>
          </w:tcPr>
          <w:p w14:paraId="40D17823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  <w:hideMark/>
          </w:tcPr>
          <w:p w14:paraId="3EFAB619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NMG</w:t>
            </w:r>
          </w:p>
        </w:tc>
        <w:tc>
          <w:tcPr>
            <w:tcW w:w="1134" w:type="dxa"/>
          </w:tcPr>
          <w:p w14:paraId="3328BFB0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5.27</w:t>
            </w:r>
          </w:p>
        </w:tc>
        <w:tc>
          <w:tcPr>
            <w:tcW w:w="992" w:type="dxa"/>
          </w:tcPr>
          <w:p w14:paraId="3D4E9E47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4.18</w:t>
            </w:r>
          </w:p>
        </w:tc>
      </w:tr>
      <w:tr w:rsidR="00A57E6C" w:rsidRPr="009F3D1A" w14:paraId="2CE40AEB" w14:textId="77777777" w:rsidTr="00B46FC4">
        <w:trPr>
          <w:jc w:val="center"/>
        </w:trPr>
        <w:tc>
          <w:tcPr>
            <w:tcW w:w="3119" w:type="dxa"/>
            <w:hideMark/>
          </w:tcPr>
          <w:p w14:paraId="7B45D5EE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Stakeholder perception (SP)</w:t>
            </w:r>
          </w:p>
        </w:tc>
        <w:tc>
          <w:tcPr>
            <w:tcW w:w="992" w:type="dxa"/>
            <w:hideMark/>
          </w:tcPr>
          <w:p w14:paraId="412D078B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MG</w:t>
            </w:r>
          </w:p>
        </w:tc>
        <w:tc>
          <w:tcPr>
            <w:tcW w:w="1134" w:type="dxa"/>
          </w:tcPr>
          <w:p w14:paraId="7787318A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1.37</w:t>
            </w:r>
          </w:p>
        </w:tc>
        <w:tc>
          <w:tcPr>
            <w:tcW w:w="992" w:type="dxa"/>
          </w:tcPr>
          <w:p w14:paraId="1884775E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1.69</w:t>
            </w:r>
          </w:p>
        </w:tc>
      </w:tr>
      <w:tr w:rsidR="00A57E6C" w:rsidRPr="009F3D1A" w14:paraId="6627B145" w14:textId="77777777" w:rsidTr="00B46FC4">
        <w:trPr>
          <w:jc w:val="center"/>
        </w:trPr>
        <w:tc>
          <w:tcPr>
            <w:tcW w:w="3119" w:type="dxa"/>
            <w:hideMark/>
          </w:tcPr>
          <w:p w14:paraId="4383B4EF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  <w:hideMark/>
          </w:tcPr>
          <w:p w14:paraId="2EC10D51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NMG</w:t>
            </w:r>
          </w:p>
        </w:tc>
        <w:tc>
          <w:tcPr>
            <w:tcW w:w="1134" w:type="dxa"/>
          </w:tcPr>
          <w:p w14:paraId="3F28A3C2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1.73</w:t>
            </w:r>
          </w:p>
        </w:tc>
        <w:tc>
          <w:tcPr>
            <w:tcW w:w="992" w:type="dxa"/>
          </w:tcPr>
          <w:p w14:paraId="151F2052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1.93</w:t>
            </w:r>
          </w:p>
        </w:tc>
      </w:tr>
      <w:tr w:rsidR="00A57E6C" w:rsidRPr="009F3D1A" w14:paraId="326924D9" w14:textId="77777777" w:rsidTr="00B46FC4">
        <w:trPr>
          <w:jc w:val="center"/>
        </w:trPr>
        <w:tc>
          <w:tcPr>
            <w:tcW w:w="3119" w:type="dxa"/>
            <w:hideMark/>
          </w:tcPr>
          <w:p w14:paraId="1BC888D9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Social capital (SC)</w:t>
            </w:r>
          </w:p>
        </w:tc>
        <w:tc>
          <w:tcPr>
            <w:tcW w:w="992" w:type="dxa"/>
            <w:hideMark/>
          </w:tcPr>
          <w:p w14:paraId="7736AC12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MG</w:t>
            </w:r>
          </w:p>
        </w:tc>
        <w:tc>
          <w:tcPr>
            <w:tcW w:w="1134" w:type="dxa"/>
          </w:tcPr>
          <w:p w14:paraId="07741412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2.37</w:t>
            </w:r>
          </w:p>
        </w:tc>
        <w:tc>
          <w:tcPr>
            <w:tcW w:w="992" w:type="dxa"/>
          </w:tcPr>
          <w:p w14:paraId="0B32AED0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3.11</w:t>
            </w:r>
          </w:p>
        </w:tc>
      </w:tr>
      <w:tr w:rsidR="00A57E6C" w:rsidRPr="009F3D1A" w14:paraId="372CECAC" w14:textId="77777777" w:rsidTr="00B46FC4">
        <w:trPr>
          <w:jc w:val="center"/>
        </w:trPr>
        <w:tc>
          <w:tcPr>
            <w:tcW w:w="3119" w:type="dxa"/>
            <w:hideMark/>
          </w:tcPr>
          <w:p w14:paraId="06B77705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  <w:hideMark/>
          </w:tcPr>
          <w:p w14:paraId="475DBAA8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NMG</w:t>
            </w:r>
          </w:p>
        </w:tc>
        <w:tc>
          <w:tcPr>
            <w:tcW w:w="1134" w:type="dxa"/>
          </w:tcPr>
          <w:p w14:paraId="71CE8F94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4.56</w:t>
            </w:r>
          </w:p>
        </w:tc>
        <w:tc>
          <w:tcPr>
            <w:tcW w:w="992" w:type="dxa"/>
          </w:tcPr>
          <w:p w14:paraId="1C6704B9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2.39</w:t>
            </w:r>
          </w:p>
        </w:tc>
      </w:tr>
      <w:tr w:rsidR="00A57E6C" w:rsidRPr="009F3D1A" w14:paraId="4CC44C1F" w14:textId="77777777" w:rsidTr="00B46FC4">
        <w:trPr>
          <w:jc w:val="center"/>
        </w:trPr>
        <w:tc>
          <w:tcPr>
            <w:tcW w:w="3119" w:type="dxa"/>
            <w:hideMark/>
          </w:tcPr>
          <w:p w14:paraId="5180568E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Place attachment (PA)</w:t>
            </w:r>
          </w:p>
        </w:tc>
        <w:tc>
          <w:tcPr>
            <w:tcW w:w="992" w:type="dxa"/>
            <w:hideMark/>
          </w:tcPr>
          <w:p w14:paraId="438557C8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MG</w:t>
            </w:r>
          </w:p>
        </w:tc>
        <w:tc>
          <w:tcPr>
            <w:tcW w:w="1134" w:type="dxa"/>
          </w:tcPr>
          <w:p w14:paraId="6D857775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2.56</w:t>
            </w:r>
          </w:p>
        </w:tc>
        <w:tc>
          <w:tcPr>
            <w:tcW w:w="992" w:type="dxa"/>
          </w:tcPr>
          <w:p w14:paraId="3444C19C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2.17</w:t>
            </w:r>
          </w:p>
        </w:tc>
      </w:tr>
      <w:tr w:rsidR="00A57E6C" w:rsidRPr="009F3D1A" w14:paraId="60B77380" w14:textId="77777777" w:rsidTr="00B46FC4">
        <w:trPr>
          <w:jc w:val="center"/>
        </w:trPr>
        <w:tc>
          <w:tcPr>
            <w:tcW w:w="3119" w:type="dxa"/>
            <w:hideMark/>
          </w:tcPr>
          <w:p w14:paraId="21A921EC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  <w:hideMark/>
          </w:tcPr>
          <w:p w14:paraId="70871A59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NMG</w:t>
            </w:r>
          </w:p>
        </w:tc>
        <w:tc>
          <w:tcPr>
            <w:tcW w:w="1134" w:type="dxa"/>
          </w:tcPr>
          <w:p w14:paraId="0A0AAA58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4.01</w:t>
            </w:r>
          </w:p>
        </w:tc>
        <w:tc>
          <w:tcPr>
            <w:tcW w:w="992" w:type="dxa"/>
          </w:tcPr>
          <w:p w14:paraId="5635958F" w14:textId="77777777" w:rsidR="00A57E6C" w:rsidRPr="009F3D1A" w:rsidRDefault="00A57E6C" w:rsidP="00B46FC4">
            <w:pPr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2.79</w:t>
            </w:r>
          </w:p>
        </w:tc>
      </w:tr>
    </w:tbl>
    <w:p w14:paraId="78D6EC8F" w14:textId="77777777" w:rsidR="00A57E6C" w:rsidRDefault="00A57E6C" w:rsidP="00A57E6C">
      <w:pPr>
        <w:spacing w:after="0" w:line="240" w:lineRule="auto"/>
        <w:rPr>
          <w:rFonts w:asciiTheme="majorBidi" w:hAnsiTheme="majorBidi" w:cstheme="majorBidi"/>
        </w:rPr>
      </w:pPr>
    </w:p>
    <w:p w14:paraId="4BD51658" w14:textId="77777777" w:rsidR="00A57E6C" w:rsidRDefault="00A57E6C" w:rsidP="00A57E6C">
      <w:pPr>
        <w:spacing w:after="0" w:line="240" w:lineRule="auto"/>
        <w:rPr>
          <w:rFonts w:asciiTheme="majorBidi" w:hAnsiTheme="majorBidi" w:cstheme="majorBidi"/>
        </w:rPr>
      </w:pPr>
    </w:p>
    <w:p w14:paraId="7427A35B" w14:textId="77777777" w:rsidR="00A57E6C" w:rsidRPr="009F3D1A" w:rsidRDefault="00A57E6C" w:rsidP="00A57E6C">
      <w:pPr>
        <w:spacing w:after="0" w:line="240" w:lineRule="auto"/>
        <w:rPr>
          <w:rFonts w:asciiTheme="majorBidi" w:hAnsiTheme="majorBidi" w:cstheme="majorBidi"/>
        </w:rPr>
      </w:pPr>
    </w:p>
    <w:p w14:paraId="683E1BD7" w14:textId="59A6B77F" w:rsidR="00A57E6C" w:rsidRPr="009F3D1A" w:rsidRDefault="00A57E6C" w:rsidP="00A57E6C">
      <w:pPr>
        <w:spacing w:after="0" w:line="240" w:lineRule="auto"/>
        <w:rPr>
          <w:rFonts w:asciiTheme="majorBidi" w:hAnsiTheme="majorBidi" w:cstheme="majorBidi"/>
        </w:rPr>
      </w:pPr>
      <w:r w:rsidRPr="004B2028">
        <w:rPr>
          <w:rFonts w:asciiTheme="majorBidi" w:hAnsiTheme="majorBidi" w:cstheme="majorBidi"/>
          <w:b/>
          <w:bCs/>
        </w:rPr>
        <w:lastRenderedPageBreak/>
        <w:t>Table S</w:t>
      </w:r>
      <w:r>
        <w:rPr>
          <w:rFonts w:asciiTheme="majorBidi" w:hAnsiTheme="majorBidi" w:cstheme="majorBidi" w:hint="eastAsia"/>
          <w:b/>
          <w:bCs/>
        </w:rPr>
        <w:t>4</w:t>
      </w:r>
      <w:r w:rsidRPr="009F3D1A">
        <w:rPr>
          <w:rFonts w:asciiTheme="majorBidi" w:hAnsiTheme="majorBidi" w:cstheme="majorBidi"/>
        </w:rPr>
        <w:t>. Calibrated TP decay parameters and validation metrics for MG and NMG</w:t>
      </w:r>
    </w:p>
    <w:tbl>
      <w:tblPr>
        <w:tblStyle w:val="TableNormal10"/>
        <w:tblW w:w="0" w:type="auto"/>
        <w:jc w:val="center"/>
        <w:tblInd w:w="0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1134"/>
        <w:gridCol w:w="1134"/>
        <w:gridCol w:w="2126"/>
        <w:gridCol w:w="709"/>
      </w:tblGrid>
      <w:tr w:rsidR="00A57E6C" w:rsidRPr="009F3D1A" w14:paraId="055E94D7" w14:textId="77777777" w:rsidTr="00B46FC4">
        <w:trPr>
          <w:jc w:val="center"/>
        </w:trPr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1BEE48B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Parameter / Metric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3526F62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MG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C87AFA3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NMG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C69BA10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Validation Range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F13CAFA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Unit</w:t>
            </w:r>
          </w:p>
        </w:tc>
      </w:tr>
      <w:tr w:rsidR="00A57E6C" w:rsidRPr="009F3D1A" w14:paraId="46C8ED25" w14:textId="77777777" w:rsidTr="00B46FC4">
        <w:trPr>
          <w:jc w:val="center"/>
        </w:trPr>
        <w:tc>
          <w:tcPr>
            <w:tcW w:w="1985" w:type="dxa"/>
            <w:tcBorders>
              <w:top w:val="single" w:sz="4" w:space="0" w:color="auto"/>
            </w:tcBorders>
            <w:hideMark/>
          </w:tcPr>
          <w:p w14:paraId="1880C28A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α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hideMark/>
          </w:tcPr>
          <w:p w14:paraId="1EB3F815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0.50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hideMark/>
          </w:tcPr>
          <w:p w14:paraId="79411032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0.22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hideMark/>
          </w:tcPr>
          <w:p w14:paraId="501754CF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[0.10, 0.50]</w:t>
            </w:r>
          </w:p>
        </w:tc>
        <w:tc>
          <w:tcPr>
            <w:tcW w:w="709" w:type="dxa"/>
            <w:tcBorders>
              <w:top w:val="single" w:sz="4" w:space="0" w:color="auto"/>
            </w:tcBorders>
            <w:hideMark/>
          </w:tcPr>
          <w:p w14:paraId="2A1D72C6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–</w:t>
            </w:r>
          </w:p>
        </w:tc>
      </w:tr>
      <w:tr w:rsidR="00A57E6C" w:rsidRPr="009F3D1A" w14:paraId="000BA6F9" w14:textId="77777777" w:rsidTr="00B46FC4">
        <w:trPr>
          <w:jc w:val="center"/>
        </w:trPr>
        <w:tc>
          <w:tcPr>
            <w:tcW w:w="1985" w:type="dxa"/>
            <w:hideMark/>
          </w:tcPr>
          <w:p w14:paraId="253E8EC4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β</w:t>
            </w:r>
          </w:p>
        </w:tc>
        <w:tc>
          <w:tcPr>
            <w:tcW w:w="1134" w:type="dxa"/>
            <w:hideMark/>
          </w:tcPr>
          <w:p w14:paraId="6BF7C560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0.21</w:t>
            </w:r>
          </w:p>
        </w:tc>
        <w:tc>
          <w:tcPr>
            <w:tcW w:w="1134" w:type="dxa"/>
            <w:hideMark/>
          </w:tcPr>
          <w:p w14:paraId="1B5BDB5B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0.10</w:t>
            </w:r>
          </w:p>
        </w:tc>
        <w:tc>
          <w:tcPr>
            <w:tcW w:w="2126" w:type="dxa"/>
            <w:hideMark/>
          </w:tcPr>
          <w:p w14:paraId="2DFADFB1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[0.10, 0.50]</w:t>
            </w:r>
          </w:p>
        </w:tc>
        <w:tc>
          <w:tcPr>
            <w:tcW w:w="709" w:type="dxa"/>
            <w:hideMark/>
          </w:tcPr>
          <w:p w14:paraId="0C645488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–</w:t>
            </w:r>
          </w:p>
        </w:tc>
      </w:tr>
      <w:tr w:rsidR="00A57E6C" w:rsidRPr="009F3D1A" w14:paraId="5A179834" w14:textId="77777777" w:rsidTr="00B46FC4">
        <w:trPr>
          <w:jc w:val="center"/>
        </w:trPr>
        <w:tc>
          <w:tcPr>
            <w:tcW w:w="1985" w:type="dxa"/>
            <w:hideMark/>
          </w:tcPr>
          <w:p w14:paraId="5A114F75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τ₀</w:t>
            </w:r>
          </w:p>
        </w:tc>
        <w:tc>
          <w:tcPr>
            <w:tcW w:w="1134" w:type="dxa"/>
            <w:hideMark/>
          </w:tcPr>
          <w:p w14:paraId="652233C3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1.00</w:t>
            </w:r>
          </w:p>
        </w:tc>
        <w:tc>
          <w:tcPr>
            <w:tcW w:w="1134" w:type="dxa"/>
            <w:hideMark/>
          </w:tcPr>
          <w:p w14:paraId="6C28BBC5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2.72</w:t>
            </w:r>
          </w:p>
        </w:tc>
        <w:tc>
          <w:tcPr>
            <w:tcW w:w="2126" w:type="dxa"/>
            <w:hideMark/>
          </w:tcPr>
          <w:p w14:paraId="71B85F09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[1, 12]</w:t>
            </w:r>
          </w:p>
        </w:tc>
        <w:tc>
          <w:tcPr>
            <w:tcW w:w="709" w:type="dxa"/>
            <w:hideMark/>
          </w:tcPr>
          <w:p w14:paraId="4922E0D1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years</w:t>
            </w:r>
          </w:p>
        </w:tc>
      </w:tr>
      <w:tr w:rsidR="00A57E6C" w:rsidRPr="009F3D1A" w14:paraId="35F78807" w14:textId="77777777" w:rsidTr="00B46FC4">
        <w:trPr>
          <w:jc w:val="center"/>
        </w:trPr>
        <w:tc>
          <w:tcPr>
            <w:tcW w:w="1985" w:type="dxa"/>
            <w:hideMark/>
          </w:tcPr>
          <w:p w14:paraId="5636DA68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τ∞</w:t>
            </w:r>
          </w:p>
        </w:tc>
        <w:tc>
          <w:tcPr>
            <w:tcW w:w="1134" w:type="dxa"/>
            <w:hideMark/>
          </w:tcPr>
          <w:p w14:paraId="1165A79E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32.19</w:t>
            </w:r>
          </w:p>
        </w:tc>
        <w:tc>
          <w:tcPr>
            <w:tcW w:w="1134" w:type="dxa"/>
            <w:hideMark/>
          </w:tcPr>
          <w:p w14:paraId="03DC1817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50.10</w:t>
            </w:r>
          </w:p>
        </w:tc>
        <w:tc>
          <w:tcPr>
            <w:tcW w:w="2126" w:type="dxa"/>
            <w:hideMark/>
          </w:tcPr>
          <w:p w14:paraId="2D94ECF8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[5, 60]</w:t>
            </w:r>
          </w:p>
        </w:tc>
        <w:tc>
          <w:tcPr>
            <w:tcW w:w="709" w:type="dxa"/>
            <w:hideMark/>
          </w:tcPr>
          <w:p w14:paraId="4553ABED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years</w:t>
            </w:r>
          </w:p>
        </w:tc>
      </w:tr>
      <w:tr w:rsidR="00A57E6C" w:rsidRPr="009F3D1A" w14:paraId="5A7CA2BF" w14:textId="77777777" w:rsidTr="00B46FC4">
        <w:trPr>
          <w:jc w:val="center"/>
        </w:trPr>
        <w:tc>
          <w:tcPr>
            <w:tcW w:w="1985" w:type="dxa"/>
            <w:hideMark/>
          </w:tcPr>
          <w:p w14:paraId="742A41B7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k</w:t>
            </w:r>
          </w:p>
        </w:tc>
        <w:tc>
          <w:tcPr>
            <w:tcW w:w="1134" w:type="dxa"/>
            <w:hideMark/>
          </w:tcPr>
          <w:p w14:paraId="14280D22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0.03</w:t>
            </w:r>
          </w:p>
        </w:tc>
        <w:tc>
          <w:tcPr>
            <w:tcW w:w="1134" w:type="dxa"/>
            <w:hideMark/>
          </w:tcPr>
          <w:p w14:paraId="5F8C8A5F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0.01</w:t>
            </w:r>
          </w:p>
        </w:tc>
        <w:tc>
          <w:tcPr>
            <w:tcW w:w="2126" w:type="dxa"/>
            <w:hideMark/>
          </w:tcPr>
          <w:p w14:paraId="2DA5411E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[0.01, 0.08]</w:t>
            </w:r>
          </w:p>
        </w:tc>
        <w:tc>
          <w:tcPr>
            <w:tcW w:w="709" w:type="dxa"/>
            <w:hideMark/>
          </w:tcPr>
          <w:p w14:paraId="37BFF73D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1/year</w:t>
            </w:r>
          </w:p>
        </w:tc>
      </w:tr>
      <w:tr w:rsidR="00A57E6C" w:rsidRPr="009F3D1A" w14:paraId="2A3E2B60" w14:textId="77777777" w:rsidTr="00B46FC4">
        <w:trPr>
          <w:jc w:val="center"/>
        </w:trPr>
        <w:tc>
          <w:tcPr>
            <w:tcW w:w="1985" w:type="dxa"/>
            <w:hideMark/>
          </w:tcPr>
          <w:p w14:paraId="7A7C4D14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RMSE</w:t>
            </w:r>
          </w:p>
        </w:tc>
        <w:tc>
          <w:tcPr>
            <w:tcW w:w="1134" w:type="dxa"/>
            <w:hideMark/>
          </w:tcPr>
          <w:p w14:paraId="0DA5F45A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0.15</w:t>
            </w:r>
          </w:p>
        </w:tc>
        <w:tc>
          <w:tcPr>
            <w:tcW w:w="1134" w:type="dxa"/>
            <w:hideMark/>
          </w:tcPr>
          <w:p w14:paraId="329BCC61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0.16</w:t>
            </w:r>
          </w:p>
        </w:tc>
        <w:tc>
          <w:tcPr>
            <w:tcW w:w="2126" w:type="dxa"/>
            <w:hideMark/>
          </w:tcPr>
          <w:p w14:paraId="1DFC7B1C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–</w:t>
            </w:r>
          </w:p>
        </w:tc>
        <w:tc>
          <w:tcPr>
            <w:tcW w:w="709" w:type="dxa"/>
            <w:hideMark/>
          </w:tcPr>
          <w:p w14:paraId="7A0B9ACA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–</w:t>
            </w:r>
          </w:p>
        </w:tc>
      </w:tr>
      <w:tr w:rsidR="00A57E6C" w:rsidRPr="009F3D1A" w14:paraId="63C7FCB7" w14:textId="77777777" w:rsidTr="00B46FC4">
        <w:trPr>
          <w:jc w:val="center"/>
        </w:trPr>
        <w:tc>
          <w:tcPr>
            <w:tcW w:w="1985" w:type="dxa"/>
            <w:hideMark/>
          </w:tcPr>
          <w:p w14:paraId="2E12BC3F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MAE</w:t>
            </w:r>
          </w:p>
        </w:tc>
        <w:tc>
          <w:tcPr>
            <w:tcW w:w="1134" w:type="dxa"/>
            <w:hideMark/>
          </w:tcPr>
          <w:p w14:paraId="1FCC8379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0.14</w:t>
            </w:r>
          </w:p>
        </w:tc>
        <w:tc>
          <w:tcPr>
            <w:tcW w:w="1134" w:type="dxa"/>
            <w:hideMark/>
          </w:tcPr>
          <w:p w14:paraId="03DC707C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0.12</w:t>
            </w:r>
          </w:p>
        </w:tc>
        <w:tc>
          <w:tcPr>
            <w:tcW w:w="2126" w:type="dxa"/>
            <w:hideMark/>
          </w:tcPr>
          <w:p w14:paraId="3AD3E903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–</w:t>
            </w:r>
          </w:p>
        </w:tc>
        <w:tc>
          <w:tcPr>
            <w:tcW w:w="709" w:type="dxa"/>
            <w:hideMark/>
          </w:tcPr>
          <w:p w14:paraId="6E9EF91F" w14:textId="77777777" w:rsidR="00A57E6C" w:rsidRPr="009F3D1A" w:rsidRDefault="00A57E6C" w:rsidP="00B46FC4">
            <w:pPr>
              <w:spacing w:line="240" w:lineRule="auto"/>
              <w:jc w:val="both"/>
              <w:rPr>
                <w:rFonts w:asciiTheme="majorBidi" w:hAnsiTheme="majorBidi" w:cstheme="majorBidi"/>
                <w:lang w:val="en-US"/>
              </w:rPr>
            </w:pPr>
            <w:r w:rsidRPr="009F3D1A">
              <w:rPr>
                <w:rFonts w:asciiTheme="majorBidi" w:hAnsiTheme="majorBidi" w:cstheme="majorBidi"/>
                <w:lang w:val="en-US"/>
              </w:rPr>
              <w:t>–</w:t>
            </w:r>
          </w:p>
        </w:tc>
      </w:tr>
    </w:tbl>
    <w:p w14:paraId="0A36EC66" w14:textId="77777777" w:rsidR="00A57E6C" w:rsidRPr="009F3D1A" w:rsidRDefault="00A57E6C" w:rsidP="00A57E6C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7817B874" w14:textId="29CBFBCA" w:rsidR="00A57E6C" w:rsidRPr="009F3D1A" w:rsidRDefault="00A57E6C" w:rsidP="00A57E6C">
      <w:pPr>
        <w:spacing w:after="0" w:line="240" w:lineRule="auto"/>
        <w:rPr>
          <w:rFonts w:asciiTheme="majorBidi" w:hAnsiTheme="majorBidi" w:cstheme="majorBidi"/>
        </w:rPr>
      </w:pPr>
      <w:r w:rsidRPr="004B2028">
        <w:rPr>
          <w:rFonts w:asciiTheme="majorBidi" w:hAnsiTheme="majorBidi" w:cstheme="majorBidi"/>
          <w:b/>
          <w:bCs/>
        </w:rPr>
        <w:t>Table S</w:t>
      </w:r>
      <w:r>
        <w:rPr>
          <w:rFonts w:asciiTheme="majorBidi" w:hAnsiTheme="majorBidi" w:cstheme="majorBidi" w:hint="eastAsia"/>
          <w:b/>
          <w:bCs/>
        </w:rPr>
        <w:t>5</w:t>
      </w:r>
      <w:r w:rsidRPr="009F3D1A">
        <w:rPr>
          <w:rFonts w:asciiTheme="majorBidi" w:hAnsiTheme="majorBidi" w:cstheme="majorBidi"/>
        </w:rPr>
        <w:t>. Lognormal parameters for RCV used in model initialization (New Jersey)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851"/>
        <w:gridCol w:w="560"/>
        <w:gridCol w:w="1856"/>
        <w:gridCol w:w="495"/>
      </w:tblGrid>
      <w:tr w:rsidR="00A57E6C" w:rsidRPr="009F3D1A" w14:paraId="7646A4BD" w14:textId="77777777" w:rsidTr="00B46FC4">
        <w:trPr>
          <w:tblHeader/>
          <w:tblCellSpacing w:w="15" w:type="dxa"/>
          <w:jc w:val="center"/>
        </w:trPr>
        <w:tc>
          <w:tcPr>
            <w:tcW w:w="1656" w:type="dxa"/>
            <w:vAlign w:val="center"/>
            <w:hideMark/>
          </w:tcPr>
          <w:p w14:paraId="410C2B35" w14:textId="49BF7366" w:rsidR="00A57E6C" w:rsidRPr="009F3D1A" w:rsidRDefault="00A57E6C" w:rsidP="00B46FC4">
            <w:pPr>
              <w:spacing w:after="0" w:line="24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eastAsia"/>
              </w:rPr>
              <w:t>Agent types</w:t>
            </w:r>
          </w:p>
        </w:tc>
        <w:tc>
          <w:tcPr>
            <w:tcW w:w="821" w:type="dxa"/>
            <w:vAlign w:val="center"/>
            <w:hideMark/>
          </w:tcPr>
          <w:p w14:paraId="0AE26DD8" w14:textId="77777777" w:rsidR="00A57E6C" w:rsidRPr="009F3D1A" w:rsidRDefault="00A57E6C" w:rsidP="00B46FC4">
            <w:pPr>
              <w:spacing w:after="0" w:line="240" w:lineRule="auto"/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ln μ</w:t>
            </w:r>
          </w:p>
        </w:tc>
        <w:tc>
          <w:tcPr>
            <w:tcW w:w="530" w:type="dxa"/>
            <w:vAlign w:val="center"/>
            <w:hideMark/>
          </w:tcPr>
          <w:p w14:paraId="2B9CA5ED" w14:textId="77777777" w:rsidR="00A57E6C" w:rsidRPr="009F3D1A" w:rsidRDefault="00A57E6C" w:rsidP="00B46FC4">
            <w:pPr>
              <w:spacing w:after="0" w:line="240" w:lineRule="auto"/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ln σ</w:t>
            </w:r>
          </w:p>
        </w:tc>
        <w:tc>
          <w:tcPr>
            <w:tcW w:w="0" w:type="auto"/>
            <w:vAlign w:val="center"/>
            <w:hideMark/>
          </w:tcPr>
          <w:p w14:paraId="33964040" w14:textId="77777777" w:rsidR="00A57E6C" w:rsidRPr="009F3D1A" w:rsidRDefault="00A57E6C" w:rsidP="00B46FC4">
            <w:pPr>
              <w:spacing w:after="0" w:line="240" w:lineRule="auto"/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Mean RCV (USD)</w:t>
            </w:r>
          </w:p>
        </w:tc>
        <w:tc>
          <w:tcPr>
            <w:tcW w:w="0" w:type="auto"/>
            <w:vAlign w:val="center"/>
            <w:hideMark/>
          </w:tcPr>
          <w:p w14:paraId="262BB836" w14:textId="77777777" w:rsidR="00A57E6C" w:rsidRPr="009F3D1A" w:rsidRDefault="00A57E6C" w:rsidP="00B46FC4">
            <w:pPr>
              <w:spacing w:after="0" w:line="240" w:lineRule="auto"/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CV</w:t>
            </w:r>
          </w:p>
        </w:tc>
      </w:tr>
      <w:tr w:rsidR="00A57E6C" w:rsidRPr="009F3D1A" w14:paraId="6909CCC4" w14:textId="77777777" w:rsidTr="00B46FC4">
        <w:trPr>
          <w:tblCellSpacing w:w="15" w:type="dxa"/>
          <w:jc w:val="center"/>
        </w:trPr>
        <w:tc>
          <w:tcPr>
            <w:tcW w:w="1656" w:type="dxa"/>
            <w:vAlign w:val="center"/>
            <w:hideMark/>
          </w:tcPr>
          <w:p w14:paraId="0F2ADE8C" w14:textId="77777777" w:rsidR="00A57E6C" w:rsidRPr="009F3D1A" w:rsidRDefault="00A57E6C" w:rsidP="00B46FC4">
            <w:pPr>
              <w:spacing w:after="0" w:line="240" w:lineRule="auto"/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Homeowner</w:t>
            </w:r>
          </w:p>
        </w:tc>
        <w:tc>
          <w:tcPr>
            <w:tcW w:w="821" w:type="dxa"/>
            <w:vAlign w:val="center"/>
            <w:hideMark/>
          </w:tcPr>
          <w:p w14:paraId="7AA86C4F" w14:textId="77777777" w:rsidR="00A57E6C" w:rsidRPr="009F3D1A" w:rsidRDefault="00A57E6C" w:rsidP="00B46FC4">
            <w:pPr>
              <w:spacing w:after="0" w:line="240" w:lineRule="auto"/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12.46</w:t>
            </w:r>
          </w:p>
        </w:tc>
        <w:tc>
          <w:tcPr>
            <w:tcW w:w="530" w:type="dxa"/>
            <w:vAlign w:val="center"/>
            <w:hideMark/>
          </w:tcPr>
          <w:p w14:paraId="2A500F88" w14:textId="77777777" w:rsidR="00A57E6C" w:rsidRPr="009F3D1A" w:rsidRDefault="00A57E6C" w:rsidP="00B46FC4">
            <w:pPr>
              <w:spacing w:after="0" w:line="240" w:lineRule="auto"/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0.63</w:t>
            </w:r>
          </w:p>
        </w:tc>
        <w:tc>
          <w:tcPr>
            <w:tcW w:w="0" w:type="auto"/>
            <w:vAlign w:val="center"/>
            <w:hideMark/>
          </w:tcPr>
          <w:p w14:paraId="5C709F8F" w14:textId="77777777" w:rsidR="00A57E6C" w:rsidRPr="009F3D1A" w:rsidRDefault="00A57E6C" w:rsidP="00B46FC4">
            <w:pPr>
              <w:spacing w:after="0" w:line="240" w:lineRule="auto"/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313,250</w:t>
            </w:r>
          </w:p>
        </w:tc>
        <w:tc>
          <w:tcPr>
            <w:tcW w:w="0" w:type="auto"/>
            <w:vAlign w:val="center"/>
            <w:hideMark/>
          </w:tcPr>
          <w:p w14:paraId="67A611E8" w14:textId="77777777" w:rsidR="00A57E6C" w:rsidRPr="009F3D1A" w:rsidRDefault="00A57E6C" w:rsidP="00B46FC4">
            <w:pPr>
              <w:spacing w:after="0" w:line="240" w:lineRule="auto"/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0.69</w:t>
            </w:r>
          </w:p>
        </w:tc>
      </w:tr>
      <w:tr w:rsidR="00A57E6C" w:rsidRPr="009F3D1A" w14:paraId="31B491AC" w14:textId="77777777" w:rsidTr="00B46FC4">
        <w:trPr>
          <w:tblCellSpacing w:w="15" w:type="dxa"/>
          <w:jc w:val="center"/>
        </w:trPr>
        <w:tc>
          <w:tcPr>
            <w:tcW w:w="1656" w:type="dxa"/>
            <w:vAlign w:val="center"/>
            <w:hideMark/>
          </w:tcPr>
          <w:p w14:paraId="38017317" w14:textId="77777777" w:rsidR="00A57E6C" w:rsidRPr="009F3D1A" w:rsidRDefault="00A57E6C" w:rsidP="00B46FC4">
            <w:pPr>
              <w:spacing w:after="0" w:line="240" w:lineRule="auto"/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Renter</w:t>
            </w:r>
          </w:p>
        </w:tc>
        <w:tc>
          <w:tcPr>
            <w:tcW w:w="821" w:type="dxa"/>
            <w:vAlign w:val="center"/>
            <w:hideMark/>
          </w:tcPr>
          <w:p w14:paraId="2AA904CF" w14:textId="77777777" w:rsidR="00A57E6C" w:rsidRPr="009F3D1A" w:rsidRDefault="00A57E6C" w:rsidP="00B46FC4">
            <w:pPr>
              <w:spacing w:after="0" w:line="240" w:lineRule="auto"/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12.82</w:t>
            </w:r>
          </w:p>
        </w:tc>
        <w:tc>
          <w:tcPr>
            <w:tcW w:w="530" w:type="dxa"/>
            <w:vAlign w:val="center"/>
            <w:hideMark/>
          </w:tcPr>
          <w:p w14:paraId="312A4FAB" w14:textId="77777777" w:rsidR="00A57E6C" w:rsidRPr="009F3D1A" w:rsidRDefault="00A57E6C" w:rsidP="00B46FC4">
            <w:pPr>
              <w:spacing w:after="0" w:line="240" w:lineRule="auto"/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1.20</w:t>
            </w:r>
          </w:p>
        </w:tc>
        <w:tc>
          <w:tcPr>
            <w:tcW w:w="0" w:type="auto"/>
            <w:vAlign w:val="center"/>
            <w:hideMark/>
          </w:tcPr>
          <w:p w14:paraId="3F3F1E20" w14:textId="77777777" w:rsidR="00A57E6C" w:rsidRPr="009F3D1A" w:rsidRDefault="00A57E6C" w:rsidP="00B46FC4">
            <w:pPr>
              <w:spacing w:after="0" w:line="240" w:lineRule="auto"/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766,352</w:t>
            </w:r>
          </w:p>
        </w:tc>
        <w:tc>
          <w:tcPr>
            <w:tcW w:w="0" w:type="auto"/>
            <w:vAlign w:val="center"/>
            <w:hideMark/>
          </w:tcPr>
          <w:p w14:paraId="737384A5" w14:textId="77777777" w:rsidR="00A57E6C" w:rsidRPr="009F3D1A" w:rsidRDefault="00A57E6C" w:rsidP="00B46FC4">
            <w:pPr>
              <w:spacing w:after="0" w:line="240" w:lineRule="auto"/>
              <w:jc w:val="both"/>
              <w:rPr>
                <w:rFonts w:asciiTheme="majorBidi" w:hAnsiTheme="majorBidi" w:cstheme="majorBidi"/>
              </w:rPr>
            </w:pPr>
            <w:r w:rsidRPr="009F3D1A">
              <w:rPr>
                <w:rFonts w:asciiTheme="majorBidi" w:hAnsiTheme="majorBidi" w:cstheme="majorBidi"/>
              </w:rPr>
              <w:t>1.81</w:t>
            </w:r>
          </w:p>
        </w:tc>
      </w:tr>
    </w:tbl>
    <w:p w14:paraId="39837A8F" w14:textId="77777777" w:rsidR="00C07896" w:rsidRPr="00C07896" w:rsidRDefault="00C07896" w:rsidP="00C07896">
      <w:pPr>
        <w:spacing w:after="0" w:line="240" w:lineRule="auto"/>
        <w:jc w:val="both"/>
        <w:rPr>
          <w:rFonts w:asciiTheme="majorBidi" w:hAnsiTheme="majorBidi" w:cstheme="majorBidi"/>
        </w:rPr>
      </w:pPr>
      <w:r w:rsidRPr="00C07896">
        <w:rPr>
          <w:rFonts w:asciiTheme="majorBidi" w:hAnsiTheme="majorBidi" w:cstheme="majorBidi"/>
        </w:rPr>
        <w:t>Note: For renter-occupied units, RCV values represent average building-level structural valuations allocated to renter households under the tract-level disaggregation scheme.</w:t>
      </w:r>
    </w:p>
    <w:p w14:paraId="29A8801F" w14:textId="77777777" w:rsidR="00981425" w:rsidRPr="00C07896" w:rsidRDefault="00981425" w:rsidP="00BB5526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3C6AA152" w14:textId="77777777" w:rsidR="00981425" w:rsidRDefault="00981425" w:rsidP="00BB5526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168CCD8A" w14:textId="77777777" w:rsidR="00981425" w:rsidRDefault="00981425" w:rsidP="00BB5526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5619067A" w14:textId="77777777" w:rsidR="00981425" w:rsidRDefault="00981425" w:rsidP="00BB5526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75CA9D82" w14:textId="77777777" w:rsidR="00981425" w:rsidRDefault="00981425" w:rsidP="00BB5526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3B21DCA6" w14:textId="77777777" w:rsidR="00981425" w:rsidRDefault="00981425" w:rsidP="00BB5526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470E969E" w14:textId="77777777" w:rsidR="00981425" w:rsidRDefault="00981425" w:rsidP="00BB5526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3808904A" w14:textId="77777777" w:rsidR="00981425" w:rsidRPr="00361B14" w:rsidRDefault="00981425" w:rsidP="00BB5526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44FCC0BD" w14:textId="77777777" w:rsidR="003A1554" w:rsidRPr="009F3D1A" w:rsidRDefault="003A1554" w:rsidP="00BB5526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71504A23" w14:textId="77777777" w:rsidR="004B2028" w:rsidRPr="009F3D1A" w:rsidRDefault="004B2028" w:rsidP="00BB5526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68B31288" w14:textId="77777777" w:rsidR="006361A8" w:rsidRDefault="006361A8" w:rsidP="00BB5526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035D2DA9" w14:textId="77777777" w:rsidR="00610F97" w:rsidRDefault="00610F97" w:rsidP="00BB5526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3F54B4CD" w14:textId="77777777" w:rsidR="00610F97" w:rsidRDefault="00610F97" w:rsidP="00BB5526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2BBA93AA" w14:textId="77777777" w:rsidR="00610F97" w:rsidRDefault="00610F97" w:rsidP="00BB5526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28896B99" w14:textId="77777777" w:rsidR="00610F97" w:rsidRDefault="00610F97" w:rsidP="00BB5526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66412628" w14:textId="77777777" w:rsidR="006F7A40" w:rsidRDefault="006F7A40" w:rsidP="00BB5526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35CDA632" w14:textId="77777777" w:rsidR="006F7A40" w:rsidRDefault="006F7A40" w:rsidP="00BB5526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6F46DD79" w14:textId="77777777" w:rsidR="006F7A40" w:rsidRDefault="006F7A40" w:rsidP="00BB5526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00CA75C3" w14:textId="77777777" w:rsidR="006F7A40" w:rsidRDefault="006F7A40" w:rsidP="00BB5526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761D6F25" w14:textId="77777777" w:rsidR="006F7A40" w:rsidRDefault="006F7A40" w:rsidP="00BB5526">
      <w:pPr>
        <w:spacing w:after="0" w:line="240" w:lineRule="auto"/>
        <w:jc w:val="both"/>
        <w:rPr>
          <w:rFonts w:asciiTheme="majorBidi" w:hAnsiTheme="majorBidi" w:cstheme="majorBidi"/>
        </w:rPr>
      </w:pPr>
    </w:p>
    <w:p w14:paraId="1410127D" w14:textId="77777777" w:rsidR="006F7A40" w:rsidRDefault="006F7A40" w:rsidP="00BB5526">
      <w:pPr>
        <w:spacing w:after="0" w:line="240" w:lineRule="auto"/>
        <w:jc w:val="both"/>
        <w:rPr>
          <w:rFonts w:asciiTheme="majorBidi" w:hAnsiTheme="majorBidi" w:cstheme="majorBidi"/>
        </w:rPr>
        <w:sectPr w:rsidR="006F7A40" w:rsidSect="00610F97">
          <w:footerReference w:type="default" r:id="rId9"/>
          <w:pgSz w:w="11906" w:h="16838" w:code="9"/>
          <w:pgMar w:top="1440" w:right="1440" w:bottom="1440" w:left="1440" w:header="720" w:footer="720" w:gutter="0"/>
          <w:lnNumType w:countBy="1" w:restart="continuous"/>
          <w:cols w:space="425"/>
          <w:docGrid w:type="lines" w:linePitch="367" w:charSpace="808"/>
        </w:sectPr>
      </w:pPr>
    </w:p>
    <w:p w14:paraId="6CD4E21D" w14:textId="46759D7C" w:rsidR="00A967C3" w:rsidRPr="009F3D1A" w:rsidRDefault="00CA6572" w:rsidP="00644DC5">
      <w:pPr>
        <w:spacing w:line="240" w:lineRule="auto"/>
        <w:jc w:val="both"/>
        <w:rPr>
          <w:rFonts w:asciiTheme="majorBidi" w:hAnsiTheme="majorBidi" w:cstheme="majorBidi"/>
        </w:rPr>
      </w:pPr>
      <w:r w:rsidRPr="009F3D1A">
        <w:rPr>
          <w:rFonts w:asciiTheme="majorBidi" w:hAnsiTheme="majorBidi" w:cstheme="majorBidi"/>
          <w:b/>
          <w:bCs/>
          <w:lang w:val="en"/>
        </w:rPr>
        <w:lastRenderedPageBreak/>
        <w:t>T</w:t>
      </w:r>
      <w:r w:rsidR="00644DC5" w:rsidRPr="009F3D1A">
        <w:rPr>
          <w:rFonts w:asciiTheme="majorBidi" w:hAnsiTheme="majorBidi" w:cstheme="majorBidi"/>
          <w:b/>
          <w:bCs/>
          <w:lang w:val="en"/>
        </w:rPr>
        <w:t>able</w:t>
      </w:r>
      <w:r w:rsidR="00D84862" w:rsidRPr="009F3D1A">
        <w:rPr>
          <w:rFonts w:asciiTheme="majorBidi" w:hAnsiTheme="majorBidi" w:cstheme="majorBidi"/>
          <w:b/>
          <w:bCs/>
        </w:rPr>
        <w:t xml:space="preserve"> S</w:t>
      </w:r>
      <w:r w:rsidR="00D22E27">
        <w:rPr>
          <w:rFonts w:asciiTheme="majorBidi" w:hAnsiTheme="majorBidi" w:cstheme="majorBidi" w:hint="eastAsia"/>
          <w:b/>
          <w:bCs/>
        </w:rPr>
        <w:t>6</w:t>
      </w:r>
      <w:r w:rsidRPr="009F3D1A">
        <w:rPr>
          <w:rFonts w:asciiTheme="majorBidi" w:hAnsiTheme="majorBidi" w:cstheme="majorBidi"/>
          <w:b/>
          <w:bCs/>
        </w:rPr>
        <w:t>.</w:t>
      </w:r>
      <w:r w:rsidR="00D84862" w:rsidRPr="009F3D1A">
        <w:rPr>
          <w:rFonts w:asciiTheme="majorBidi" w:hAnsiTheme="majorBidi" w:cstheme="majorBidi"/>
        </w:rPr>
        <w:t xml:space="preserve"> </w:t>
      </w:r>
      <w:r w:rsidR="004D26E5" w:rsidRPr="009F3D1A">
        <w:rPr>
          <w:rFonts w:asciiTheme="majorBidi" w:hAnsiTheme="majorBidi" w:cstheme="majorBidi"/>
        </w:rPr>
        <w:t>ODD+D Protocol</w:t>
      </w:r>
    </w:p>
    <w:tbl>
      <w:tblPr>
        <w:tblStyle w:val="ae"/>
        <w:tblpPr w:leftFromText="180" w:rightFromText="180" w:vertAnchor="text" w:tblpY="1"/>
        <w:tblOverlap w:val="never"/>
        <w:tblW w:w="13948" w:type="dxa"/>
        <w:tblLayout w:type="fixed"/>
        <w:tblLook w:val="04A0" w:firstRow="1" w:lastRow="0" w:firstColumn="1" w:lastColumn="0" w:noHBand="0" w:noVBand="1"/>
      </w:tblPr>
      <w:tblGrid>
        <w:gridCol w:w="1336"/>
        <w:gridCol w:w="2203"/>
        <w:gridCol w:w="4356"/>
        <w:gridCol w:w="6053"/>
      </w:tblGrid>
      <w:tr w:rsidR="00D74BFA" w:rsidRPr="009C0DFD" w14:paraId="588C2898" w14:textId="77777777" w:rsidTr="006C7C38">
        <w:tc>
          <w:tcPr>
            <w:tcW w:w="1336" w:type="dxa"/>
            <w:hideMark/>
          </w:tcPr>
          <w:p w14:paraId="2A0E7285" w14:textId="77777777" w:rsidR="00D74BFA" w:rsidRPr="009C0DFD" w:rsidRDefault="00D74BFA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>Category</w:t>
            </w:r>
          </w:p>
        </w:tc>
        <w:tc>
          <w:tcPr>
            <w:tcW w:w="2203" w:type="dxa"/>
            <w:hideMark/>
          </w:tcPr>
          <w:p w14:paraId="074C2D10" w14:textId="77777777" w:rsidR="00D74BFA" w:rsidRPr="009C0DFD" w:rsidRDefault="00D74BFA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>Section</w:t>
            </w:r>
          </w:p>
        </w:tc>
        <w:tc>
          <w:tcPr>
            <w:tcW w:w="4356" w:type="dxa"/>
            <w:hideMark/>
          </w:tcPr>
          <w:p w14:paraId="10698300" w14:textId="77777777" w:rsidR="00D74BFA" w:rsidRPr="009C0DFD" w:rsidRDefault="00D74BFA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>Detailed Guiding Questions</w:t>
            </w:r>
          </w:p>
        </w:tc>
        <w:tc>
          <w:tcPr>
            <w:tcW w:w="6053" w:type="dxa"/>
            <w:hideMark/>
          </w:tcPr>
          <w:p w14:paraId="3AD355B7" w14:textId="27DC2F4A" w:rsidR="00D74BFA" w:rsidRPr="009C0DFD" w:rsidRDefault="00D74BFA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>Model Description</w:t>
            </w:r>
          </w:p>
        </w:tc>
      </w:tr>
      <w:tr w:rsidR="00FC4C70" w:rsidRPr="009C0DFD" w14:paraId="1E830555" w14:textId="77777777" w:rsidTr="006C7C38">
        <w:trPr>
          <w:cantSplit/>
          <w:trHeight w:val="1134"/>
        </w:trPr>
        <w:tc>
          <w:tcPr>
            <w:tcW w:w="1336" w:type="dxa"/>
            <w:vMerge w:val="restart"/>
            <w:textDirection w:val="btLr"/>
            <w:vAlign w:val="center"/>
            <w:hideMark/>
          </w:tcPr>
          <w:p w14:paraId="13FE2444" w14:textId="6A1BF192" w:rsidR="00FC4C70" w:rsidRPr="009C0DFD" w:rsidRDefault="00481890" w:rsidP="00490415">
            <w:pPr>
              <w:widowControl/>
              <w:ind w:leftChars="100" w:left="240" w:rightChars="47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>
              <w:rPr>
                <w:rFonts w:asciiTheme="majorBidi" w:hAnsiTheme="majorBidi" w:cstheme="majorBidi" w:hint="eastAsia"/>
              </w:rPr>
              <w:t xml:space="preserve">1. </w:t>
            </w:r>
            <w:r w:rsidR="00FC4C70" w:rsidRPr="009C0DFD">
              <w:rPr>
                <w:rFonts w:asciiTheme="majorBidi" w:hAnsiTheme="majorBidi" w:cstheme="majorBidi"/>
              </w:rPr>
              <w:t>Overview</w:t>
            </w:r>
          </w:p>
        </w:tc>
        <w:tc>
          <w:tcPr>
            <w:tcW w:w="2203" w:type="dxa"/>
            <w:vMerge w:val="restart"/>
            <w:hideMark/>
          </w:tcPr>
          <w:p w14:paraId="17C1FE67" w14:textId="72008A52" w:rsidR="00FC4C70" w:rsidRPr="009C0DFD" w:rsidRDefault="00481890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>
              <w:rPr>
                <w:rFonts w:asciiTheme="majorBidi" w:eastAsia="新細明體" w:hAnsiTheme="majorBidi" w:cstheme="majorBidi" w:hint="eastAsia"/>
                <w:color w:val="1F1F1F"/>
                <w:kern w:val="0"/>
                <w:bdr w:val="none" w:sz="0" w:space="0" w:color="auto" w:frame="1"/>
                <w14:ligatures w14:val="none"/>
              </w:rPr>
              <w:t>1.</w:t>
            </w:r>
            <w:r w:rsidR="000119FF">
              <w:rPr>
                <w:rFonts w:asciiTheme="majorBidi" w:eastAsia="新細明體" w:hAnsiTheme="majorBidi" w:cstheme="majorBidi" w:hint="eastAsia"/>
                <w:color w:val="1F1F1F"/>
                <w:kern w:val="0"/>
                <w:bdr w:val="none" w:sz="0" w:space="0" w:color="auto" w:frame="1"/>
                <w14:ligatures w14:val="none"/>
              </w:rPr>
              <w:t>1</w:t>
            </w:r>
            <w:r>
              <w:rPr>
                <w:rFonts w:asciiTheme="majorBidi" w:eastAsia="新細明體" w:hAnsiTheme="majorBidi" w:cstheme="majorBidi" w:hint="eastAsia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="00FC4C70" w:rsidRPr="009C0DFD"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>Purpose</w:t>
            </w:r>
          </w:p>
        </w:tc>
        <w:tc>
          <w:tcPr>
            <w:tcW w:w="4356" w:type="dxa"/>
            <w:hideMark/>
          </w:tcPr>
          <w:p w14:paraId="084963A7" w14:textId="2CB801A0" w:rsidR="00FC4C70" w:rsidRPr="001F1A9C" w:rsidRDefault="00FC4C70" w:rsidP="00490415">
            <w:pPr>
              <w:pStyle w:val="a9"/>
              <w:widowControl/>
              <w:numPr>
                <w:ilvl w:val="0"/>
                <w:numId w:val="33"/>
              </w:numPr>
              <w:ind w:left="318" w:hanging="318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1F1A9C"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>What is the model's purpose?</w:t>
            </w:r>
          </w:p>
        </w:tc>
        <w:tc>
          <w:tcPr>
            <w:tcW w:w="6053" w:type="dxa"/>
            <w:hideMark/>
          </w:tcPr>
          <w:p w14:paraId="0280B3EC" w14:textId="6506B2D3" w:rsidR="00FC4C70" w:rsidRPr="009C0DFD" w:rsidRDefault="00FC4C70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>To examine how tenure-based household flood adaptation under social heterogeneity shapes long-term flood damage and financial outcomes.</w:t>
            </w:r>
          </w:p>
        </w:tc>
      </w:tr>
      <w:tr w:rsidR="00FC4C70" w:rsidRPr="009C0DFD" w14:paraId="7B012291" w14:textId="77777777" w:rsidTr="006C7C38">
        <w:trPr>
          <w:cantSplit/>
          <w:trHeight w:val="629"/>
        </w:trPr>
        <w:tc>
          <w:tcPr>
            <w:tcW w:w="1336" w:type="dxa"/>
            <w:vMerge/>
            <w:textDirection w:val="tbRlV"/>
            <w:vAlign w:val="center"/>
          </w:tcPr>
          <w:p w14:paraId="70576EAB" w14:textId="77777777" w:rsidR="00FC4C70" w:rsidRPr="009C0DFD" w:rsidRDefault="00FC4C70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</w:p>
        </w:tc>
        <w:tc>
          <w:tcPr>
            <w:tcW w:w="2203" w:type="dxa"/>
            <w:vMerge/>
          </w:tcPr>
          <w:p w14:paraId="653D926D" w14:textId="77777777" w:rsidR="00FC4C70" w:rsidRPr="009C0DFD" w:rsidRDefault="00FC4C70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</w:p>
        </w:tc>
        <w:tc>
          <w:tcPr>
            <w:tcW w:w="4356" w:type="dxa"/>
          </w:tcPr>
          <w:p w14:paraId="062746A1" w14:textId="4FE94968" w:rsidR="00FC4C70" w:rsidRPr="001F1A9C" w:rsidRDefault="001F1A9C" w:rsidP="00490415">
            <w:pPr>
              <w:pStyle w:val="a9"/>
              <w:widowControl/>
              <w:numPr>
                <w:ilvl w:val="0"/>
                <w:numId w:val="33"/>
              </w:numPr>
              <w:ind w:left="318" w:hanging="318"/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  <w:r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>For whom</w:t>
            </w:r>
            <w:r w:rsidR="00FC4C70" w:rsidRPr="001F1A9C"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is the model designed?</w:t>
            </w:r>
          </w:p>
        </w:tc>
        <w:tc>
          <w:tcPr>
            <w:tcW w:w="6053" w:type="dxa"/>
          </w:tcPr>
          <w:p w14:paraId="2BCD3899" w14:textId="705E5269" w:rsidR="00FC4C70" w:rsidRPr="009C0DFD" w:rsidRDefault="00FC4C70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9C0DFD"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>For researchers and practitioners studying flood adaptation outcomes and housing tenure.</w:t>
            </w:r>
          </w:p>
        </w:tc>
      </w:tr>
      <w:tr w:rsidR="00ED722A" w:rsidRPr="009C0DFD" w14:paraId="5AC24EC8" w14:textId="77777777" w:rsidTr="006C7C38">
        <w:trPr>
          <w:cantSplit/>
          <w:trHeight w:val="772"/>
        </w:trPr>
        <w:tc>
          <w:tcPr>
            <w:tcW w:w="1336" w:type="dxa"/>
            <w:vMerge/>
            <w:textDirection w:val="tbRlV"/>
            <w:vAlign w:val="center"/>
            <w:hideMark/>
          </w:tcPr>
          <w:p w14:paraId="237041E2" w14:textId="77777777" w:rsidR="00ED722A" w:rsidRPr="009C0DFD" w:rsidRDefault="00ED722A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  <w:vMerge w:val="restart"/>
            <w:hideMark/>
          </w:tcPr>
          <w:p w14:paraId="1E7D0BA3" w14:textId="05418AE9" w:rsidR="00ED722A" w:rsidRPr="009C0DFD" w:rsidRDefault="000119FF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>
              <w:rPr>
                <w:rFonts w:asciiTheme="majorBidi" w:hAnsiTheme="majorBidi" w:cstheme="majorBidi" w:hint="eastAsia"/>
              </w:rPr>
              <w:t xml:space="preserve">1.2 </w:t>
            </w:r>
            <w:r w:rsidR="00ED722A" w:rsidRPr="009C0DFD">
              <w:rPr>
                <w:rFonts w:asciiTheme="majorBidi" w:hAnsiTheme="majorBidi" w:cstheme="majorBidi"/>
              </w:rPr>
              <w:t>Entities</w:t>
            </w:r>
          </w:p>
          <w:p w14:paraId="249C47D5" w14:textId="68F14720" w:rsidR="00ED722A" w:rsidRPr="009C0DFD" w:rsidRDefault="00ED722A" w:rsidP="00490415">
            <w:pPr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4356" w:type="dxa"/>
            <w:hideMark/>
          </w:tcPr>
          <w:p w14:paraId="1A7C69DB" w14:textId="6E165278" w:rsidR="00ED722A" w:rsidRPr="000505BC" w:rsidRDefault="00ED722A" w:rsidP="00490415">
            <w:pPr>
              <w:pStyle w:val="a9"/>
              <w:widowControl/>
              <w:numPr>
                <w:ilvl w:val="0"/>
                <w:numId w:val="31"/>
              </w:numPr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0505BC">
              <w:rPr>
                <w:rFonts w:asciiTheme="majorBidi" w:hAnsiTheme="majorBidi" w:cstheme="majorBidi"/>
              </w:rPr>
              <w:t>What kinds of entities are in the model?</w:t>
            </w:r>
          </w:p>
        </w:tc>
        <w:tc>
          <w:tcPr>
            <w:tcW w:w="6053" w:type="dxa"/>
            <w:hideMark/>
          </w:tcPr>
          <w:p w14:paraId="4E20C8C0" w14:textId="28C76871" w:rsidR="00ED722A" w:rsidRPr="009C0DFD" w:rsidRDefault="00ED722A" w:rsidP="00490415">
            <w:pPr>
              <w:pStyle w:val="a9"/>
              <w:widowControl/>
              <w:ind w:left="0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Household agents (homeowners and renters</w:t>
            </w:r>
            <w:r w:rsidR="00BF2F58">
              <w:rPr>
                <w:rFonts w:asciiTheme="majorBidi" w:hAnsiTheme="majorBidi" w:cstheme="majorBidi" w:hint="eastAsia"/>
              </w:rPr>
              <w:t>; n=52090</w:t>
            </w:r>
            <w:r w:rsidRPr="009C0DFD">
              <w:rPr>
                <w:rFonts w:asciiTheme="majorBidi" w:hAnsiTheme="majorBidi" w:cstheme="majorBidi"/>
              </w:rPr>
              <w:t>) and census tracts as contextual units.</w:t>
            </w:r>
          </w:p>
        </w:tc>
      </w:tr>
      <w:tr w:rsidR="00ED722A" w:rsidRPr="009C0DFD" w14:paraId="6C2A7C89" w14:textId="77777777" w:rsidTr="006C7C38">
        <w:trPr>
          <w:cantSplit/>
          <w:trHeight w:val="1134"/>
        </w:trPr>
        <w:tc>
          <w:tcPr>
            <w:tcW w:w="1336" w:type="dxa"/>
            <w:vMerge/>
            <w:textDirection w:val="tbRlV"/>
            <w:vAlign w:val="center"/>
          </w:tcPr>
          <w:p w14:paraId="05820BE4" w14:textId="77777777" w:rsidR="00ED722A" w:rsidRPr="009C0DFD" w:rsidRDefault="00ED722A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  <w:vMerge/>
          </w:tcPr>
          <w:p w14:paraId="690ED0DD" w14:textId="7C7E7AF1" w:rsidR="00ED722A" w:rsidRPr="009C0DFD" w:rsidRDefault="00ED722A" w:rsidP="00490415">
            <w:pPr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</w:p>
        </w:tc>
        <w:tc>
          <w:tcPr>
            <w:tcW w:w="4356" w:type="dxa"/>
          </w:tcPr>
          <w:p w14:paraId="786FA079" w14:textId="7863B138" w:rsidR="00ED722A" w:rsidRPr="000505BC" w:rsidRDefault="00ED722A" w:rsidP="00490415">
            <w:pPr>
              <w:pStyle w:val="a9"/>
              <w:widowControl/>
              <w:numPr>
                <w:ilvl w:val="0"/>
                <w:numId w:val="31"/>
              </w:numPr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0505BC">
              <w:rPr>
                <w:rFonts w:asciiTheme="majorBidi" w:hAnsiTheme="majorBidi" w:cstheme="majorBidi"/>
              </w:rPr>
              <w:t>By what attributes are these entities characterized?</w:t>
            </w:r>
          </w:p>
        </w:tc>
        <w:tc>
          <w:tcPr>
            <w:tcW w:w="6053" w:type="dxa"/>
          </w:tcPr>
          <w:p w14:paraId="49330A40" w14:textId="67FA427F" w:rsidR="00ED722A" w:rsidRPr="009C0DFD" w:rsidRDefault="00ED722A" w:rsidP="00490415">
            <w:pPr>
              <w:widowControl/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  <w:i/>
                <w:iCs/>
              </w:rPr>
              <w:t>Households</w:t>
            </w:r>
            <w:r w:rsidRPr="009C0DFD">
              <w:rPr>
                <w:rFonts w:asciiTheme="majorBidi" w:hAnsiTheme="majorBidi" w:cstheme="majorBidi"/>
              </w:rPr>
              <w:t>: tenure, RCV, insurance status, and adaptation state</w:t>
            </w:r>
            <w:r w:rsidR="002F25AF" w:rsidRPr="009C0DFD">
              <w:rPr>
                <w:rFonts w:asciiTheme="majorBidi" w:hAnsiTheme="majorBidi" w:cstheme="majorBidi"/>
              </w:rPr>
              <w:t xml:space="preserve"> (i.e., elevat</w:t>
            </w:r>
            <w:r w:rsidR="0082366F" w:rsidRPr="009C0DFD">
              <w:rPr>
                <w:rFonts w:asciiTheme="majorBidi" w:hAnsiTheme="majorBidi" w:cstheme="majorBidi"/>
              </w:rPr>
              <w:t>ed or not</w:t>
            </w:r>
            <w:r w:rsidR="002F25AF" w:rsidRPr="009C0DFD">
              <w:rPr>
                <w:rFonts w:asciiTheme="majorBidi" w:hAnsiTheme="majorBidi" w:cstheme="majorBidi"/>
              </w:rPr>
              <w:t>)</w:t>
            </w:r>
            <w:r w:rsidRPr="009C0DFD">
              <w:rPr>
                <w:rFonts w:asciiTheme="majorBidi" w:hAnsiTheme="majorBidi" w:cstheme="majorBidi"/>
              </w:rPr>
              <w:t>.</w:t>
            </w:r>
          </w:p>
          <w:p w14:paraId="6D6C3B43" w14:textId="67188C81" w:rsidR="00ED722A" w:rsidRPr="009C0DFD" w:rsidRDefault="00ED722A" w:rsidP="00490415">
            <w:pPr>
              <w:widowControl/>
              <w:rPr>
                <w:rFonts w:asciiTheme="majorBidi" w:eastAsia="新細明體" w:hAnsiTheme="majorBidi" w:cstheme="majorBidi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9C0DFD">
              <w:rPr>
                <w:rFonts w:asciiTheme="majorBidi" w:hAnsiTheme="majorBidi" w:cstheme="majorBidi"/>
                <w:i/>
                <w:iCs/>
              </w:rPr>
              <w:t>Tracts:</w:t>
            </w:r>
            <w:r w:rsidRPr="009C0DFD">
              <w:rPr>
                <w:rFonts w:asciiTheme="majorBidi" w:hAnsiTheme="majorBidi" w:cstheme="majorBidi"/>
              </w:rPr>
              <w:t xml:space="preserve"> MG share and perception states.</w:t>
            </w:r>
          </w:p>
        </w:tc>
      </w:tr>
      <w:tr w:rsidR="00ED722A" w:rsidRPr="009C0DFD" w14:paraId="7AB4BABB" w14:textId="77777777" w:rsidTr="006C7C38">
        <w:trPr>
          <w:cantSplit/>
          <w:trHeight w:val="794"/>
        </w:trPr>
        <w:tc>
          <w:tcPr>
            <w:tcW w:w="1336" w:type="dxa"/>
            <w:vMerge/>
            <w:textDirection w:val="tbRlV"/>
            <w:vAlign w:val="center"/>
          </w:tcPr>
          <w:p w14:paraId="68D3CC61" w14:textId="77777777" w:rsidR="00ED722A" w:rsidRPr="009C0DFD" w:rsidRDefault="00ED722A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  <w:vMerge/>
          </w:tcPr>
          <w:p w14:paraId="20549E06" w14:textId="45551146" w:rsidR="00ED722A" w:rsidRPr="009C0DFD" w:rsidRDefault="00ED722A" w:rsidP="00490415">
            <w:pPr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</w:p>
        </w:tc>
        <w:tc>
          <w:tcPr>
            <w:tcW w:w="4356" w:type="dxa"/>
          </w:tcPr>
          <w:p w14:paraId="693F1E86" w14:textId="748CB349" w:rsidR="00ED722A" w:rsidRPr="000505BC" w:rsidRDefault="00ED722A" w:rsidP="00490415">
            <w:pPr>
              <w:pStyle w:val="a9"/>
              <w:widowControl/>
              <w:numPr>
                <w:ilvl w:val="0"/>
                <w:numId w:val="31"/>
              </w:numPr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0505BC">
              <w:rPr>
                <w:rFonts w:asciiTheme="majorBidi" w:hAnsiTheme="majorBidi" w:cstheme="majorBidi"/>
              </w:rPr>
              <w:t>What are the exogenous factors/drivers?</w:t>
            </w:r>
          </w:p>
        </w:tc>
        <w:tc>
          <w:tcPr>
            <w:tcW w:w="6053" w:type="dxa"/>
          </w:tcPr>
          <w:p w14:paraId="3582EC6C" w14:textId="70CFC470" w:rsidR="00ED722A" w:rsidRPr="009C0DFD" w:rsidRDefault="00ED722A" w:rsidP="00490415">
            <w:pPr>
              <w:widowControl/>
              <w:rPr>
                <w:rFonts w:asciiTheme="majorBidi" w:eastAsia="新細明體" w:hAnsiTheme="majorBidi" w:cstheme="majorBidi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 xml:space="preserve">Annual flood depths from </w:t>
            </w:r>
            <w:r w:rsidR="00B719BE">
              <w:rPr>
                <w:rFonts w:asciiTheme="majorBidi" w:hAnsiTheme="majorBidi" w:cstheme="majorBidi" w:hint="eastAsia"/>
              </w:rPr>
              <w:t xml:space="preserve">the </w:t>
            </w:r>
            <w:r w:rsidRPr="00B719BE">
              <w:rPr>
                <w:rFonts w:asciiTheme="majorBidi" w:hAnsiTheme="majorBidi" w:cstheme="majorBidi"/>
                <w:i/>
                <w:iCs/>
              </w:rPr>
              <w:t>1K-DHM</w:t>
            </w:r>
            <w:r w:rsidRPr="009C0DFD">
              <w:rPr>
                <w:rFonts w:asciiTheme="majorBidi" w:hAnsiTheme="majorBidi" w:cstheme="majorBidi"/>
              </w:rPr>
              <w:t xml:space="preserve"> hydrological model and fixed institutional insurance settings.</w:t>
            </w:r>
          </w:p>
        </w:tc>
      </w:tr>
      <w:tr w:rsidR="00ED722A" w:rsidRPr="009C0DFD" w14:paraId="40090EC0" w14:textId="77777777" w:rsidTr="006C7C38">
        <w:trPr>
          <w:cantSplit/>
          <w:trHeight w:val="834"/>
        </w:trPr>
        <w:tc>
          <w:tcPr>
            <w:tcW w:w="1336" w:type="dxa"/>
            <w:vMerge/>
            <w:textDirection w:val="tbRlV"/>
            <w:vAlign w:val="center"/>
          </w:tcPr>
          <w:p w14:paraId="73BA29AE" w14:textId="77777777" w:rsidR="00ED722A" w:rsidRPr="009C0DFD" w:rsidRDefault="00ED722A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  <w:vMerge/>
          </w:tcPr>
          <w:p w14:paraId="47DDF81D" w14:textId="66158682" w:rsidR="00ED722A" w:rsidRPr="009C0DFD" w:rsidRDefault="00ED722A" w:rsidP="00490415">
            <w:pPr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</w:p>
        </w:tc>
        <w:tc>
          <w:tcPr>
            <w:tcW w:w="4356" w:type="dxa"/>
          </w:tcPr>
          <w:p w14:paraId="29844CC6" w14:textId="5D2802AC" w:rsidR="00ED722A" w:rsidRPr="000505BC" w:rsidRDefault="00ED722A" w:rsidP="00490415">
            <w:pPr>
              <w:pStyle w:val="a9"/>
              <w:widowControl/>
              <w:numPr>
                <w:ilvl w:val="0"/>
                <w:numId w:val="31"/>
              </w:numPr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0505BC">
              <w:rPr>
                <w:rFonts w:asciiTheme="majorBidi" w:hAnsiTheme="majorBidi" w:cstheme="majorBidi"/>
              </w:rPr>
              <w:t>How is space included?</w:t>
            </w:r>
          </w:p>
        </w:tc>
        <w:tc>
          <w:tcPr>
            <w:tcW w:w="6053" w:type="dxa"/>
          </w:tcPr>
          <w:p w14:paraId="53821268" w14:textId="172BF7EA" w:rsidR="00ED722A" w:rsidRPr="009C0DFD" w:rsidRDefault="00ED722A" w:rsidP="00490415">
            <w:pPr>
              <w:widowControl/>
              <w:rPr>
                <w:rFonts w:asciiTheme="majorBidi" w:eastAsia="新細明體" w:hAnsiTheme="majorBidi" w:cstheme="majorBidi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 xml:space="preserve">At the census-tract </w:t>
            </w:r>
            <w:proofErr w:type="gramStart"/>
            <w:r w:rsidRPr="009C0DFD">
              <w:rPr>
                <w:rFonts w:asciiTheme="majorBidi" w:hAnsiTheme="majorBidi" w:cstheme="majorBidi"/>
              </w:rPr>
              <w:t>level;</w:t>
            </w:r>
            <w:proofErr w:type="gramEnd"/>
            <w:r w:rsidRPr="009C0DFD">
              <w:rPr>
                <w:rFonts w:asciiTheme="majorBidi" w:hAnsiTheme="majorBidi" w:cstheme="majorBidi"/>
              </w:rPr>
              <w:t xml:space="preserve"> grid-level flood depths are aggregated to tract means.</w:t>
            </w:r>
          </w:p>
        </w:tc>
      </w:tr>
      <w:tr w:rsidR="00ED722A" w:rsidRPr="009C0DFD" w14:paraId="4D8F41A7" w14:textId="77777777" w:rsidTr="006C7C38">
        <w:trPr>
          <w:cantSplit/>
          <w:trHeight w:val="704"/>
        </w:trPr>
        <w:tc>
          <w:tcPr>
            <w:tcW w:w="1336" w:type="dxa"/>
            <w:vMerge/>
            <w:textDirection w:val="tbRlV"/>
            <w:vAlign w:val="center"/>
          </w:tcPr>
          <w:p w14:paraId="65561E93" w14:textId="77777777" w:rsidR="00ED722A" w:rsidRPr="009C0DFD" w:rsidRDefault="00ED722A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  <w:vMerge/>
          </w:tcPr>
          <w:p w14:paraId="33DFDC26" w14:textId="3B93BDD6" w:rsidR="00ED722A" w:rsidRPr="009C0DFD" w:rsidRDefault="00ED722A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</w:p>
        </w:tc>
        <w:tc>
          <w:tcPr>
            <w:tcW w:w="4356" w:type="dxa"/>
          </w:tcPr>
          <w:p w14:paraId="2E0D6E94" w14:textId="737DF605" w:rsidR="00ED722A" w:rsidRPr="000505BC" w:rsidRDefault="00ED722A" w:rsidP="00490415">
            <w:pPr>
              <w:pStyle w:val="a9"/>
              <w:widowControl/>
              <w:numPr>
                <w:ilvl w:val="0"/>
                <w:numId w:val="31"/>
              </w:numPr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0505BC">
              <w:rPr>
                <w:rFonts w:asciiTheme="majorBidi" w:hAnsiTheme="majorBidi" w:cstheme="majorBidi"/>
              </w:rPr>
              <w:t>What are the temporal and spatial resolutions?</w:t>
            </w:r>
          </w:p>
        </w:tc>
        <w:tc>
          <w:tcPr>
            <w:tcW w:w="6053" w:type="dxa"/>
          </w:tcPr>
          <w:p w14:paraId="5457F643" w14:textId="796A3ED6" w:rsidR="00ED722A" w:rsidRPr="009C0DFD" w:rsidRDefault="00ED722A" w:rsidP="00490415">
            <w:pPr>
              <w:widowControl/>
              <w:rPr>
                <w:rFonts w:asciiTheme="majorBidi" w:eastAsia="新細明體" w:hAnsiTheme="majorBidi" w:cstheme="majorBidi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Annual time steps; census-tract scale within the Passaic River Basin.</w:t>
            </w:r>
          </w:p>
        </w:tc>
      </w:tr>
      <w:tr w:rsidR="00ED722A" w:rsidRPr="009C0DFD" w14:paraId="240CA0B5" w14:textId="77777777" w:rsidTr="006C7C38">
        <w:trPr>
          <w:cantSplit/>
          <w:trHeight w:val="1134"/>
        </w:trPr>
        <w:tc>
          <w:tcPr>
            <w:tcW w:w="1336" w:type="dxa"/>
            <w:vMerge/>
            <w:textDirection w:val="tbRlV"/>
            <w:vAlign w:val="center"/>
            <w:hideMark/>
          </w:tcPr>
          <w:p w14:paraId="6B55311C" w14:textId="77777777" w:rsidR="00ED722A" w:rsidRPr="009C0DFD" w:rsidRDefault="00ED722A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  <w:hideMark/>
          </w:tcPr>
          <w:p w14:paraId="3E49F2F0" w14:textId="58A358E7" w:rsidR="00ED722A" w:rsidRPr="009C0DFD" w:rsidRDefault="000119FF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>
              <w:rPr>
                <w:rFonts w:asciiTheme="majorBidi" w:eastAsia="新細明體" w:hAnsiTheme="majorBidi" w:cstheme="majorBidi" w:hint="eastAsia"/>
                <w:color w:val="1F1F1F"/>
                <w:kern w:val="0"/>
                <w:bdr w:val="none" w:sz="0" w:space="0" w:color="auto" w:frame="1"/>
                <w14:ligatures w14:val="none"/>
              </w:rPr>
              <w:t>1.3</w:t>
            </w:r>
            <w:r w:rsidR="00ED722A" w:rsidRPr="009C0DFD"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Process</w:t>
            </w:r>
          </w:p>
        </w:tc>
        <w:tc>
          <w:tcPr>
            <w:tcW w:w="4356" w:type="dxa"/>
            <w:hideMark/>
          </w:tcPr>
          <w:p w14:paraId="35F9AD17" w14:textId="5A9B31A4" w:rsidR="00ED722A" w:rsidRPr="009C0DFD" w:rsidRDefault="00ED722A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  <w:t>What is the process of overview and scheduling?</w:t>
            </w:r>
          </w:p>
        </w:tc>
        <w:tc>
          <w:tcPr>
            <w:tcW w:w="6053" w:type="dxa"/>
            <w:hideMark/>
          </w:tcPr>
          <w:p w14:paraId="46722545" w14:textId="086AAC0E" w:rsidR="00ED722A" w:rsidRPr="009C0DFD" w:rsidRDefault="00ED722A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Annual loop: apply hazard, compute damage and finance, update perceptions (i.e., TP), then make probabilistic adaptation decisions.</w:t>
            </w:r>
          </w:p>
        </w:tc>
      </w:tr>
      <w:tr w:rsidR="00575F6A" w:rsidRPr="009C0DFD" w14:paraId="2DFF9534" w14:textId="77777777" w:rsidTr="006C7C38">
        <w:trPr>
          <w:cantSplit/>
          <w:trHeight w:val="1134"/>
        </w:trPr>
        <w:tc>
          <w:tcPr>
            <w:tcW w:w="1336" w:type="dxa"/>
            <w:vMerge w:val="restart"/>
            <w:textDirection w:val="btLr"/>
            <w:vAlign w:val="center"/>
          </w:tcPr>
          <w:p w14:paraId="6F447FDC" w14:textId="397F20B5" w:rsidR="00575F6A" w:rsidRPr="009C0DFD" w:rsidRDefault="00481890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>
              <w:rPr>
                <w:rFonts w:asciiTheme="majorBidi" w:hAnsiTheme="majorBidi" w:cstheme="majorBidi" w:hint="eastAsia"/>
              </w:rPr>
              <w:lastRenderedPageBreak/>
              <w:t>2</w:t>
            </w:r>
            <w:r w:rsidR="00575F6A" w:rsidRPr="009C0DFD">
              <w:rPr>
                <w:rFonts w:asciiTheme="majorBidi" w:hAnsiTheme="majorBidi" w:cstheme="majorBidi"/>
              </w:rPr>
              <w:t>. Design Concepts</w:t>
            </w:r>
          </w:p>
        </w:tc>
        <w:tc>
          <w:tcPr>
            <w:tcW w:w="2203" w:type="dxa"/>
            <w:vMerge w:val="restart"/>
          </w:tcPr>
          <w:p w14:paraId="31EA1BCD" w14:textId="687534BD" w:rsidR="00575F6A" w:rsidRPr="009C0DFD" w:rsidRDefault="000119FF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  <w:r>
              <w:rPr>
                <w:rFonts w:asciiTheme="majorBidi" w:hAnsiTheme="majorBidi" w:cstheme="majorBidi" w:hint="eastAsia"/>
              </w:rPr>
              <w:t>2.1</w:t>
            </w:r>
            <w:r w:rsidR="00575F6A" w:rsidRPr="009C0DFD">
              <w:rPr>
                <w:rFonts w:asciiTheme="majorBidi" w:hAnsiTheme="majorBidi" w:cstheme="majorBidi"/>
              </w:rPr>
              <w:t xml:space="preserve"> Theory</w:t>
            </w:r>
          </w:p>
        </w:tc>
        <w:tc>
          <w:tcPr>
            <w:tcW w:w="4356" w:type="dxa"/>
          </w:tcPr>
          <w:p w14:paraId="7D394B21" w14:textId="1A26DB47" w:rsidR="00575F6A" w:rsidRPr="009C0DFD" w:rsidRDefault="00307CCD" w:rsidP="00490415">
            <w:pPr>
              <w:pStyle w:val="a9"/>
              <w:widowControl/>
              <w:numPr>
                <w:ilvl w:val="0"/>
                <w:numId w:val="26"/>
              </w:numPr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 xml:space="preserve">Which general concepts, theories or hypotheses </w:t>
            </w:r>
            <w:proofErr w:type="gramStart"/>
            <w:r w:rsidRPr="009C0DFD">
              <w:rPr>
                <w:rFonts w:asciiTheme="majorBidi" w:hAnsiTheme="majorBidi" w:cstheme="majorBidi"/>
              </w:rPr>
              <w:t>underlie</w:t>
            </w:r>
            <w:proofErr w:type="gramEnd"/>
            <w:r w:rsidRPr="009C0DFD">
              <w:rPr>
                <w:rFonts w:asciiTheme="majorBidi" w:hAnsiTheme="majorBidi" w:cstheme="majorBidi"/>
              </w:rPr>
              <w:t xml:space="preserve"> the model’s design? What is the link to complexity and the purpose of the model?</w:t>
            </w:r>
          </w:p>
        </w:tc>
        <w:tc>
          <w:tcPr>
            <w:tcW w:w="6053" w:type="dxa"/>
          </w:tcPr>
          <w:p w14:paraId="1A043204" w14:textId="2DF3ABB8" w:rsidR="0088495E" w:rsidRPr="009C0DFD" w:rsidRDefault="0088495E" w:rsidP="00490415">
            <w:pPr>
              <w:widowControl/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 xml:space="preserve">The model is grounded in Protection Motivation Theory (PMT) and the Protective Action Decision Model (PADM), </w:t>
            </w:r>
            <w:r w:rsidR="00F32E9A" w:rsidRPr="009C0DFD">
              <w:rPr>
                <w:rFonts w:asciiTheme="majorBidi" w:hAnsiTheme="majorBidi" w:cstheme="majorBidi"/>
              </w:rPr>
              <w:t>framing flood adaptation as a contextual, perception-conditioned process that evolves with repeated flood experience, enabling analysis of long-term, path-dependent outcomes under social heterogeneity.</w:t>
            </w:r>
          </w:p>
        </w:tc>
      </w:tr>
      <w:tr w:rsidR="004275E1" w:rsidRPr="009C0DFD" w14:paraId="41013AAC" w14:textId="77777777" w:rsidTr="006C7C38">
        <w:trPr>
          <w:cantSplit/>
          <w:trHeight w:val="1134"/>
        </w:trPr>
        <w:tc>
          <w:tcPr>
            <w:tcW w:w="1336" w:type="dxa"/>
            <w:vMerge/>
            <w:textDirection w:val="btLr"/>
            <w:vAlign w:val="center"/>
          </w:tcPr>
          <w:p w14:paraId="3AE44A31" w14:textId="77777777" w:rsidR="004275E1" w:rsidRPr="009C0DFD" w:rsidRDefault="004275E1" w:rsidP="00490415">
            <w:pPr>
              <w:widowControl/>
              <w:ind w:left="113" w:right="113"/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2203" w:type="dxa"/>
            <w:vMerge/>
          </w:tcPr>
          <w:p w14:paraId="62FF1E47" w14:textId="77777777" w:rsidR="004275E1" w:rsidRPr="009C0DFD" w:rsidRDefault="004275E1" w:rsidP="00490415">
            <w:pPr>
              <w:widowControl/>
              <w:rPr>
                <w:rFonts w:asciiTheme="majorBidi" w:hAnsiTheme="majorBidi" w:cstheme="majorBidi"/>
              </w:rPr>
            </w:pPr>
          </w:p>
        </w:tc>
        <w:tc>
          <w:tcPr>
            <w:tcW w:w="4356" w:type="dxa"/>
          </w:tcPr>
          <w:p w14:paraId="703979E2" w14:textId="27479C24" w:rsidR="004275E1" w:rsidRPr="009C0DFD" w:rsidRDefault="008C35B4" w:rsidP="00490415">
            <w:pPr>
              <w:pStyle w:val="a9"/>
              <w:widowControl/>
              <w:numPr>
                <w:ilvl w:val="0"/>
                <w:numId w:val="26"/>
              </w:numPr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 xml:space="preserve">On what assumptions </w:t>
            </w:r>
            <w:proofErr w:type="gramStart"/>
            <w:r w:rsidRPr="009C0DFD">
              <w:rPr>
                <w:rFonts w:asciiTheme="majorBidi" w:hAnsiTheme="majorBidi" w:cstheme="majorBidi"/>
              </w:rPr>
              <w:t>is</w:t>
            </w:r>
            <w:proofErr w:type="gramEnd"/>
            <w:r w:rsidRPr="009C0DFD">
              <w:rPr>
                <w:rFonts w:asciiTheme="majorBidi" w:hAnsiTheme="majorBidi" w:cstheme="majorBidi"/>
              </w:rPr>
              <w:t>/are the agents’ decision model(s) based?</w:t>
            </w:r>
          </w:p>
        </w:tc>
        <w:tc>
          <w:tcPr>
            <w:tcW w:w="6053" w:type="dxa"/>
          </w:tcPr>
          <w:p w14:paraId="6805C91D" w14:textId="511BBEDB" w:rsidR="004275E1" w:rsidRPr="009C0DFD" w:rsidRDefault="00ED3E80" w:rsidP="00490415">
            <w:pPr>
              <w:widowControl/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>Agents are boundedly rational and do not hold individual perception states; decisions are conditioned on tract- and group-level (MG/NMG) contextual perceptions rather than optimization or foresight.</w:t>
            </w:r>
          </w:p>
        </w:tc>
      </w:tr>
      <w:tr w:rsidR="00575F6A" w:rsidRPr="009C0DFD" w14:paraId="71400A48" w14:textId="77777777" w:rsidTr="006C7C38">
        <w:trPr>
          <w:cantSplit/>
          <w:trHeight w:val="1134"/>
        </w:trPr>
        <w:tc>
          <w:tcPr>
            <w:tcW w:w="1336" w:type="dxa"/>
            <w:vMerge/>
            <w:textDirection w:val="btLr"/>
            <w:vAlign w:val="center"/>
          </w:tcPr>
          <w:p w14:paraId="137E1506" w14:textId="206F9A4C" w:rsidR="00575F6A" w:rsidRPr="009C0DFD" w:rsidRDefault="00575F6A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  <w:vMerge/>
          </w:tcPr>
          <w:p w14:paraId="66F955C7" w14:textId="003DD565" w:rsidR="00575F6A" w:rsidRPr="009C0DFD" w:rsidRDefault="00575F6A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4356" w:type="dxa"/>
          </w:tcPr>
          <w:p w14:paraId="065CA1E4" w14:textId="55DA492D" w:rsidR="00575F6A" w:rsidRPr="009C0DFD" w:rsidRDefault="00E03E0C" w:rsidP="00490415">
            <w:pPr>
              <w:pStyle w:val="a9"/>
              <w:widowControl/>
              <w:numPr>
                <w:ilvl w:val="0"/>
                <w:numId w:val="26"/>
              </w:numPr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Why is/are certain decision model(s) chosen?</w:t>
            </w:r>
          </w:p>
        </w:tc>
        <w:tc>
          <w:tcPr>
            <w:tcW w:w="6053" w:type="dxa"/>
          </w:tcPr>
          <w:p w14:paraId="2ABB5F34" w14:textId="48B59918" w:rsidR="00575F6A" w:rsidRPr="009C0DFD" w:rsidRDefault="00ED3E80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PMT and PADM are chosen for their established use in hazard adaptation research and their ability to link perception and coping capacity to action without assuming full rationality.</w:t>
            </w:r>
          </w:p>
        </w:tc>
      </w:tr>
      <w:tr w:rsidR="00575F6A" w:rsidRPr="009C0DFD" w14:paraId="2D57AB19" w14:textId="77777777" w:rsidTr="006C7C38">
        <w:trPr>
          <w:cantSplit/>
          <w:trHeight w:val="1134"/>
        </w:trPr>
        <w:tc>
          <w:tcPr>
            <w:tcW w:w="1336" w:type="dxa"/>
            <w:vMerge/>
            <w:textDirection w:val="btLr"/>
            <w:vAlign w:val="center"/>
          </w:tcPr>
          <w:p w14:paraId="40D7556E" w14:textId="747F0B55" w:rsidR="00575F6A" w:rsidRPr="009C0DFD" w:rsidRDefault="00575F6A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  <w:vMerge/>
          </w:tcPr>
          <w:p w14:paraId="1FF53EBF" w14:textId="5F303511" w:rsidR="00575F6A" w:rsidRPr="009C0DFD" w:rsidRDefault="00575F6A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4356" w:type="dxa"/>
          </w:tcPr>
          <w:p w14:paraId="1E74DA70" w14:textId="7F6150EC" w:rsidR="00575F6A" w:rsidRPr="009C0DFD" w:rsidRDefault="00B22B16" w:rsidP="00490415">
            <w:pPr>
              <w:pStyle w:val="a9"/>
              <w:widowControl/>
              <w:numPr>
                <w:ilvl w:val="0"/>
                <w:numId w:val="26"/>
              </w:numPr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If the model / decision model is based on empirical data, where does the data come from?</w:t>
            </w:r>
          </w:p>
        </w:tc>
        <w:tc>
          <w:tcPr>
            <w:tcW w:w="6053" w:type="dxa"/>
          </w:tcPr>
          <w:p w14:paraId="03ECC53F" w14:textId="26B232CB" w:rsidR="00575F6A" w:rsidRPr="009C0DFD" w:rsidRDefault="00575F6A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It captures adaptive behavior under risk without assuming perfect rationality and aligns with empirical flood behavior studies.</w:t>
            </w:r>
          </w:p>
        </w:tc>
      </w:tr>
      <w:tr w:rsidR="00575F6A" w:rsidRPr="009C0DFD" w14:paraId="643B59EB" w14:textId="77777777" w:rsidTr="006C7C38">
        <w:trPr>
          <w:cantSplit/>
          <w:trHeight w:val="1134"/>
        </w:trPr>
        <w:tc>
          <w:tcPr>
            <w:tcW w:w="1336" w:type="dxa"/>
            <w:vMerge/>
            <w:textDirection w:val="btLr"/>
            <w:vAlign w:val="center"/>
          </w:tcPr>
          <w:p w14:paraId="174BB42D" w14:textId="48E29EC9" w:rsidR="00575F6A" w:rsidRPr="009C0DFD" w:rsidRDefault="00575F6A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  <w:vMerge/>
          </w:tcPr>
          <w:p w14:paraId="4E4BF0DF" w14:textId="5770C1EA" w:rsidR="00575F6A" w:rsidRPr="009C0DFD" w:rsidRDefault="00575F6A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4356" w:type="dxa"/>
          </w:tcPr>
          <w:p w14:paraId="526482A3" w14:textId="5AAE82A8" w:rsidR="00575F6A" w:rsidRPr="009C0DFD" w:rsidRDefault="00E14CD6" w:rsidP="00490415">
            <w:pPr>
              <w:pStyle w:val="a9"/>
              <w:widowControl/>
              <w:numPr>
                <w:ilvl w:val="0"/>
                <w:numId w:val="26"/>
              </w:numPr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  <w:t>At which level of aggregation were the data available?</w:t>
            </w:r>
          </w:p>
        </w:tc>
        <w:tc>
          <w:tcPr>
            <w:tcW w:w="6053" w:type="dxa"/>
          </w:tcPr>
          <w:p w14:paraId="74F48911" w14:textId="08EC8323" w:rsidR="00575F6A" w:rsidRPr="009C0DFD" w:rsidRDefault="00E14CD6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Data are collected at the individual survey level and aggregated to census-tract–level MG and NMG profiles for model initialization and decision-making.</w:t>
            </w:r>
          </w:p>
        </w:tc>
      </w:tr>
      <w:tr w:rsidR="000119FF" w:rsidRPr="009C0DFD" w14:paraId="088844CE" w14:textId="77777777" w:rsidTr="008E6F22">
        <w:trPr>
          <w:cantSplit/>
          <w:trHeight w:val="841"/>
        </w:trPr>
        <w:tc>
          <w:tcPr>
            <w:tcW w:w="1336" w:type="dxa"/>
            <w:vMerge/>
            <w:textDirection w:val="btLr"/>
            <w:vAlign w:val="center"/>
          </w:tcPr>
          <w:p w14:paraId="52C59F3B" w14:textId="43D4FF1D" w:rsidR="000119FF" w:rsidRPr="009C0DFD" w:rsidRDefault="000119FF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  <w:vMerge w:val="restart"/>
          </w:tcPr>
          <w:p w14:paraId="027A8AC1" w14:textId="535E7654" w:rsidR="000119FF" w:rsidRPr="009C0DFD" w:rsidRDefault="000119FF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>
              <w:rPr>
                <w:rFonts w:asciiTheme="majorBidi" w:hAnsiTheme="majorBidi" w:cstheme="majorBidi" w:hint="eastAsia"/>
              </w:rPr>
              <w:t>2.2</w:t>
            </w:r>
            <w:r w:rsidRPr="009C0DFD">
              <w:rPr>
                <w:rFonts w:asciiTheme="majorBidi" w:hAnsiTheme="majorBidi" w:cstheme="majorBidi"/>
              </w:rPr>
              <w:t xml:space="preserve"> Individual Decision Making</w:t>
            </w:r>
          </w:p>
        </w:tc>
        <w:tc>
          <w:tcPr>
            <w:tcW w:w="4356" w:type="dxa"/>
          </w:tcPr>
          <w:p w14:paraId="3229CC4E" w14:textId="589DFB67" w:rsidR="000119FF" w:rsidRPr="009C0DFD" w:rsidRDefault="000119FF" w:rsidP="00490415">
            <w:pPr>
              <w:pStyle w:val="a9"/>
              <w:widowControl/>
              <w:numPr>
                <w:ilvl w:val="0"/>
                <w:numId w:val="28"/>
              </w:numPr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What are the subjects and objects of decision-making? On which level is decision-making modeled?</w:t>
            </w:r>
          </w:p>
        </w:tc>
        <w:tc>
          <w:tcPr>
            <w:tcW w:w="6053" w:type="dxa"/>
          </w:tcPr>
          <w:p w14:paraId="32D931B7" w14:textId="77777777" w:rsidR="000119FF" w:rsidRPr="009C0DFD" w:rsidRDefault="000119FF" w:rsidP="006608B1">
            <w:pPr>
              <w:widowControl/>
              <w:tabs>
                <w:tab w:val="left" w:pos="496"/>
              </w:tabs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>Subjects: household agents</w:t>
            </w:r>
          </w:p>
          <w:p w14:paraId="51550E86" w14:textId="77777777" w:rsidR="000119FF" w:rsidRPr="009C0DFD" w:rsidRDefault="000119FF" w:rsidP="006608B1">
            <w:pPr>
              <w:widowControl/>
              <w:tabs>
                <w:tab w:val="left" w:pos="496"/>
              </w:tabs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>Objects: flood adaptation actions (e.g., insurance uptake, elevation, relocation)</w:t>
            </w:r>
          </w:p>
          <w:p w14:paraId="088F9D0A" w14:textId="3E6D4DE1" w:rsidR="000119FF" w:rsidRPr="009C0DFD" w:rsidRDefault="000119FF" w:rsidP="00490415">
            <w:pPr>
              <w:widowControl/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lastRenderedPageBreak/>
              <w:t>Decision-making occurs at the household level, conditioned on tract-level contextual perception states.</w:t>
            </w:r>
          </w:p>
        </w:tc>
      </w:tr>
      <w:tr w:rsidR="000119FF" w:rsidRPr="009C0DFD" w14:paraId="0347C5D7" w14:textId="77777777" w:rsidTr="006C7C38">
        <w:trPr>
          <w:cantSplit/>
          <w:trHeight w:val="1134"/>
        </w:trPr>
        <w:tc>
          <w:tcPr>
            <w:tcW w:w="1336" w:type="dxa"/>
            <w:vMerge/>
            <w:textDirection w:val="btLr"/>
            <w:vAlign w:val="center"/>
          </w:tcPr>
          <w:p w14:paraId="6EC440D7" w14:textId="5D4BD0BA" w:rsidR="000119FF" w:rsidRPr="009C0DFD" w:rsidRDefault="000119FF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  <w:vMerge/>
          </w:tcPr>
          <w:p w14:paraId="79F8662C" w14:textId="3AFB827B" w:rsidR="000119FF" w:rsidRPr="009C0DFD" w:rsidRDefault="000119FF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4356" w:type="dxa"/>
          </w:tcPr>
          <w:p w14:paraId="49749FBE" w14:textId="4EDAE205" w:rsidR="000119FF" w:rsidRPr="009C0DFD" w:rsidRDefault="000119FF" w:rsidP="00490415">
            <w:pPr>
              <w:pStyle w:val="a9"/>
              <w:widowControl/>
              <w:numPr>
                <w:ilvl w:val="0"/>
                <w:numId w:val="28"/>
              </w:numPr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What is the basic rationality behind agents’ decision-making?</w:t>
            </w:r>
          </w:p>
        </w:tc>
        <w:tc>
          <w:tcPr>
            <w:tcW w:w="6053" w:type="dxa"/>
          </w:tcPr>
          <w:p w14:paraId="1A211C4F" w14:textId="1022827E" w:rsidR="000119FF" w:rsidRPr="009C0DFD" w:rsidRDefault="000119FF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Agents do not pursue explicit utility maximization; instead, they follow probabilistic adoption tendencies conditioned on contextual perception states and tenure constraints.</w:t>
            </w:r>
          </w:p>
        </w:tc>
      </w:tr>
      <w:tr w:rsidR="000119FF" w:rsidRPr="009C0DFD" w14:paraId="1852AE70" w14:textId="77777777" w:rsidTr="006C7C38">
        <w:trPr>
          <w:cantSplit/>
          <w:trHeight w:val="1134"/>
        </w:trPr>
        <w:tc>
          <w:tcPr>
            <w:tcW w:w="1336" w:type="dxa"/>
            <w:vMerge/>
            <w:textDirection w:val="btLr"/>
            <w:vAlign w:val="center"/>
          </w:tcPr>
          <w:p w14:paraId="737D72FD" w14:textId="40935D91" w:rsidR="000119FF" w:rsidRPr="009C0DFD" w:rsidRDefault="000119FF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  <w:vMerge/>
          </w:tcPr>
          <w:p w14:paraId="2EB1425C" w14:textId="5DC97170" w:rsidR="000119FF" w:rsidRPr="009C0DFD" w:rsidRDefault="000119FF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4356" w:type="dxa"/>
          </w:tcPr>
          <w:p w14:paraId="614B83EF" w14:textId="09BA1B60" w:rsidR="000119FF" w:rsidRPr="009C0DFD" w:rsidRDefault="000119FF" w:rsidP="00490415">
            <w:pPr>
              <w:pStyle w:val="a9"/>
              <w:widowControl/>
              <w:numPr>
                <w:ilvl w:val="0"/>
                <w:numId w:val="28"/>
              </w:numPr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How do agents make their decisions?</w:t>
            </w:r>
          </w:p>
        </w:tc>
        <w:tc>
          <w:tcPr>
            <w:tcW w:w="6053" w:type="dxa"/>
          </w:tcPr>
          <w:p w14:paraId="291150BA" w14:textId="0B2A090C" w:rsidR="000119FF" w:rsidRPr="009C0DFD" w:rsidRDefault="000119FF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Action-specific adoption probabilities are estimated via a Bayesian regression model using tract-level perception states and realized through stochastic sampling at the household level.</w:t>
            </w:r>
          </w:p>
        </w:tc>
      </w:tr>
      <w:tr w:rsidR="000119FF" w:rsidRPr="009C0DFD" w14:paraId="1A749644" w14:textId="77777777" w:rsidTr="006C7C38">
        <w:trPr>
          <w:cantSplit/>
          <w:trHeight w:val="1134"/>
        </w:trPr>
        <w:tc>
          <w:tcPr>
            <w:tcW w:w="1336" w:type="dxa"/>
            <w:vMerge/>
            <w:textDirection w:val="btLr"/>
            <w:vAlign w:val="center"/>
          </w:tcPr>
          <w:p w14:paraId="1D081C0C" w14:textId="77777777" w:rsidR="000119FF" w:rsidRPr="009C0DFD" w:rsidRDefault="000119FF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  <w:vMerge/>
          </w:tcPr>
          <w:p w14:paraId="5B28C935" w14:textId="77777777" w:rsidR="000119FF" w:rsidRPr="009C0DFD" w:rsidRDefault="000119FF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4356" w:type="dxa"/>
          </w:tcPr>
          <w:p w14:paraId="46BBCFB8" w14:textId="6E78482F" w:rsidR="000119FF" w:rsidRPr="009C0DFD" w:rsidRDefault="000119FF" w:rsidP="00490415">
            <w:pPr>
              <w:pStyle w:val="a9"/>
              <w:widowControl/>
              <w:numPr>
                <w:ilvl w:val="0"/>
                <w:numId w:val="28"/>
              </w:numPr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>Do agents adapt their behavior to changing endogenous and exogenous state variables? If yes, how?</w:t>
            </w:r>
          </w:p>
        </w:tc>
        <w:tc>
          <w:tcPr>
            <w:tcW w:w="6053" w:type="dxa"/>
          </w:tcPr>
          <w:p w14:paraId="2E1C9B0A" w14:textId="1C36FDB0" w:rsidR="000119FF" w:rsidRPr="009C0DFD" w:rsidRDefault="000119FF" w:rsidP="00490415">
            <w:pPr>
              <w:widowControl/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>Behavior adapts indirectly as tract-level perception states are updated in response to flood losses, which subsequently modifies household-level adoption probabilities</w:t>
            </w:r>
          </w:p>
        </w:tc>
      </w:tr>
      <w:tr w:rsidR="000119FF" w:rsidRPr="009C0DFD" w14:paraId="0D14E361" w14:textId="77777777" w:rsidTr="006C7C38">
        <w:trPr>
          <w:cantSplit/>
          <w:trHeight w:val="1134"/>
        </w:trPr>
        <w:tc>
          <w:tcPr>
            <w:tcW w:w="1336" w:type="dxa"/>
            <w:vMerge/>
            <w:textDirection w:val="btLr"/>
            <w:vAlign w:val="center"/>
          </w:tcPr>
          <w:p w14:paraId="094146C3" w14:textId="77777777" w:rsidR="000119FF" w:rsidRPr="009C0DFD" w:rsidRDefault="000119FF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  <w:vMerge/>
          </w:tcPr>
          <w:p w14:paraId="28446688" w14:textId="77777777" w:rsidR="000119FF" w:rsidRPr="009C0DFD" w:rsidRDefault="000119FF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4356" w:type="dxa"/>
          </w:tcPr>
          <w:p w14:paraId="631E4902" w14:textId="04C597FA" w:rsidR="000119FF" w:rsidRPr="009C0DFD" w:rsidRDefault="000119FF" w:rsidP="00490415">
            <w:pPr>
              <w:pStyle w:val="a9"/>
              <w:widowControl/>
              <w:numPr>
                <w:ilvl w:val="0"/>
                <w:numId w:val="28"/>
              </w:numPr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>Do social, spatial, and temporal aspects influence the decision process?</w:t>
            </w:r>
          </w:p>
        </w:tc>
        <w:tc>
          <w:tcPr>
            <w:tcW w:w="6053" w:type="dxa"/>
          </w:tcPr>
          <w:p w14:paraId="1BE3CBF9" w14:textId="0AFC89DD" w:rsidR="000119FF" w:rsidRPr="009C0DFD" w:rsidRDefault="000119FF" w:rsidP="00490415">
            <w:pPr>
              <w:widowControl/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 xml:space="preserve">Social, spatial, and temporal effects </w:t>
            </w:r>
            <w:proofErr w:type="gramStart"/>
            <w:r w:rsidRPr="009C0DFD">
              <w:rPr>
                <w:rFonts w:asciiTheme="majorBidi" w:hAnsiTheme="majorBidi" w:cstheme="majorBidi"/>
              </w:rPr>
              <w:t>enter via</w:t>
            </w:r>
            <w:proofErr w:type="gramEnd"/>
            <w:r w:rsidRPr="009C0DFD">
              <w:rPr>
                <w:rFonts w:asciiTheme="majorBidi" w:hAnsiTheme="majorBidi" w:cstheme="majorBidi"/>
              </w:rPr>
              <w:t xml:space="preserve"> group-specific contextual perceptions, tract-level exposure, and experience-driven perception dynamics.</w:t>
            </w:r>
          </w:p>
        </w:tc>
      </w:tr>
      <w:tr w:rsidR="000119FF" w:rsidRPr="009C0DFD" w14:paraId="34BE3127" w14:textId="77777777" w:rsidTr="006C7C38">
        <w:trPr>
          <w:cantSplit/>
          <w:trHeight w:val="752"/>
        </w:trPr>
        <w:tc>
          <w:tcPr>
            <w:tcW w:w="1336" w:type="dxa"/>
            <w:vMerge/>
            <w:textDirection w:val="btLr"/>
            <w:vAlign w:val="center"/>
          </w:tcPr>
          <w:p w14:paraId="7D6879AA" w14:textId="77777777" w:rsidR="000119FF" w:rsidRPr="009C0DFD" w:rsidRDefault="000119FF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  <w:vMerge/>
          </w:tcPr>
          <w:p w14:paraId="2C1072EF" w14:textId="77777777" w:rsidR="000119FF" w:rsidRPr="009C0DFD" w:rsidRDefault="000119FF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4356" w:type="dxa"/>
          </w:tcPr>
          <w:p w14:paraId="0E15FE30" w14:textId="12ACB5EA" w:rsidR="000119FF" w:rsidRPr="009C0DFD" w:rsidRDefault="000119FF" w:rsidP="00490415">
            <w:pPr>
              <w:pStyle w:val="a9"/>
              <w:widowControl/>
              <w:numPr>
                <w:ilvl w:val="0"/>
                <w:numId w:val="28"/>
              </w:numPr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>To which extent and how is uncertainty included in decision rules?</w:t>
            </w:r>
          </w:p>
        </w:tc>
        <w:tc>
          <w:tcPr>
            <w:tcW w:w="6053" w:type="dxa"/>
          </w:tcPr>
          <w:p w14:paraId="7CC53639" w14:textId="7890D7EB" w:rsidR="000119FF" w:rsidRPr="009C0DFD" w:rsidRDefault="000119FF" w:rsidP="00490415">
            <w:pPr>
              <w:widowControl/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>Uncertainty is represented through probabilistic decisions and stochastic parameter sampling.</w:t>
            </w:r>
          </w:p>
        </w:tc>
      </w:tr>
      <w:tr w:rsidR="000119FF" w:rsidRPr="009C0DFD" w14:paraId="6C7970E4" w14:textId="77777777" w:rsidTr="006C7C38">
        <w:trPr>
          <w:cantSplit/>
          <w:trHeight w:val="64"/>
        </w:trPr>
        <w:tc>
          <w:tcPr>
            <w:tcW w:w="1336" w:type="dxa"/>
            <w:vMerge/>
            <w:textDirection w:val="btLr"/>
            <w:vAlign w:val="center"/>
          </w:tcPr>
          <w:p w14:paraId="36FAC160" w14:textId="70795006" w:rsidR="000119FF" w:rsidRPr="009C0DFD" w:rsidRDefault="000119FF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  <w:vMerge w:val="restart"/>
          </w:tcPr>
          <w:p w14:paraId="4CD94CAD" w14:textId="0E9043CA" w:rsidR="000119FF" w:rsidRPr="009C0DFD" w:rsidRDefault="000119FF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>
              <w:rPr>
                <w:rFonts w:asciiTheme="majorBidi" w:hAnsiTheme="majorBidi" w:cstheme="majorBidi" w:hint="eastAsia"/>
              </w:rPr>
              <w:t>2.3</w:t>
            </w:r>
            <w:r w:rsidRPr="009C0DFD">
              <w:rPr>
                <w:rFonts w:asciiTheme="majorBidi" w:hAnsiTheme="majorBidi" w:cstheme="majorBidi"/>
              </w:rPr>
              <w:t xml:space="preserve"> Learning</w:t>
            </w:r>
          </w:p>
        </w:tc>
        <w:tc>
          <w:tcPr>
            <w:tcW w:w="4356" w:type="dxa"/>
          </w:tcPr>
          <w:p w14:paraId="475F69A8" w14:textId="7A73B56A" w:rsidR="000119FF" w:rsidRPr="009C0DFD" w:rsidRDefault="000119FF" w:rsidP="00490415">
            <w:pPr>
              <w:pStyle w:val="a9"/>
              <w:widowControl/>
              <w:numPr>
                <w:ilvl w:val="0"/>
                <w:numId w:val="29"/>
              </w:numPr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Is individual learning included?</w:t>
            </w:r>
          </w:p>
        </w:tc>
        <w:tc>
          <w:tcPr>
            <w:tcW w:w="6053" w:type="dxa"/>
          </w:tcPr>
          <w:p w14:paraId="32651F95" w14:textId="37913BD0" w:rsidR="000119FF" w:rsidRPr="009C0DFD" w:rsidRDefault="000119FF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No.</w:t>
            </w:r>
          </w:p>
        </w:tc>
      </w:tr>
      <w:tr w:rsidR="000119FF" w:rsidRPr="009C0DFD" w14:paraId="0EAEDD30" w14:textId="77777777" w:rsidTr="006C7C38">
        <w:trPr>
          <w:cantSplit/>
          <w:trHeight w:val="829"/>
        </w:trPr>
        <w:tc>
          <w:tcPr>
            <w:tcW w:w="1336" w:type="dxa"/>
            <w:vMerge/>
            <w:textDirection w:val="btLr"/>
            <w:vAlign w:val="center"/>
          </w:tcPr>
          <w:p w14:paraId="6445D415" w14:textId="77777777" w:rsidR="000119FF" w:rsidRPr="009C0DFD" w:rsidRDefault="000119FF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  <w:vMerge/>
          </w:tcPr>
          <w:p w14:paraId="65E60F61" w14:textId="77777777" w:rsidR="000119FF" w:rsidRPr="009C0DFD" w:rsidRDefault="000119FF" w:rsidP="00490415">
            <w:pPr>
              <w:widowControl/>
              <w:rPr>
                <w:rFonts w:asciiTheme="majorBidi" w:hAnsiTheme="majorBidi" w:cstheme="majorBidi"/>
              </w:rPr>
            </w:pPr>
          </w:p>
        </w:tc>
        <w:tc>
          <w:tcPr>
            <w:tcW w:w="4356" w:type="dxa"/>
          </w:tcPr>
          <w:p w14:paraId="45E8EFB4" w14:textId="6B734E6D" w:rsidR="000119FF" w:rsidRPr="009C0DFD" w:rsidRDefault="000119FF" w:rsidP="00490415">
            <w:pPr>
              <w:pStyle w:val="a9"/>
              <w:widowControl/>
              <w:numPr>
                <w:ilvl w:val="0"/>
                <w:numId w:val="29"/>
              </w:numPr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>Is collective learning implemented?</w:t>
            </w:r>
          </w:p>
        </w:tc>
        <w:tc>
          <w:tcPr>
            <w:tcW w:w="6053" w:type="dxa"/>
          </w:tcPr>
          <w:p w14:paraId="1440A2B6" w14:textId="63B5536A" w:rsidR="000119FF" w:rsidRPr="009C0DFD" w:rsidRDefault="000119FF" w:rsidP="00490415">
            <w:pPr>
              <w:widowControl/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>Apparent learning emerges from tract-level perception updates shared by households.</w:t>
            </w:r>
          </w:p>
        </w:tc>
      </w:tr>
      <w:tr w:rsidR="000119FF" w:rsidRPr="009C0DFD" w14:paraId="7435B7E4" w14:textId="77777777" w:rsidTr="006C7C38">
        <w:trPr>
          <w:cantSplit/>
          <w:trHeight w:val="1134"/>
        </w:trPr>
        <w:tc>
          <w:tcPr>
            <w:tcW w:w="1336" w:type="dxa"/>
            <w:vMerge/>
            <w:textDirection w:val="btLr"/>
            <w:vAlign w:val="center"/>
          </w:tcPr>
          <w:p w14:paraId="09ECCBE6" w14:textId="78FFF9E7" w:rsidR="000119FF" w:rsidRPr="009C0DFD" w:rsidRDefault="000119FF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  <w:vMerge w:val="restart"/>
          </w:tcPr>
          <w:p w14:paraId="5C56EDC7" w14:textId="09E9F9BF" w:rsidR="000119FF" w:rsidRPr="009C0DFD" w:rsidRDefault="000119FF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>
              <w:rPr>
                <w:rFonts w:asciiTheme="majorBidi" w:hAnsiTheme="majorBidi" w:cstheme="majorBidi" w:hint="eastAsia"/>
              </w:rPr>
              <w:t>2.4</w:t>
            </w:r>
            <w:r w:rsidRPr="009C0DFD">
              <w:rPr>
                <w:rFonts w:asciiTheme="majorBidi" w:hAnsiTheme="majorBidi" w:cstheme="majorBidi"/>
              </w:rPr>
              <w:t xml:space="preserve"> Individual Sensing</w:t>
            </w:r>
          </w:p>
        </w:tc>
        <w:tc>
          <w:tcPr>
            <w:tcW w:w="4356" w:type="dxa"/>
          </w:tcPr>
          <w:p w14:paraId="0DECC01D" w14:textId="2A74C761" w:rsidR="000119FF" w:rsidRPr="009C0DFD" w:rsidRDefault="000119FF" w:rsidP="00490415">
            <w:pPr>
              <w:pStyle w:val="a9"/>
              <w:widowControl/>
              <w:numPr>
                <w:ilvl w:val="0"/>
                <w:numId w:val="30"/>
              </w:numPr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 xml:space="preserve">What endogenous and exogenous variables do individuals sense? </w:t>
            </w:r>
            <w:proofErr w:type="gramStart"/>
            <w:r w:rsidRPr="009C0DFD">
              <w:rPr>
                <w:rFonts w:asciiTheme="majorBidi" w:hAnsiTheme="majorBidi" w:cstheme="majorBidi"/>
              </w:rPr>
              <w:t>Is sensing</w:t>
            </w:r>
            <w:proofErr w:type="gramEnd"/>
            <w:r w:rsidRPr="009C0DFD">
              <w:rPr>
                <w:rFonts w:asciiTheme="majorBidi" w:hAnsiTheme="majorBidi" w:cstheme="majorBidi"/>
              </w:rPr>
              <w:t xml:space="preserve"> erroneous?</w:t>
            </w:r>
          </w:p>
        </w:tc>
        <w:tc>
          <w:tcPr>
            <w:tcW w:w="6053" w:type="dxa"/>
          </w:tcPr>
          <w:p w14:paraId="4E92E3B0" w14:textId="7A72FD6F" w:rsidR="000119FF" w:rsidRPr="009C0DFD" w:rsidRDefault="000119FF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Households are assumed to have access to tract-level flood damage and contextual perception states; sensing is simplified and uniform within tracts.</w:t>
            </w:r>
          </w:p>
        </w:tc>
      </w:tr>
      <w:tr w:rsidR="000119FF" w:rsidRPr="009C0DFD" w14:paraId="405C35B3" w14:textId="77777777" w:rsidTr="006C7C38">
        <w:trPr>
          <w:cantSplit/>
          <w:trHeight w:val="687"/>
        </w:trPr>
        <w:tc>
          <w:tcPr>
            <w:tcW w:w="1336" w:type="dxa"/>
            <w:vMerge/>
            <w:textDirection w:val="btLr"/>
            <w:vAlign w:val="center"/>
          </w:tcPr>
          <w:p w14:paraId="4AE1FEE6" w14:textId="77777777" w:rsidR="000119FF" w:rsidRPr="009C0DFD" w:rsidRDefault="000119FF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  <w:vMerge/>
          </w:tcPr>
          <w:p w14:paraId="5AFC8A81" w14:textId="77777777" w:rsidR="000119FF" w:rsidRPr="009C0DFD" w:rsidRDefault="000119FF" w:rsidP="00490415">
            <w:pPr>
              <w:widowControl/>
              <w:rPr>
                <w:rFonts w:asciiTheme="majorBidi" w:hAnsiTheme="majorBidi" w:cstheme="majorBidi"/>
              </w:rPr>
            </w:pPr>
          </w:p>
        </w:tc>
        <w:tc>
          <w:tcPr>
            <w:tcW w:w="4356" w:type="dxa"/>
          </w:tcPr>
          <w:p w14:paraId="255A659C" w14:textId="481FDE40" w:rsidR="000119FF" w:rsidRPr="009C0DFD" w:rsidRDefault="000119FF" w:rsidP="00490415">
            <w:pPr>
              <w:pStyle w:val="a9"/>
              <w:widowControl/>
              <w:numPr>
                <w:ilvl w:val="0"/>
                <w:numId w:val="30"/>
              </w:numPr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>What state variables of other individuals can an individual perceive?</w:t>
            </w:r>
          </w:p>
        </w:tc>
        <w:tc>
          <w:tcPr>
            <w:tcW w:w="6053" w:type="dxa"/>
          </w:tcPr>
          <w:p w14:paraId="17F8D6FC" w14:textId="36BCED49" w:rsidR="000119FF" w:rsidRPr="009C0DFD" w:rsidRDefault="000119FF" w:rsidP="00490415">
            <w:pPr>
              <w:widowControl/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>None explicitly. Interactions are mediated through aggregated tract-level variables.</w:t>
            </w:r>
          </w:p>
        </w:tc>
      </w:tr>
      <w:tr w:rsidR="000119FF" w:rsidRPr="009C0DFD" w14:paraId="415E5C90" w14:textId="77777777" w:rsidTr="006C7C38">
        <w:trPr>
          <w:cantSplit/>
          <w:trHeight w:val="511"/>
        </w:trPr>
        <w:tc>
          <w:tcPr>
            <w:tcW w:w="1336" w:type="dxa"/>
            <w:vMerge/>
            <w:textDirection w:val="btLr"/>
            <w:vAlign w:val="center"/>
          </w:tcPr>
          <w:p w14:paraId="675F1F0A" w14:textId="77777777" w:rsidR="000119FF" w:rsidRPr="009C0DFD" w:rsidRDefault="000119FF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  <w:vMerge/>
          </w:tcPr>
          <w:p w14:paraId="4736B220" w14:textId="77777777" w:rsidR="000119FF" w:rsidRPr="009C0DFD" w:rsidRDefault="000119FF" w:rsidP="00490415">
            <w:pPr>
              <w:widowControl/>
              <w:rPr>
                <w:rFonts w:asciiTheme="majorBidi" w:hAnsiTheme="majorBidi" w:cstheme="majorBidi"/>
              </w:rPr>
            </w:pPr>
          </w:p>
        </w:tc>
        <w:tc>
          <w:tcPr>
            <w:tcW w:w="4356" w:type="dxa"/>
          </w:tcPr>
          <w:p w14:paraId="185C5A42" w14:textId="4EBD85B8" w:rsidR="000119FF" w:rsidRPr="009C0DFD" w:rsidRDefault="000119FF" w:rsidP="00490415">
            <w:pPr>
              <w:pStyle w:val="a9"/>
              <w:widowControl/>
              <w:numPr>
                <w:ilvl w:val="0"/>
                <w:numId w:val="30"/>
              </w:numPr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>What is the spatial scale of sensing?</w:t>
            </w:r>
          </w:p>
        </w:tc>
        <w:tc>
          <w:tcPr>
            <w:tcW w:w="6053" w:type="dxa"/>
          </w:tcPr>
          <w:p w14:paraId="29FF4748" w14:textId="7C8C9C79" w:rsidR="000119FF" w:rsidRPr="009C0DFD" w:rsidRDefault="000119FF" w:rsidP="00490415">
            <w:pPr>
              <w:widowControl/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>Census-tract level.</w:t>
            </w:r>
          </w:p>
        </w:tc>
      </w:tr>
      <w:tr w:rsidR="000119FF" w:rsidRPr="009C0DFD" w14:paraId="0120723E" w14:textId="77777777" w:rsidTr="006C7C38">
        <w:trPr>
          <w:cantSplit/>
          <w:trHeight w:val="856"/>
        </w:trPr>
        <w:tc>
          <w:tcPr>
            <w:tcW w:w="1336" w:type="dxa"/>
            <w:vMerge/>
            <w:textDirection w:val="btLr"/>
            <w:vAlign w:val="center"/>
          </w:tcPr>
          <w:p w14:paraId="5959B018" w14:textId="77777777" w:rsidR="000119FF" w:rsidRPr="009C0DFD" w:rsidRDefault="000119FF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  <w:vMerge/>
          </w:tcPr>
          <w:p w14:paraId="60C56926" w14:textId="77777777" w:rsidR="000119FF" w:rsidRPr="009C0DFD" w:rsidRDefault="000119FF" w:rsidP="00490415">
            <w:pPr>
              <w:widowControl/>
              <w:rPr>
                <w:rFonts w:asciiTheme="majorBidi" w:hAnsiTheme="majorBidi" w:cstheme="majorBidi"/>
              </w:rPr>
            </w:pPr>
          </w:p>
        </w:tc>
        <w:tc>
          <w:tcPr>
            <w:tcW w:w="4356" w:type="dxa"/>
          </w:tcPr>
          <w:p w14:paraId="105FCE3E" w14:textId="609BCF47" w:rsidR="000119FF" w:rsidRPr="009C0DFD" w:rsidRDefault="000119FF" w:rsidP="00490415">
            <w:pPr>
              <w:pStyle w:val="a9"/>
              <w:widowControl/>
              <w:numPr>
                <w:ilvl w:val="0"/>
                <w:numId w:val="30"/>
              </w:numPr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>Are information acquisition mechanisms modeled explicitly?</w:t>
            </w:r>
          </w:p>
        </w:tc>
        <w:tc>
          <w:tcPr>
            <w:tcW w:w="6053" w:type="dxa"/>
          </w:tcPr>
          <w:p w14:paraId="4677E888" w14:textId="64F922B2" w:rsidR="000119FF" w:rsidRPr="009C0DFD" w:rsidRDefault="000119FF" w:rsidP="00490415">
            <w:pPr>
              <w:widowControl/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>No. Agents are assumed to know current tract-level contextual states.</w:t>
            </w:r>
          </w:p>
        </w:tc>
      </w:tr>
      <w:tr w:rsidR="000119FF" w:rsidRPr="009C0DFD" w14:paraId="6D051163" w14:textId="77777777" w:rsidTr="006C7C38">
        <w:trPr>
          <w:cantSplit/>
          <w:trHeight w:val="702"/>
        </w:trPr>
        <w:tc>
          <w:tcPr>
            <w:tcW w:w="1336" w:type="dxa"/>
            <w:vMerge/>
            <w:textDirection w:val="btLr"/>
            <w:vAlign w:val="center"/>
          </w:tcPr>
          <w:p w14:paraId="3211AFEA" w14:textId="77777777" w:rsidR="000119FF" w:rsidRPr="009C0DFD" w:rsidRDefault="000119FF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  <w:vMerge/>
          </w:tcPr>
          <w:p w14:paraId="6B96753A" w14:textId="77777777" w:rsidR="000119FF" w:rsidRPr="009C0DFD" w:rsidRDefault="000119FF" w:rsidP="00490415">
            <w:pPr>
              <w:widowControl/>
              <w:rPr>
                <w:rFonts w:asciiTheme="majorBidi" w:hAnsiTheme="majorBidi" w:cstheme="majorBidi"/>
              </w:rPr>
            </w:pPr>
          </w:p>
        </w:tc>
        <w:tc>
          <w:tcPr>
            <w:tcW w:w="4356" w:type="dxa"/>
          </w:tcPr>
          <w:p w14:paraId="061C2E61" w14:textId="0664B25C" w:rsidR="000119FF" w:rsidRPr="009C0DFD" w:rsidRDefault="000119FF" w:rsidP="00490415">
            <w:pPr>
              <w:pStyle w:val="a9"/>
              <w:widowControl/>
              <w:numPr>
                <w:ilvl w:val="0"/>
                <w:numId w:val="30"/>
              </w:numPr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>Are costs for cognition or information gathering included?</w:t>
            </w:r>
          </w:p>
        </w:tc>
        <w:tc>
          <w:tcPr>
            <w:tcW w:w="6053" w:type="dxa"/>
          </w:tcPr>
          <w:p w14:paraId="022BFFE8" w14:textId="31E95989" w:rsidR="000119FF" w:rsidRPr="009C0DFD" w:rsidRDefault="000119FF" w:rsidP="00490415">
            <w:pPr>
              <w:widowControl/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>No</w:t>
            </w:r>
          </w:p>
        </w:tc>
      </w:tr>
      <w:tr w:rsidR="00E2504D" w:rsidRPr="009C0DFD" w14:paraId="7063E58C" w14:textId="77777777" w:rsidTr="006C7C38">
        <w:trPr>
          <w:cantSplit/>
          <w:trHeight w:val="784"/>
        </w:trPr>
        <w:tc>
          <w:tcPr>
            <w:tcW w:w="1336" w:type="dxa"/>
            <w:vMerge/>
            <w:textDirection w:val="btLr"/>
            <w:vAlign w:val="center"/>
          </w:tcPr>
          <w:p w14:paraId="4BDCA7AE" w14:textId="0F22F959" w:rsidR="00E2504D" w:rsidRPr="009C0DFD" w:rsidRDefault="00E2504D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</w:tcPr>
          <w:p w14:paraId="6B198FCE" w14:textId="36715739" w:rsidR="00E2504D" w:rsidRPr="009C0DFD" w:rsidRDefault="000119FF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>
              <w:rPr>
                <w:rFonts w:asciiTheme="majorBidi" w:hAnsiTheme="majorBidi" w:cstheme="majorBidi" w:hint="eastAsia"/>
              </w:rPr>
              <w:t>2.5</w:t>
            </w:r>
            <w:r w:rsidR="00E2504D" w:rsidRPr="009C0DFD">
              <w:rPr>
                <w:rFonts w:asciiTheme="majorBidi" w:hAnsiTheme="majorBidi" w:cstheme="majorBidi"/>
              </w:rPr>
              <w:t xml:space="preserve"> </w:t>
            </w:r>
            <w:r w:rsidR="003714FB" w:rsidRPr="009C0DFD">
              <w:rPr>
                <w:rFonts w:asciiTheme="majorBidi" w:hAnsiTheme="majorBidi" w:cstheme="majorBidi"/>
              </w:rPr>
              <w:t xml:space="preserve">Individual </w:t>
            </w:r>
            <w:r w:rsidR="00E2504D" w:rsidRPr="009C0DFD">
              <w:rPr>
                <w:rFonts w:asciiTheme="majorBidi" w:hAnsiTheme="majorBidi" w:cstheme="majorBidi"/>
              </w:rPr>
              <w:t>Prediction</w:t>
            </w:r>
          </w:p>
        </w:tc>
        <w:tc>
          <w:tcPr>
            <w:tcW w:w="4356" w:type="dxa"/>
          </w:tcPr>
          <w:p w14:paraId="4EAECA9F" w14:textId="605F1FE0" w:rsidR="00E2504D" w:rsidRPr="009C0DFD" w:rsidRDefault="003714FB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Prediction of future conditions and errors?</w:t>
            </w:r>
          </w:p>
        </w:tc>
        <w:tc>
          <w:tcPr>
            <w:tcW w:w="6053" w:type="dxa"/>
          </w:tcPr>
          <w:p w14:paraId="22A0081C" w14:textId="11D7E50C" w:rsidR="00E2504D" w:rsidRPr="009C0DFD" w:rsidRDefault="00EF73EC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No explicit prediction or forecasting is implemented.</w:t>
            </w:r>
          </w:p>
        </w:tc>
      </w:tr>
      <w:tr w:rsidR="00E2504D" w:rsidRPr="009C0DFD" w14:paraId="5C54EF0A" w14:textId="77777777" w:rsidTr="006C7C38">
        <w:trPr>
          <w:cantSplit/>
          <w:trHeight w:val="792"/>
        </w:trPr>
        <w:tc>
          <w:tcPr>
            <w:tcW w:w="1336" w:type="dxa"/>
            <w:vMerge/>
            <w:textDirection w:val="btLr"/>
            <w:vAlign w:val="center"/>
          </w:tcPr>
          <w:p w14:paraId="436A21B9" w14:textId="4BC48A7F" w:rsidR="00E2504D" w:rsidRPr="009C0DFD" w:rsidRDefault="00E2504D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</w:tcPr>
          <w:p w14:paraId="599C8568" w14:textId="3406DDE7" w:rsidR="00E2504D" w:rsidRPr="009C0DFD" w:rsidRDefault="000119FF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>
              <w:rPr>
                <w:rFonts w:asciiTheme="majorBidi" w:hAnsiTheme="majorBidi" w:cstheme="majorBidi" w:hint="eastAsia"/>
              </w:rPr>
              <w:t>2.6</w:t>
            </w:r>
            <w:r w:rsidR="00E2504D" w:rsidRPr="009C0DFD">
              <w:rPr>
                <w:rFonts w:asciiTheme="majorBidi" w:hAnsiTheme="majorBidi" w:cstheme="majorBidi"/>
              </w:rPr>
              <w:t xml:space="preserve"> Interaction</w:t>
            </w:r>
          </w:p>
        </w:tc>
        <w:tc>
          <w:tcPr>
            <w:tcW w:w="4356" w:type="dxa"/>
          </w:tcPr>
          <w:p w14:paraId="64B6C065" w14:textId="266921E5" w:rsidR="00E2504D" w:rsidRPr="009C0DFD" w:rsidRDefault="001E1732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Are interactions direct or indirect?</w:t>
            </w:r>
            <w:r w:rsidR="0074565D" w:rsidRPr="009C0DFD">
              <w:rPr>
                <w:rFonts w:asciiTheme="majorBidi" w:hAnsiTheme="majorBidi" w:cstheme="majorBidi"/>
              </w:rPr>
              <w:t xml:space="preserve"> On what do interactions</w:t>
            </w:r>
            <w:r w:rsidR="00490415">
              <w:rPr>
                <w:rFonts w:asciiTheme="majorBidi" w:hAnsiTheme="majorBidi" w:cstheme="majorBidi"/>
              </w:rPr>
              <w:t>,</w:t>
            </w:r>
            <w:r w:rsidR="0074565D" w:rsidRPr="009C0DFD">
              <w:rPr>
                <w:rFonts w:asciiTheme="majorBidi" w:hAnsiTheme="majorBidi" w:cstheme="majorBidi"/>
              </w:rPr>
              <w:t xml:space="preserve"> depend </w:t>
            </w:r>
            <w:r w:rsidR="00490415">
              <w:rPr>
                <w:rFonts w:asciiTheme="majorBidi" w:hAnsiTheme="majorBidi" w:cstheme="majorBidi" w:hint="eastAsia"/>
              </w:rPr>
              <w:t>/</w:t>
            </w:r>
            <w:r w:rsidR="00490415">
              <w:rPr>
                <w:rFonts w:asciiTheme="majorBidi" w:hAnsiTheme="majorBidi" w:cstheme="majorBidi"/>
              </w:rPr>
              <w:t>communication/networks</w:t>
            </w:r>
            <w:r w:rsidR="0074565D" w:rsidRPr="009C0DFD">
              <w:rPr>
                <w:rFonts w:asciiTheme="majorBidi" w:hAnsiTheme="majorBidi" w:cstheme="majorBidi"/>
              </w:rPr>
              <w:t>?</w:t>
            </w:r>
          </w:p>
        </w:tc>
        <w:tc>
          <w:tcPr>
            <w:tcW w:w="6053" w:type="dxa"/>
          </w:tcPr>
          <w:p w14:paraId="51FFC5D2" w14:textId="0447EBB8" w:rsidR="00E2504D" w:rsidRPr="009C0DFD" w:rsidRDefault="00EF73EC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Interactions are indirect, mediated through tract-level aggregation; no communication networks are modeled.</w:t>
            </w:r>
          </w:p>
        </w:tc>
      </w:tr>
      <w:tr w:rsidR="00E2504D" w:rsidRPr="009C0DFD" w14:paraId="2A919E56" w14:textId="77777777" w:rsidTr="006C7C38">
        <w:trPr>
          <w:cantSplit/>
          <w:trHeight w:val="1134"/>
        </w:trPr>
        <w:tc>
          <w:tcPr>
            <w:tcW w:w="1336" w:type="dxa"/>
            <w:vMerge/>
            <w:textDirection w:val="btLr"/>
            <w:vAlign w:val="center"/>
          </w:tcPr>
          <w:p w14:paraId="1995D5F7" w14:textId="4E0208B2" w:rsidR="00E2504D" w:rsidRPr="009C0DFD" w:rsidRDefault="00E2504D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</w:p>
        </w:tc>
        <w:tc>
          <w:tcPr>
            <w:tcW w:w="2203" w:type="dxa"/>
          </w:tcPr>
          <w:p w14:paraId="243E307C" w14:textId="72B8086B" w:rsidR="00E2504D" w:rsidRPr="009C0DFD" w:rsidRDefault="000119FF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  <w:r>
              <w:rPr>
                <w:rFonts w:asciiTheme="majorBidi" w:hAnsiTheme="majorBidi" w:cstheme="majorBidi" w:hint="eastAsia"/>
              </w:rPr>
              <w:t>2.7</w:t>
            </w:r>
            <w:r w:rsidR="00E2504D" w:rsidRPr="009C0DFD">
              <w:rPr>
                <w:rFonts w:asciiTheme="majorBidi" w:hAnsiTheme="majorBidi" w:cstheme="majorBidi"/>
              </w:rPr>
              <w:t xml:space="preserve"> Collectives</w:t>
            </w:r>
          </w:p>
        </w:tc>
        <w:tc>
          <w:tcPr>
            <w:tcW w:w="4356" w:type="dxa"/>
          </w:tcPr>
          <w:p w14:paraId="00D6D107" w14:textId="03B068BC" w:rsidR="00E2504D" w:rsidRPr="009C0DFD" w:rsidRDefault="00E2504D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Are collectives represented?</w:t>
            </w:r>
            <w:r w:rsidR="008A3EC2" w:rsidRPr="009C0DFD">
              <w:rPr>
                <w:rFonts w:asciiTheme="majorBidi" w:hAnsiTheme="majorBidi" w:cstheme="majorBidi"/>
              </w:rPr>
              <w:t xml:space="preserve"> How are collectives represented?</w:t>
            </w:r>
          </w:p>
        </w:tc>
        <w:tc>
          <w:tcPr>
            <w:tcW w:w="6053" w:type="dxa"/>
          </w:tcPr>
          <w:p w14:paraId="4C1DB410" w14:textId="4A7743B9" w:rsidR="00E2504D" w:rsidRPr="009C0DFD" w:rsidRDefault="00EF324A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Households belong to tenure groups, MG/NMG groups, and census tracts, represented through contextual perception profiles and constraints.</w:t>
            </w:r>
          </w:p>
        </w:tc>
      </w:tr>
      <w:tr w:rsidR="00E2504D" w:rsidRPr="009C0DFD" w14:paraId="0EF1E684" w14:textId="77777777" w:rsidTr="006C7C38">
        <w:trPr>
          <w:cantSplit/>
          <w:trHeight w:val="858"/>
        </w:trPr>
        <w:tc>
          <w:tcPr>
            <w:tcW w:w="1336" w:type="dxa"/>
            <w:vMerge/>
            <w:textDirection w:val="btLr"/>
            <w:vAlign w:val="center"/>
          </w:tcPr>
          <w:p w14:paraId="14B72128" w14:textId="3F147758" w:rsidR="00E2504D" w:rsidRPr="009C0DFD" w:rsidRDefault="00E2504D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</w:p>
        </w:tc>
        <w:tc>
          <w:tcPr>
            <w:tcW w:w="2203" w:type="dxa"/>
          </w:tcPr>
          <w:p w14:paraId="507FC69C" w14:textId="3BA4B343" w:rsidR="00E2504D" w:rsidRPr="009C0DFD" w:rsidRDefault="000119FF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  <w:r>
              <w:rPr>
                <w:rFonts w:asciiTheme="majorBidi" w:hAnsiTheme="majorBidi" w:cstheme="majorBidi" w:hint="eastAsia"/>
              </w:rPr>
              <w:t>2.8</w:t>
            </w:r>
            <w:r w:rsidR="00E2504D" w:rsidRPr="009C0DFD">
              <w:rPr>
                <w:rFonts w:asciiTheme="majorBidi" w:hAnsiTheme="majorBidi" w:cstheme="majorBidi"/>
              </w:rPr>
              <w:t xml:space="preserve"> Heterogeneity</w:t>
            </w:r>
          </w:p>
        </w:tc>
        <w:tc>
          <w:tcPr>
            <w:tcW w:w="4356" w:type="dxa"/>
          </w:tcPr>
          <w:p w14:paraId="50F328A9" w14:textId="052C46BE" w:rsidR="00E2504D" w:rsidRPr="009C0DFD" w:rsidRDefault="00550F2C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Are agents heterogeneous?</w:t>
            </w:r>
          </w:p>
        </w:tc>
        <w:tc>
          <w:tcPr>
            <w:tcW w:w="6053" w:type="dxa"/>
          </w:tcPr>
          <w:p w14:paraId="1B6BBB01" w14:textId="793E75E0" w:rsidR="00E2504D" w:rsidRPr="009C0DFD" w:rsidRDefault="007D48CE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Heterogeneity arises from tenure, RCV, insurance status, and MG/NMG-specific perception parameters.</w:t>
            </w:r>
          </w:p>
        </w:tc>
      </w:tr>
      <w:tr w:rsidR="00E2504D" w:rsidRPr="009C0DFD" w14:paraId="67B004AD" w14:textId="77777777" w:rsidTr="006C7C38">
        <w:trPr>
          <w:cantSplit/>
          <w:trHeight w:val="704"/>
        </w:trPr>
        <w:tc>
          <w:tcPr>
            <w:tcW w:w="1336" w:type="dxa"/>
            <w:vMerge/>
            <w:textDirection w:val="btLr"/>
            <w:vAlign w:val="center"/>
          </w:tcPr>
          <w:p w14:paraId="41634619" w14:textId="0F334D47" w:rsidR="00E2504D" w:rsidRPr="009C0DFD" w:rsidRDefault="00E2504D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</w:tcPr>
          <w:p w14:paraId="18850367" w14:textId="3CB09148" w:rsidR="00E2504D" w:rsidRPr="009C0DFD" w:rsidRDefault="000119FF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>
              <w:rPr>
                <w:rFonts w:asciiTheme="majorBidi" w:hAnsiTheme="majorBidi" w:cstheme="majorBidi" w:hint="eastAsia"/>
              </w:rPr>
              <w:t xml:space="preserve">2.9 </w:t>
            </w:r>
            <w:r w:rsidR="00E2504D" w:rsidRPr="009C0DFD">
              <w:rPr>
                <w:rFonts w:asciiTheme="majorBidi" w:hAnsiTheme="majorBidi" w:cstheme="majorBidi"/>
              </w:rPr>
              <w:t>Stochasticity</w:t>
            </w:r>
          </w:p>
        </w:tc>
        <w:tc>
          <w:tcPr>
            <w:tcW w:w="4356" w:type="dxa"/>
          </w:tcPr>
          <w:p w14:paraId="41E0437C" w14:textId="0BD099B9" w:rsidR="00E2504D" w:rsidRPr="009C0DFD" w:rsidRDefault="00E2504D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Where is stochasticity used?</w:t>
            </w:r>
          </w:p>
        </w:tc>
        <w:tc>
          <w:tcPr>
            <w:tcW w:w="6053" w:type="dxa"/>
          </w:tcPr>
          <w:p w14:paraId="5389C74F" w14:textId="3C51DDFB" w:rsidR="00E2504D" w:rsidRPr="009C0DFD" w:rsidRDefault="00C719B3" w:rsidP="00490415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Stochasticity is used in initialization and probabilistic action selection.</w:t>
            </w:r>
          </w:p>
        </w:tc>
      </w:tr>
      <w:tr w:rsidR="0013443F" w:rsidRPr="009C0DFD" w14:paraId="5A9943E7" w14:textId="77777777" w:rsidTr="006C7C38">
        <w:trPr>
          <w:cantSplit/>
          <w:trHeight w:val="653"/>
        </w:trPr>
        <w:tc>
          <w:tcPr>
            <w:tcW w:w="1336" w:type="dxa"/>
            <w:vMerge/>
            <w:textDirection w:val="btLr"/>
            <w:vAlign w:val="center"/>
          </w:tcPr>
          <w:p w14:paraId="088E0E94" w14:textId="77777777" w:rsidR="0013443F" w:rsidRPr="009C0DFD" w:rsidRDefault="0013443F" w:rsidP="00490415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</w:tcPr>
          <w:p w14:paraId="4CD20494" w14:textId="3F6A0A85" w:rsidR="0013443F" w:rsidRPr="009C0DFD" w:rsidRDefault="000119FF" w:rsidP="00490415">
            <w:pPr>
              <w:widowControl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eastAsia"/>
              </w:rPr>
              <w:t>2.10</w:t>
            </w:r>
            <w:r w:rsidR="0013443F" w:rsidRPr="009C0DFD">
              <w:rPr>
                <w:rFonts w:asciiTheme="majorBidi" w:hAnsiTheme="majorBidi" w:cstheme="majorBidi"/>
              </w:rPr>
              <w:t xml:space="preserve"> Observation</w:t>
            </w:r>
          </w:p>
        </w:tc>
        <w:tc>
          <w:tcPr>
            <w:tcW w:w="4356" w:type="dxa"/>
          </w:tcPr>
          <w:p w14:paraId="3006802D" w14:textId="3B23D858" w:rsidR="0013443F" w:rsidRPr="009C0DFD" w:rsidRDefault="0013443F" w:rsidP="00490415">
            <w:pPr>
              <w:widowControl/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 xml:space="preserve">What data </w:t>
            </w:r>
            <w:proofErr w:type="gramStart"/>
            <w:r w:rsidRPr="009C0DFD">
              <w:rPr>
                <w:rFonts w:asciiTheme="majorBidi" w:hAnsiTheme="majorBidi" w:cstheme="majorBidi"/>
              </w:rPr>
              <w:t>are</w:t>
            </w:r>
            <w:proofErr w:type="gramEnd"/>
            <w:r w:rsidRPr="009C0DFD">
              <w:rPr>
                <w:rFonts w:asciiTheme="majorBidi" w:hAnsiTheme="majorBidi" w:cstheme="majorBidi"/>
              </w:rPr>
              <w:t xml:space="preserve"> collected from the ABM? What key results emerge from individual behavior?</w:t>
            </w:r>
          </w:p>
        </w:tc>
        <w:tc>
          <w:tcPr>
            <w:tcW w:w="6053" w:type="dxa"/>
          </w:tcPr>
          <w:p w14:paraId="04701318" w14:textId="34F6AB40" w:rsidR="0013443F" w:rsidRPr="009C0DFD" w:rsidRDefault="00CA60A3" w:rsidP="00490415">
            <w:pPr>
              <w:widowControl/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 xml:space="preserve">Annual outputs include </w:t>
            </w:r>
            <w:r w:rsidR="00B719BE">
              <w:rPr>
                <w:rFonts w:asciiTheme="majorBidi" w:hAnsiTheme="majorBidi" w:cstheme="majorBidi" w:hint="eastAsia"/>
              </w:rPr>
              <w:t>action share</w:t>
            </w:r>
            <w:r w:rsidRPr="009C0DFD">
              <w:rPr>
                <w:rFonts w:asciiTheme="majorBidi" w:hAnsiTheme="majorBidi" w:cstheme="majorBidi"/>
              </w:rPr>
              <w:t xml:space="preserve">, damages, insurance outcomes, and emergent </w:t>
            </w:r>
            <w:r w:rsidR="006F7A40">
              <w:rPr>
                <w:rFonts w:asciiTheme="majorBidi" w:hAnsiTheme="majorBidi" w:cstheme="majorBidi"/>
              </w:rPr>
              <w:t>tenure-based</w:t>
            </w:r>
            <w:r w:rsidRPr="009C0DFD">
              <w:rPr>
                <w:rFonts w:asciiTheme="majorBidi" w:hAnsiTheme="majorBidi" w:cstheme="majorBidi"/>
              </w:rPr>
              <w:t xml:space="preserve"> divergences</w:t>
            </w:r>
            <w:r w:rsidR="00B719BE">
              <w:rPr>
                <w:rFonts w:asciiTheme="majorBidi" w:hAnsiTheme="majorBidi" w:cstheme="majorBidi" w:hint="eastAsia"/>
              </w:rPr>
              <w:t>.</w:t>
            </w:r>
          </w:p>
        </w:tc>
      </w:tr>
      <w:tr w:rsidR="006C7C38" w:rsidRPr="009C0DFD" w14:paraId="4EF64F97" w14:textId="77777777" w:rsidTr="006C7C38">
        <w:trPr>
          <w:cantSplit/>
          <w:trHeight w:val="635"/>
        </w:trPr>
        <w:tc>
          <w:tcPr>
            <w:tcW w:w="1336" w:type="dxa"/>
            <w:vMerge w:val="restart"/>
            <w:textDirection w:val="btLr"/>
            <w:vAlign w:val="center"/>
          </w:tcPr>
          <w:p w14:paraId="5A65C8F6" w14:textId="77777777" w:rsidR="006C7C38" w:rsidRPr="009C0DFD" w:rsidRDefault="006C7C38" w:rsidP="006C7C38">
            <w:pPr>
              <w:widowControl/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>
              <w:rPr>
                <w:rFonts w:asciiTheme="majorBidi" w:hAnsiTheme="majorBidi" w:cstheme="majorBidi" w:hint="eastAsia"/>
              </w:rPr>
              <w:t>3</w:t>
            </w:r>
            <w:r w:rsidRPr="009C0DFD">
              <w:rPr>
                <w:rFonts w:asciiTheme="majorBidi" w:hAnsiTheme="majorBidi" w:cstheme="majorBidi"/>
              </w:rPr>
              <w:t>. Details</w:t>
            </w:r>
          </w:p>
          <w:p w14:paraId="0DDB7ED4" w14:textId="77777777" w:rsidR="006C7C38" w:rsidRPr="009C0DFD" w:rsidRDefault="006C7C38" w:rsidP="006C7C38">
            <w:pPr>
              <w:ind w:left="113" w:right="113"/>
              <w:jc w:val="right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  <w:vMerge w:val="restart"/>
          </w:tcPr>
          <w:p w14:paraId="389D4F5A" w14:textId="77777777" w:rsidR="006C7C38" w:rsidRPr="009C0DFD" w:rsidRDefault="006C7C38" w:rsidP="006C7C38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>
              <w:rPr>
                <w:rFonts w:asciiTheme="majorBidi" w:hAnsiTheme="majorBidi" w:cstheme="majorBidi" w:hint="eastAsia"/>
              </w:rPr>
              <w:t xml:space="preserve">3.1 </w:t>
            </w:r>
            <w:r w:rsidRPr="009C0DFD">
              <w:rPr>
                <w:rFonts w:asciiTheme="majorBidi" w:hAnsiTheme="majorBidi" w:cstheme="majorBidi"/>
              </w:rPr>
              <w:t>Implementation</w:t>
            </w:r>
          </w:p>
          <w:p w14:paraId="05F9FC5A" w14:textId="77777777" w:rsidR="006C7C38" w:rsidRPr="009C0DFD" w:rsidRDefault="006C7C38" w:rsidP="006C7C38">
            <w:pPr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4356" w:type="dxa"/>
          </w:tcPr>
          <w:p w14:paraId="6252B533" w14:textId="77777777" w:rsidR="006C7C38" w:rsidRPr="000616C9" w:rsidRDefault="006C7C38" w:rsidP="006C7C38">
            <w:pPr>
              <w:pStyle w:val="a9"/>
              <w:widowControl/>
              <w:numPr>
                <w:ilvl w:val="0"/>
                <w:numId w:val="32"/>
              </w:numPr>
              <w:ind w:left="310" w:hanging="310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0616C9">
              <w:rPr>
                <w:rFonts w:asciiTheme="majorBidi" w:hAnsiTheme="majorBidi" w:cstheme="majorBidi"/>
              </w:rPr>
              <w:t>How is the model implemented?</w:t>
            </w:r>
          </w:p>
        </w:tc>
        <w:tc>
          <w:tcPr>
            <w:tcW w:w="6053" w:type="dxa"/>
          </w:tcPr>
          <w:p w14:paraId="19FE61B0" w14:textId="77777777" w:rsidR="006C7C38" w:rsidRPr="009C0DFD" w:rsidRDefault="006C7C38" w:rsidP="006C7C38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Implemented in Python as a coupled ABM–catastrophe modeling framework.</w:t>
            </w:r>
          </w:p>
        </w:tc>
      </w:tr>
      <w:tr w:rsidR="006C7C38" w:rsidRPr="009C0DFD" w14:paraId="5019763E" w14:textId="77777777" w:rsidTr="006C7C38">
        <w:trPr>
          <w:cantSplit/>
          <w:trHeight w:val="588"/>
        </w:trPr>
        <w:tc>
          <w:tcPr>
            <w:tcW w:w="1336" w:type="dxa"/>
            <w:vMerge/>
          </w:tcPr>
          <w:p w14:paraId="5A58259A" w14:textId="77777777" w:rsidR="006C7C38" w:rsidRPr="009C0DFD" w:rsidRDefault="006C7C38" w:rsidP="006C7C38">
            <w:pPr>
              <w:ind w:left="113" w:right="113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  <w:vMerge/>
          </w:tcPr>
          <w:p w14:paraId="02A7654F" w14:textId="77777777" w:rsidR="006C7C38" w:rsidRPr="009C0DFD" w:rsidRDefault="006C7C38" w:rsidP="006C7C38">
            <w:pPr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4356" w:type="dxa"/>
          </w:tcPr>
          <w:p w14:paraId="6AE62B70" w14:textId="77777777" w:rsidR="006C7C38" w:rsidRPr="001229F7" w:rsidRDefault="006C7C38" w:rsidP="006C7C38">
            <w:pPr>
              <w:pStyle w:val="a9"/>
              <w:widowControl/>
              <w:numPr>
                <w:ilvl w:val="0"/>
                <w:numId w:val="32"/>
              </w:numPr>
              <w:ind w:left="310" w:hanging="310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1229F7">
              <w:rPr>
                <w:rFonts w:asciiTheme="majorBidi" w:hAnsiTheme="majorBidi" w:cstheme="majorBidi"/>
              </w:rPr>
              <w:t>Is the model accessible?</w:t>
            </w:r>
          </w:p>
        </w:tc>
        <w:tc>
          <w:tcPr>
            <w:tcW w:w="6053" w:type="dxa"/>
          </w:tcPr>
          <w:p w14:paraId="1B1D5A2F" w14:textId="77777777" w:rsidR="006C7C38" w:rsidRPr="009C0DFD" w:rsidRDefault="006C7C38" w:rsidP="006C7C38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The model is not publicly available, and the details are provided in the main text and supplementary materials.</w:t>
            </w:r>
          </w:p>
        </w:tc>
      </w:tr>
      <w:tr w:rsidR="006C7C38" w:rsidRPr="009C0DFD" w14:paraId="6D0BDA30" w14:textId="77777777" w:rsidTr="006C7C38">
        <w:trPr>
          <w:cantSplit/>
          <w:trHeight w:val="981"/>
        </w:trPr>
        <w:tc>
          <w:tcPr>
            <w:tcW w:w="1336" w:type="dxa"/>
            <w:vMerge/>
          </w:tcPr>
          <w:p w14:paraId="7BDA1910" w14:textId="77777777" w:rsidR="006C7C38" w:rsidRPr="009C0DFD" w:rsidRDefault="006C7C38" w:rsidP="006C7C38">
            <w:pPr>
              <w:ind w:left="113" w:right="113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  <w:vMerge/>
          </w:tcPr>
          <w:p w14:paraId="79007445" w14:textId="77777777" w:rsidR="006C7C38" w:rsidRPr="009C0DFD" w:rsidRDefault="006C7C38" w:rsidP="006C7C38">
            <w:pPr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</w:p>
        </w:tc>
        <w:tc>
          <w:tcPr>
            <w:tcW w:w="4356" w:type="dxa"/>
          </w:tcPr>
          <w:p w14:paraId="217965D7" w14:textId="77777777" w:rsidR="006C7C38" w:rsidRPr="001229F7" w:rsidRDefault="006C7C38" w:rsidP="006C7C38">
            <w:pPr>
              <w:pStyle w:val="a9"/>
              <w:widowControl/>
              <w:numPr>
                <w:ilvl w:val="0"/>
                <w:numId w:val="32"/>
              </w:numPr>
              <w:ind w:left="318" w:hanging="318"/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1229F7">
              <w:rPr>
                <w:rFonts w:asciiTheme="majorBidi" w:hAnsiTheme="majorBidi" w:cstheme="majorBidi"/>
              </w:rPr>
              <w:t>What is the initial state at t=0?</w:t>
            </w:r>
          </w:p>
        </w:tc>
        <w:tc>
          <w:tcPr>
            <w:tcW w:w="6053" w:type="dxa"/>
          </w:tcPr>
          <w:p w14:paraId="4944BCCD" w14:textId="77777777" w:rsidR="006C7C38" w:rsidRPr="00AB091C" w:rsidRDefault="006C7C38" w:rsidP="006C7C38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  <w:r>
              <w:rPr>
                <w:rFonts w:asciiTheme="majorBidi" w:hAnsiTheme="majorBidi" w:cstheme="majorBidi" w:hint="eastAsia"/>
              </w:rPr>
              <w:t>The behavioral parameters are set based on the Beta distribution. Household</w:t>
            </w:r>
            <w:r>
              <w:rPr>
                <w:rFonts w:asciiTheme="majorBidi" w:hAnsiTheme="majorBidi" w:cstheme="majorBidi"/>
              </w:rPr>
              <w:t>’</w:t>
            </w:r>
            <w:r>
              <w:rPr>
                <w:rFonts w:asciiTheme="majorBidi" w:hAnsiTheme="majorBidi" w:cstheme="majorBidi" w:hint="eastAsia"/>
              </w:rPr>
              <w:t xml:space="preserve">s insurance status and RCV are given based on the </w:t>
            </w:r>
            <w:r>
              <w:rPr>
                <w:rFonts w:asciiTheme="majorBidi" w:hAnsiTheme="majorBidi" w:cstheme="majorBidi"/>
              </w:rPr>
              <w:t>empirical</w:t>
            </w:r>
            <w:r>
              <w:rPr>
                <w:rFonts w:asciiTheme="majorBidi" w:hAnsiTheme="majorBidi" w:cstheme="majorBidi" w:hint="eastAsia"/>
              </w:rPr>
              <w:t xml:space="preserve"> distribution.</w:t>
            </w:r>
          </w:p>
        </w:tc>
      </w:tr>
      <w:tr w:rsidR="006C7C38" w:rsidRPr="009C0DFD" w14:paraId="5698BF2D" w14:textId="77777777" w:rsidTr="006C7C38">
        <w:trPr>
          <w:cantSplit/>
          <w:trHeight w:val="699"/>
        </w:trPr>
        <w:tc>
          <w:tcPr>
            <w:tcW w:w="1336" w:type="dxa"/>
            <w:vMerge/>
          </w:tcPr>
          <w:p w14:paraId="7ABE5BD8" w14:textId="77777777" w:rsidR="006C7C38" w:rsidRPr="009C0DFD" w:rsidRDefault="006C7C38" w:rsidP="006C7C38">
            <w:pPr>
              <w:ind w:left="113" w:right="113"/>
              <w:rPr>
                <w:rFonts w:asciiTheme="majorBidi" w:eastAsia="新細明體" w:hAnsiTheme="majorBidi" w:cstheme="majorBidi"/>
                <w:color w:val="1F1F1F"/>
                <w:kern w:val="0"/>
                <w14:ligatures w14:val="none"/>
              </w:rPr>
            </w:pPr>
          </w:p>
        </w:tc>
        <w:tc>
          <w:tcPr>
            <w:tcW w:w="2203" w:type="dxa"/>
            <w:vMerge/>
          </w:tcPr>
          <w:p w14:paraId="73D669C6" w14:textId="77777777" w:rsidR="006C7C38" w:rsidRPr="009C0DFD" w:rsidRDefault="006C7C38" w:rsidP="006C7C38">
            <w:pPr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</w:p>
        </w:tc>
        <w:tc>
          <w:tcPr>
            <w:tcW w:w="4356" w:type="dxa"/>
          </w:tcPr>
          <w:p w14:paraId="03A4B7F6" w14:textId="77777777" w:rsidR="006C7C38" w:rsidRPr="001229F7" w:rsidRDefault="006C7C38" w:rsidP="006C7C38">
            <w:pPr>
              <w:pStyle w:val="a9"/>
              <w:widowControl/>
              <w:numPr>
                <w:ilvl w:val="0"/>
                <w:numId w:val="32"/>
              </w:numPr>
              <w:ind w:left="318" w:hanging="318"/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1229F7">
              <w:rPr>
                <w:rFonts w:asciiTheme="majorBidi" w:hAnsiTheme="majorBidi" w:cstheme="majorBidi"/>
              </w:rPr>
              <w:t>Does initialization vary across runs?</w:t>
            </w:r>
          </w:p>
        </w:tc>
        <w:tc>
          <w:tcPr>
            <w:tcW w:w="6053" w:type="dxa"/>
          </w:tcPr>
          <w:p w14:paraId="6132028D" w14:textId="77777777" w:rsidR="006C7C38" w:rsidRPr="009C0DFD" w:rsidRDefault="006C7C38" w:rsidP="006C7C38">
            <w:pPr>
              <w:widowControl/>
              <w:rPr>
                <w:rFonts w:asciiTheme="majorBidi" w:eastAsia="新細明體" w:hAnsiTheme="majorBidi" w:cstheme="majorBidi"/>
                <w:color w:val="1F1F1F"/>
                <w:kern w:val="0"/>
                <w:bdr w:val="none" w:sz="0" w:space="0" w:color="auto" w:frame="1"/>
                <w14:ligatures w14:val="none"/>
              </w:rPr>
            </w:pPr>
            <w:r w:rsidRPr="009C0DFD">
              <w:rPr>
                <w:rFonts w:asciiTheme="majorBidi" w:hAnsiTheme="majorBidi" w:cstheme="majorBidi"/>
              </w:rPr>
              <w:t>No. A fixed random seed is used, resulting in identical initialization across simulation runs.</w:t>
            </w:r>
          </w:p>
        </w:tc>
      </w:tr>
      <w:tr w:rsidR="006C7C38" w:rsidRPr="009C0DFD" w14:paraId="7C809D2F" w14:textId="77777777" w:rsidTr="006C7C38">
        <w:trPr>
          <w:cantSplit/>
          <w:trHeight w:val="687"/>
        </w:trPr>
        <w:tc>
          <w:tcPr>
            <w:tcW w:w="1336" w:type="dxa"/>
            <w:vMerge/>
          </w:tcPr>
          <w:p w14:paraId="3CEB0707" w14:textId="77777777" w:rsidR="006C7C38" w:rsidRPr="009C0DFD" w:rsidRDefault="006C7C38" w:rsidP="006C7C38">
            <w:pPr>
              <w:ind w:left="113" w:right="113"/>
              <w:rPr>
                <w:rFonts w:asciiTheme="majorBidi" w:hAnsiTheme="majorBidi" w:cstheme="majorBidi"/>
              </w:rPr>
            </w:pPr>
          </w:p>
        </w:tc>
        <w:tc>
          <w:tcPr>
            <w:tcW w:w="2203" w:type="dxa"/>
            <w:vMerge/>
          </w:tcPr>
          <w:p w14:paraId="1F795DAE" w14:textId="77777777" w:rsidR="006C7C38" w:rsidRPr="009C0DFD" w:rsidRDefault="006C7C38" w:rsidP="006C7C38">
            <w:pPr>
              <w:widowControl/>
              <w:rPr>
                <w:rFonts w:asciiTheme="majorBidi" w:hAnsiTheme="majorBidi" w:cstheme="majorBidi"/>
              </w:rPr>
            </w:pPr>
          </w:p>
        </w:tc>
        <w:tc>
          <w:tcPr>
            <w:tcW w:w="4356" w:type="dxa"/>
          </w:tcPr>
          <w:p w14:paraId="0E0B904A" w14:textId="77777777" w:rsidR="006C7C38" w:rsidRPr="001229F7" w:rsidRDefault="006C7C38" w:rsidP="006C7C38">
            <w:pPr>
              <w:pStyle w:val="a9"/>
              <w:widowControl/>
              <w:numPr>
                <w:ilvl w:val="0"/>
                <w:numId w:val="32"/>
              </w:numPr>
              <w:ind w:left="318" w:hanging="318"/>
              <w:rPr>
                <w:rFonts w:asciiTheme="majorBidi" w:hAnsiTheme="majorBidi" w:cstheme="majorBidi"/>
              </w:rPr>
            </w:pPr>
            <w:r w:rsidRPr="001229F7">
              <w:rPr>
                <w:rFonts w:asciiTheme="majorBidi" w:hAnsiTheme="majorBidi" w:cstheme="majorBidi"/>
              </w:rPr>
              <w:t>Are initial values data-based?</w:t>
            </w:r>
          </w:p>
        </w:tc>
        <w:tc>
          <w:tcPr>
            <w:tcW w:w="6053" w:type="dxa"/>
          </w:tcPr>
          <w:p w14:paraId="6CAB2393" w14:textId="77777777" w:rsidR="006C7C38" w:rsidRPr="009C0DFD" w:rsidRDefault="006C7C38" w:rsidP="006C7C38">
            <w:pPr>
              <w:widowControl/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>Yes. All initial values are derived from empirical data sources (survey data).</w:t>
            </w:r>
          </w:p>
        </w:tc>
      </w:tr>
      <w:tr w:rsidR="006C7C38" w:rsidRPr="009C0DFD" w14:paraId="6AEB3FB0" w14:textId="77777777" w:rsidTr="006C7C38">
        <w:trPr>
          <w:cantSplit/>
          <w:trHeight w:val="602"/>
        </w:trPr>
        <w:tc>
          <w:tcPr>
            <w:tcW w:w="1336" w:type="dxa"/>
            <w:vMerge w:val="restart"/>
          </w:tcPr>
          <w:p w14:paraId="6D1B0BBB" w14:textId="77777777" w:rsidR="006C7C38" w:rsidRPr="009C0DFD" w:rsidRDefault="006C7C38" w:rsidP="006C7C38">
            <w:pPr>
              <w:ind w:left="113" w:right="113"/>
              <w:rPr>
                <w:rFonts w:asciiTheme="majorBidi" w:hAnsiTheme="majorBidi" w:cstheme="majorBidi"/>
              </w:rPr>
            </w:pPr>
          </w:p>
        </w:tc>
        <w:tc>
          <w:tcPr>
            <w:tcW w:w="2203" w:type="dxa"/>
          </w:tcPr>
          <w:p w14:paraId="419E0848" w14:textId="77777777" w:rsidR="006C7C38" w:rsidRPr="009C0DFD" w:rsidRDefault="006C7C38" w:rsidP="006C7C38">
            <w:pPr>
              <w:widowControl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eastAsia"/>
              </w:rPr>
              <w:t xml:space="preserve">3.2 </w:t>
            </w:r>
            <w:r w:rsidRPr="009C0DFD">
              <w:rPr>
                <w:rFonts w:asciiTheme="majorBidi" w:hAnsiTheme="majorBidi" w:cstheme="majorBidi"/>
              </w:rPr>
              <w:t>Input Data</w:t>
            </w:r>
          </w:p>
        </w:tc>
        <w:tc>
          <w:tcPr>
            <w:tcW w:w="4356" w:type="dxa"/>
          </w:tcPr>
          <w:p w14:paraId="66B09C07" w14:textId="77777777" w:rsidR="006C7C38" w:rsidRPr="009C0DFD" w:rsidRDefault="006C7C38" w:rsidP="006C7C38">
            <w:pPr>
              <w:widowControl/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>Does the model use external input data?</w:t>
            </w:r>
          </w:p>
        </w:tc>
        <w:tc>
          <w:tcPr>
            <w:tcW w:w="6053" w:type="dxa"/>
          </w:tcPr>
          <w:p w14:paraId="205EABA3" w14:textId="77777777" w:rsidR="006C7C38" w:rsidRPr="009C0DFD" w:rsidRDefault="006C7C38" w:rsidP="006C7C38">
            <w:pPr>
              <w:widowControl/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 xml:space="preserve">Yes. External </w:t>
            </w:r>
            <w:proofErr w:type="gramStart"/>
            <w:r w:rsidRPr="009C0DFD">
              <w:rPr>
                <w:rFonts w:asciiTheme="majorBidi" w:hAnsiTheme="majorBidi" w:cstheme="majorBidi"/>
              </w:rPr>
              <w:t>flood</w:t>
            </w:r>
            <w:proofErr w:type="gramEnd"/>
            <w:r w:rsidRPr="009C0DFD">
              <w:rPr>
                <w:rFonts w:asciiTheme="majorBidi" w:hAnsiTheme="majorBidi" w:cstheme="majorBidi"/>
              </w:rPr>
              <w:t>, exposure, and demographic data are used (see Section 3.1.2).</w:t>
            </w:r>
          </w:p>
        </w:tc>
      </w:tr>
      <w:tr w:rsidR="006C7C38" w:rsidRPr="009C0DFD" w14:paraId="5DD84804" w14:textId="77777777" w:rsidTr="006C7C38">
        <w:trPr>
          <w:cantSplit/>
          <w:trHeight w:val="816"/>
        </w:trPr>
        <w:tc>
          <w:tcPr>
            <w:tcW w:w="1336" w:type="dxa"/>
            <w:vMerge/>
          </w:tcPr>
          <w:p w14:paraId="5DF73AF9" w14:textId="77777777" w:rsidR="006C7C38" w:rsidRPr="009C0DFD" w:rsidRDefault="006C7C38" w:rsidP="006C7C38">
            <w:pPr>
              <w:ind w:left="113" w:right="113"/>
              <w:rPr>
                <w:rFonts w:asciiTheme="majorBidi" w:hAnsiTheme="majorBidi" w:cstheme="majorBidi"/>
              </w:rPr>
            </w:pPr>
          </w:p>
        </w:tc>
        <w:tc>
          <w:tcPr>
            <w:tcW w:w="2203" w:type="dxa"/>
            <w:vMerge w:val="restart"/>
          </w:tcPr>
          <w:p w14:paraId="709E3BFE" w14:textId="77777777" w:rsidR="006C7C38" w:rsidRPr="009C0DFD" w:rsidRDefault="006C7C38" w:rsidP="006C7C38">
            <w:pPr>
              <w:widowControl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eastAsia"/>
              </w:rPr>
              <w:t>3.3 M</w:t>
            </w:r>
            <w:r w:rsidRPr="009C0DFD">
              <w:rPr>
                <w:rFonts w:asciiTheme="majorBidi" w:hAnsiTheme="majorBidi" w:cstheme="majorBidi"/>
              </w:rPr>
              <w:t>odules</w:t>
            </w:r>
          </w:p>
        </w:tc>
        <w:tc>
          <w:tcPr>
            <w:tcW w:w="4356" w:type="dxa"/>
          </w:tcPr>
          <w:p w14:paraId="017081CD" w14:textId="77777777" w:rsidR="006C7C38" w:rsidRPr="009C0DFD" w:rsidRDefault="006C7C38" w:rsidP="006C7C38">
            <w:pPr>
              <w:widowControl/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>What modules represent model processes?</w:t>
            </w:r>
          </w:p>
        </w:tc>
        <w:tc>
          <w:tcPr>
            <w:tcW w:w="6053" w:type="dxa"/>
          </w:tcPr>
          <w:p w14:paraId="54305922" w14:textId="77777777" w:rsidR="006C7C38" w:rsidRPr="009C0DFD" w:rsidRDefault="006C7C38" w:rsidP="006C7C38">
            <w:pPr>
              <w:widowControl/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>The framework includes behavioral decision, hazard, vulnerability, and finance modules (see Sections 3.2–3.3).</w:t>
            </w:r>
          </w:p>
        </w:tc>
      </w:tr>
      <w:tr w:rsidR="006C7C38" w:rsidRPr="009C0DFD" w14:paraId="79B187CB" w14:textId="77777777" w:rsidTr="006C7C38">
        <w:trPr>
          <w:cantSplit/>
          <w:trHeight w:val="686"/>
        </w:trPr>
        <w:tc>
          <w:tcPr>
            <w:tcW w:w="1336" w:type="dxa"/>
            <w:vMerge/>
          </w:tcPr>
          <w:p w14:paraId="4D4F9E83" w14:textId="77777777" w:rsidR="006C7C38" w:rsidRPr="009C0DFD" w:rsidRDefault="006C7C38" w:rsidP="006C7C38">
            <w:pPr>
              <w:ind w:left="113" w:right="113"/>
              <w:rPr>
                <w:rFonts w:asciiTheme="majorBidi" w:hAnsiTheme="majorBidi" w:cstheme="majorBidi"/>
              </w:rPr>
            </w:pPr>
          </w:p>
        </w:tc>
        <w:tc>
          <w:tcPr>
            <w:tcW w:w="2203" w:type="dxa"/>
            <w:vMerge/>
          </w:tcPr>
          <w:p w14:paraId="0280F85C" w14:textId="77777777" w:rsidR="006C7C38" w:rsidRPr="009C0DFD" w:rsidRDefault="006C7C38" w:rsidP="006C7C38">
            <w:pPr>
              <w:widowControl/>
              <w:rPr>
                <w:rFonts w:asciiTheme="majorBidi" w:hAnsiTheme="majorBidi" w:cstheme="majorBidi"/>
              </w:rPr>
            </w:pPr>
          </w:p>
        </w:tc>
        <w:tc>
          <w:tcPr>
            <w:tcW w:w="4356" w:type="dxa"/>
            <w:tcBorders>
              <w:bottom w:val="single" w:sz="4" w:space="0" w:color="auto"/>
            </w:tcBorders>
          </w:tcPr>
          <w:p w14:paraId="28C4A310" w14:textId="77777777" w:rsidR="006C7C38" w:rsidRPr="009C0DFD" w:rsidRDefault="006C7C38" w:rsidP="006C7C38">
            <w:pPr>
              <w:widowControl/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>What are the model parameters?</w:t>
            </w:r>
          </w:p>
        </w:tc>
        <w:tc>
          <w:tcPr>
            <w:tcW w:w="6053" w:type="dxa"/>
            <w:tcBorders>
              <w:bottom w:val="single" w:sz="4" w:space="0" w:color="auto"/>
            </w:tcBorders>
          </w:tcPr>
          <w:p w14:paraId="1AB054CA" w14:textId="77777777" w:rsidR="006C7C38" w:rsidRPr="009C0DFD" w:rsidRDefault="006C7C38" w:rsidP="006C7C38">
            <w:pPr>
              <w:widowControl/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>All parameters, dimensions, and reference values are documented in the Supplementary Materials.</w:t>
            </w:r>
          </w:p>
        </w:tc>
      </w:tr>
      <w:tr w:rsidR="006C7C38" w:rsidRPr="009C0DFD" w14:paraId="62384517" w14:textId="77777777" w:rsidTr="006C7C38">
        <w:trPr>
          <w:cantSplit/>
          <w:trHeight w:val="810"/>
        </w:trPr>
        <w:tc>
          <w:tcPr>
            <w:tcW w:w="1336" w:type="dxa"/>
            <w:vMerge/>
            <w:tcBorders>
              <w:bottom w:val="single" w:sz="4" w:space="0" w:color="auto"/>
            </w:tcBorders>
          </w:tcPr>
          <w:p w14:paraId="2AB382B7" w14:textId="77777777" w:rsidR="006C7C38" w:rsidRPr="009C0DFD" w:rsidRDefault="006C7C38" w:rsidP="006C7C38">
            <w:pPr>
              <w:widowControl/>
              <w:ind w:left="113" w:right="113"/>
              <w:rPr>
                <w:rFonts w:asciiTheme="majorBidi" w:hAnsiTheme="majorBidi" w:cstheme="majorBidi"/>
              </w:rPr>
            </w:pPr>
          </w:p>
        </w:tc>
        <w:tc>
          <w:tcPr>
            <w:tcW w:w="2203" w:type="dxa"/>
            <w:vMerge/>
            <w:tcBorders>
              <w:bottom w:val="single" w:sz="4" w:space="0" w:color="auto"/>
            </w:tcBorders>
          </w:tcPr>
          <w:p w14:paraId="43AA65A5" w14:textId="77777777" w:rsidR="006C7C38" w:rsidRPr="009C0DFD" w:rsidRDefault="006C7C38" w:rsidP="006C7C38">
            <w:pPr>
              <w:widowControl/>
              <w:rPr>
                <w:rFonts w:asciiTheme="majorBidi" w:hAnsiTheme="majorBidi" w:cstheme="majorBidi"/>
              </w:rPr>
            </w:pPr>
          </w:p>
        </w:tc>
        <w:tc>
          <w:tcPr>
            <w:tcW w:w="4356" w:type="dxa"/>
            <w:tcBorders>
              <w:bottom w:val="single" w:sz="4" w:space="0" w:color="auto"/>
            </w:tcBorders>
          </w:tcPr>
          <w:p w14:paraId="7B0A497F" w14:textId="77777777" w:rsidR="006C7C38" w:rsidRPr="009C0DFD" w:rsidRDefault="006C7C38" w:rsidP="006C7C38">
            <w:pPr>
              <w:widowControl/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>How were modules designed and tested?</w:t>
            </w:r>
          </w:p>
        </w:tc>
        <w:tc>
          <w:tcPr>
            <w:tcW w:w="6053" w:type="dxa"/>
            <w:tcBorders>
              <w:bottom w:val="single" w:sz="4" w:space="0" w:color="auto"/>
            </w:tcBorders>
          </w:tcPr>
          <w:p w14:paraId="54B2962E" w14:textId="77777777" w:rsidR="006C7C38" w:rsidRPr="009C0DFD" w:rsidRDefault="006C7C38" w:rsidP="006C7C38">
            <w:pPr>
              <w:widowControl/>
              <w:rPr>
                <w:rFonts w:asciiTheme="majorBidi" w:hAnsiTheme="majorBidi" w:cstheme="majorBidi"/>
              </w:rPr>
            </w:pPr>
            <w:r w:rsidRPr="009C0DFD">
              <w:rPr>
                <w:rFonts w:asciiTheme="majorBidi" w:hAnsiTheme="majorBidi" w:cstheme="majorBidi"/>
              </w:rPr>
              <w:t>Modules follow established practice and were evaluated via scenario and sensitivity analyses.</w:t>
            </w:r>
          </w:p>
        </w:tc>
      </w:tr>
    </w:tbl>
    <w:p w14:paraId="64C0B752" w14:textId="77777777" w:rsidR="006F7A40" w:rsidRDefault="006F7A40" w:rsidP="00490415">
      <w:pPr>
        <w:widowControl/>
        <w:ind w:left="113" w:right="113"/>
        <w:jc w:val="right"/>
        <w:rPr>
          <w:rFonts w:asciiTheme="majorBidi" w:hAnsiTheme="majorBidi" w:cstheme="majorBidi"/>
        </w:rPr>
        <w:sectPr w:rsidR="006F7A40" w:rsidSect="006F7A40">
          <w:pgSz w:w="16838" w:h="11906" w:orient="landscape" w:code="9"/>
          <w:pgMar w:top="1440" w:right="1440" w:bottom="1440" w:left="1440" w:header="720" w:footer="720" w:gutter="0"/>
          <w:lnNumType w:countBy="1" w:restart="continuous"/>
          <w:cols w:space="425"/>
          <w:docGrid w:type="lines" w:linePitch="367" w:charSpace="808"/>
        </w:sectPr>
      </w:pPr>
    </w:p>
    <w:p w14:paraId="35AB22C4" w14:textId="77777777" w:rsidR="00490415" w:rsidRDefault="00490415" w:rsidP="00490415">
      <w:pPr>
        <w:spacing w:after="0" w:line="240" w:lineRule="auto"/>
        <w:jc w:val="both"/>
        <w:rPr>
          <w:rFonts w:asciiTheme="majorBidi" w:hAnsiTheme="majorBidi" w:cstheme="majorBidi"/>
        </w:rPr>
      </w:pPr>
      <w:r w:rsidRPr="009F3D1A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152537C3" wp14:editId="4FD8E0B9">
            <wp:extent cx="5727700" cy="3430905"/>
            <wp:effectExtent l="0" t="0" r="6350" b="0"/>
            <wp:docPr id="195096988" name="圖片 1" descr="一張含有 文字, 繪圖, 行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6988" name="圖片 1" descr="一張含有 文字, 繪圖, 行, 螢幕擷取畫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18483" w14:textId="599671BA" w:rsidR="00490415" w:rsidRPr="009F3D1A" w:rsidRDefault="00490415" w:rsidP="00490415">
      <w:pPr>
        <w:spacing w:after="0" w:line="240" w:lineRule="auto"/>
        <w:jc w:val="both"/>
        <w:rPr>
          <w:rFonts w:asciiTheme="majorBidi" w:hAnsiTheme="majorBidi" w:cstheme="majorBidi"/>
        </w:rPr>
        <w:sectPr w:rsidR="00490415" w:rsidRPr="009F3D1A" w:rsidSect="00490415">
          <w:pgSz w:w="11906" w:h="16838" w:code="9"/>
          <w:pgMar w:top="1440" w:right="1440" w:bottom="1440" w:left="1440" w:header="720" w:footer="720" w:gutter="0"/>
          <w:lnNumType w:countBy="1" w:restart="continuous"/>
          <w:cols w:space="425"/>
          <w:docGrid w:type="lines" w:linePitch="367" w:charSpace="808"/>
        </w:sectPr>
      </w:pPr>
      <w:r w:rsidRPr="00421314">
        <w:rPr>
          <w:rFonts w:asciiTheme="majorBidi" w:hAnsiTheme="majorBidi" w:cstheme="majorBidi"/>
          <w:b/>
          <w:bCs/>
        </w:rPr>
        <w:t xml:space="preserve">Figure </w:t>
      </w:r>
      <w:r>
        <w:rPr>
          <w:rFonts w:asciiTheme="majorBidi" w:hAnsiTheme="majorBidi" w:cstheme="majorBidi" w:hint="eastAsia"/>
          <w:b/>
          <w:bCs/>
        </w:rPr>
        <w:t>S1</w:t>
      </w:r>
      <w:r w:rsidRPr="00421314">
        <w:rPr>
          <w:rFonts w:asciiTheme="majorBidi" w:hAnsiTheme="majorBidi" w:cstheme="majorBidi"/>
          <w:b/>
          <w:bCs/>
        </w:rPr>
        <w:t>.</w:t>
      </w:r>
      <w:r w:rsidRPr="00421314">
        <w:rPr>
          <w:rFonts w:asciiTheme="majorBidi" w:hAnsiTheme="majorBidi" w:cstheme="majorBidi"/>
        </w:rPr>
        <w:t xml:space="preserve"> Temporal decay of </w:t>
      </w:r>
      <w:r>
        <w:rPr>
          <w:rFonts w:asciiTheme="majorBidi" w:hAnsiTheme="majorBidi" w:cstheme="majorBidi" w:hint="eastAsia"/>
        </w:rPr>
        <w:t>T</w:t>
      </w:r>
      <w:r w:rsidRPr="00421314">
        <w:rPr>
          <w:rFonts w:asciiTheme="majorBidi" w:hAnsiTheme="majorBidi" w:cstheme="majorBidi"/>
        </w:rPr>
        <w:t xml:space="preserve">P for MG and NMG </w:t>
      </w:r>
      <w:r w:rsidR="00FA0CB1">
        <w:rPr>
          <w:rFonts w:asciiTheme="majorBidi" w:hAnsiTheme="majorBidi" w:cstheme="majorBidi" w:hint="eastAsia"/>
        </w:rPr>
        <w:t>w</w:t>
      </w:r>
      <w:r w:rsidRPr="00421314">
        <w:rPr>
          <w:rFonts w:asciiTheme="majorBidi" w:hAnsiTheme="majorBidi" w:cstheme="majorBidi"/>
        </w:rPr>
        <w:t xml:space="preserve">ith bootstrap-derived 95% confidence intervals (N = 200). Shaded bands denote uncertainty from </w:t>
      </w:r>
      <w:proofErr w:type="gramStart"/>
      <w:r w:rsidRPr="00421314">
        <w:rPr>
          <w:rFonts w:asciiTheme="majorBidi" w:hAnsiTheme="majorBidi" w:cstheme="majorBidi"/>
        </w:rPr>
        <w:t>resampling</w:t>
      </w:r>
      <w:proofErr w:type="gramEnd"/>
      <w:r w:rsidRPr="00421314">
        <w:rPr>
          <w:rFonts w:asciiTheme="majorBidi" w:hAnsiTheme="majorBidi" w:cstheme="majorBidi"/>
        </w:rPr>
        <w:t>, highlighting group differences in perception persistence over time.</w:t>
      </w:r>
    </w:p>
    <w:p w14:paraId="7D4D5731" w14:textId="79D00DCF" w:rsidR="00490415" w:rsidRPr="00490415" w:rsidRDefault="00490415" w:rsidP="003A7D2F">
      <w:pPr>
        <w:pStyle w:val="afb"/>
        <w:rPr>
          <w:rFonts w:asciiTheme="majorBidi" w:hAnsiTheme="majorBidi" w:cstheme="majorBidi"/>
          <w:b/>
          <w:bCs/>
        </w:rPr>
      </w:pPr>
      <w:r w:rsidRPr="00490415">
        <w:rPr>
          <w:rFonts w:asciiTheme="majorBidi" w:hAnsiTheme="majorBidi" w:cstheme="majorBidi" w:hint="eastAsia"/>
          <w:b/>
          <w:bCs/>
        </w:rPr>
        <w:lastRenderedPageBreak/>
        <w:t>References</w:t>
      </w:r>
    </w:p>
    <w:p w14:paraId="2BB3A92F" w14:textId="583ED3B9" w:rsidR="003A7D2F" w:rsidRPr="003A7D2F" w:rsidRDefault="003A7D2F" w:rsidP="003A7D2F">
      <w:pPr>
        <w:pStyle w:val="afb"/>
        <w:rPr>
          <w:rFonts w:ascii="Times New Roman" w:hAnsi="Times New Roman" w:cs="Times New Roman"/>
        </w:rPr>
      </w:pPr>
      <w:r>
        <w:rPr>
          <w:rFonts w:asciiTheme="majorBidi" w:hAnsiTheme="majorBidi" w:cstheme="majorBidi"/>
        </w:rPr>
        <w:fldChar w:fldCharType="begin"/>
      </w:r>
      <w:r>
        <w:rPr>
          <w:rFonts w:asciiTheme="majorBidi" w:hAnsiTheme="majorBidi" w:cstheme="majorBidi"/>
        </w:rPr>
        <w:instrText xml:space="preserve"> ADDIN ZOTERO_BIBL {"uncited":[],"omitted":[],"custom":[]} CSL_BIBLIOGRAPHY </w:instrText>
      </w:r>
      <w:r>
        <w:rPr>
          <w:rFonts w:asciiTheme="majorBidi" w:hAnsiTheme="majorBidi" w:cstheme="majorBidi"/>
        </w:rPr>
        <w:fldChar w:fldCharType="separate"/>
      </w:r>
      <w:r w:rsidRPr="003A7D2F">
        <w:rPr>
          <w:rFonts w:ascii="Times New Roman" w:hAnsi="Times New Roman" w:cs="Times New Roman"/>
        </w:rPr>
        <w:t xml:space="preserve">Bradt, J., Kousky, C., &amp; Linder-Baptie, Z. (2020). </w:t>
      </w:r>
      <w:r w:rsidRPr="003A7D2F">
        <w:rPr>
          <w:rFonts w:ascii="Times New Roman" w:hAnsi="Times New Roman" w:cs="Times New Roman"/>
          <w:i/>
          <w:iCs/>
        </w:rPr>
        <w:t>The National Flood Insurance Program and New Jersey</w:t>
      </w:r>
      <w:r w:rsidRPr="003A7D2F">
        <w:rPr>
          <w:rFonts w:ascii="Times New Roman" w:hAnsi="Times New Roman" w:cs="Times New Roman"/>
        </w:rPr>
        <w:t>. https://njclimateresourcecenter.rutgers.edu/climate_change_101/the-national-flood-insurance-program-and-new-jersey/</w:t>
      </w:r>
    </w:p>
    <w:p w14:paraId="266E45F2" w14:textId="77777777" w:rsidR="003A7D2F" w:rsidRPr="003A7D2F" w:rsidRDefault="003A7D2F" w:rsidP="003A7D2F">
      <w:pPr>
        <w:pStyle w:val="afb"/>
        <w:rPr>
          <w:rFonts w:ascii="Times New Roman" w:hAnsi="Times New Roman" w:cs="Times New Roman"/>
        </w:rPr>
      </w:pPr>
      <w:r w:rsidRPr="003A7D2F">
        <w:rPr>
          <w:rFonts w:ascii="Times New Roman" w:hAnsi="Times New Roman" w:cs="Times New Roman"/>
        </w:rPr>
        <w:t xml:space="preserve">David D. Evans, Cody Webb, Elias Braunstein, Jonathan Glowacki, Andrew Netter, Brandon Katz, &amp; Dag Lohmann. (2020). </w:t>
      </w:r>
      <w:r w:rsidRPr="003A7D2F">
        <w:rPr>
          <w:rFonts w:ascii="Times New Roman" w:hAnsi="Times New Roman" w:cs="Times New Roman"/>
          <w:i/>
          <w:iCs/>
        </w:rPr>
        <w:t>Residential Flood Risk in the United States</w:t>
      </w:r>
      <w:r w:rsidRPr="003A7D2F">
        <w:rPr>
          <w:rFonts w:ascii="Times New Roman" w:hAnsi="Times New Roman" w:cs="Times New Roman"/>
        </w:rPr>
        <w:t>. https://www.soa.org/globalassets/assets/files/resources/research-report/2020/soa-flood-report.pdf</w:t>
      </w:r>
    </w:p>
    <w:p w14:paraId="6F7E0E88" w14:textId="77777777" w:rsidR="003A7D2F" w:rsidRPr="003A7D2F" w:rsidRDefault="003A7D2F" w:rsidP="003A7D2F">
      <w:pPr>
        <w:pStyle w:val="afb"/>
        <w:rPr>
          <w:rFonts w:ascii="Times New Roman" w:hAnsi="Times New Roman" w:cs="Times New Roman"/>
        </w:rPr>
      </w:pPr>
      <w:r w:rsidRPr="003A7D2F">
        <w:rPr>
          <w:rFonts w:ascii="Times New Roman" w:hAnsi="Times New Roman" w:cs="Times New Roman"/>
        </w:rPr>
        <w:t xml:space="preserve">Dixon, L. (2006). </w:t>
      </w:r>
      <w:r w:rsidRPr="003A7D2F">
        <w:rPr>
          <w:rFonts w:ascii="Times New Roman" w:hAnsi="Times New Roman" w:cs="Times New Roman"/>
          <w:i/>
          <w:iCs/>
        </w:rPr>
        <w:t>The National Flood Insurance Program’s Market Penetration Rate: Estimates and Policy Implications</w:t>
      </w:r>
      <w:r w:rsidRPr="003A7D2F">
        <w:rPr>
          <w:rFonts w:ascii="Times New Roman" w:hAnsi="Times New Roman" w:cs="Times New Roman"/>
        </w:rPr>
        <w:t>. https://www.rand.org/pubs/technical_reports/TR300.html</w:t>
      </w:r>
    </w:p>
    <w:p w14:paraId="52006B65" w14:textId="77777777" w:rsidR="003A7D2F" w:rsidRPr="003A7D2F" w:rsidRDefault="003A7D2F" w:rsidP="003A7D2F">
      <w:pPr>
        <w:pStyle w:val="afb"/>
        <w:rPr>
          <w:rFonts w:ascii="Times New Roman" w:hAnsi="Times New Roman" w:cs="Times New Roman"/>
        </w:rPr>
      </w:pPr>
      <w:r w:rsidRPr="003A7D2F">
        <w:rPr>
          <w:rFonts w:ascii="Times New Roman" w:hAnsi="Times New Roman" w:cs="Times New Roman"/>
        </w:rPr>
        <w:t xml:space="preserve">Kousky, C., Howard Kunreuther, Brett Lingle, &amp; Leonard Shabman. (2018). </w:t>
      </w:r>
      <w:r w:rsidRPr="003A7D2F">
        <w:rPr>
          <w:rFonts w:ascii="Times New Roman" w:hAnsi="Times New Roman" w:cs="Times New Roman"/>
          <w:i/>
          <w:iCs/>
        </w:rPr>
        <w:t>The Emerging Private Residential Flood Insurance Market in the United States</w:t>
      </w:r>
      <w:r w:rsidRPr="003A7D2F">
        <w:rPr>
          <w:rFonts w:ascii="Times New Roman" w:hAnsi="Times New Roman" w:cs="Times New Roman"/>
        </w:rPr>
        <w:t>. Wharton Risk Management and Decision Processes Center, University of Pennsylvania. https://riskcenter.wharton.upenn.edu/wp-content/uploads/2018/07/Emerging-Flood-Insurance-Market-Report.pdf</w:t>
      </w:r>
    </w:p>
    <w:p w14:paraId="7524E26C" w14:textId="77777777" w:rsidR="003A7D2F" w:rsidRPr="003A7D2F" w:rsidRDefault="003A7D2F" w:rsidP="003A7D2F">
      <w:pPr>
        <w:pStyle w:val="afb"/>
        <w:rPr>
          <w:rFonts w:ascii="Times New Roman" w:hAnsi="Times New Roman" w:cs="Times New Roman"/>
        </w:rPr>
      </w:pPr>
      <w:r w:rsidRPr="003A7D2F">
        <w:rPr>
          <w:rFonts w:ascii="Times New Roman" w:hAnsi="Times New Roman" w:cs="Times New Roman"/>
        </w:rPr>
        <w:t xml:space="preserve">USACE. (2006). </w:t>
      </w:r>
      <w:r w:rsidRPr="003A7D2F">
        <w:rPr>
          <w:rFonts w:ascii="Times New Roman" w:hAnsi="Times New Roman" w:cs="Times New Roman"/>
          <w:i/>
          <w:iCs/>
        </w:rPr>
        <w:t>Depth-Damage Relationships for Structures, Contents, and Vehicles and Content-to-Structure Value Ratios (CSVR) in Support of the Donaldsonville to the Gulf, Louisiana, Feasibility Study</w:t>
      </w:r>
      <w:r w:rsidRPr="003A7D2F">
        <w:rPr>
          <w:rFonts w:ascii="Times New Roman" w:hAnsi="Times New Roman" w:cs="Times New Roman"/>
        </w:rPr>
        <w:t xml:space="preserve"> (Nos. DACW29-00-D-0001, Delivery Order No. 0038). U.S. Army Corps of Engineers, New Orleans District.</w:t>
      </w:r>
    </w:p>
    <w:p w14:paraId="16A79B93" w14:textId="6BF257A6" w:rsidR="00952F35" w:rsidRPr="009F3D1A" w:rsidRDefault="003A7D2F" w:rsidP="001A3D2C">
      <w:pPr>
        <w:spacing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fldChar w:fldCharType="end"/>
      </w:r>
    </w:p>
    <w:sectPr w:rsidR="00952F35" w:rsidRPr="009F3D1A" w:rsidSect="00171FA1">
      <w:pgSz w:w="11906" w:h="16838" w:code="9"/>
      <w:pgMar w:top="1440" w:right="1440" w:bottom="1440" w:left="1440" w:header="720" w:footer="720" w:gutter="0"/>
      <w:lnNumType w:countBy="1" w:restart="continuous"/>
      <w:cols w:space="425"/>
      <w:docGrid w:type="lines" w:linePitch="367" w:charSpace="808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70">
      <wne:fci wne:fciName="FormattingProperties" wne:swArg="0000"/>
    </wne:keymap>
    <wne:keymap wne:kcmPrimary="0230">
      <wne:fci wne:fciName="Zoom100" wne:swArg="0000"/>
    </wne:keymap>
    <wne:keymap wne:kcmPrimary="0232">
      <wne:fci wne:fciName="SpacePara2" wne:swArg="0000"/>
    </wne:keymap>
    <wne:keymap wne:kcmPrimary="0235">
      <wne:fci wne:fciName="SpacePara15" wne:swArg="0000"/>
    </wne:keymap>
    <wne:keymap wne:kcmPrimary="02DB">
      <wne:fci wne:fciName="ShrinkFontOnePoint" wne:swArg="0000"/>
    </wne:keymap>
    <wne:keymap wne:kcmPrimary="02DD">
      <wne:fci wne:fciName="GrowFontOnePoint" wne:swArg="0000"/>
    </wne:keymap>
    <wne:keymap wne:kcmPrimary="0346">
      <wne:fci wne:fciName="Font" wne:swArg="0000"/>
    </wne:keymap>
    <wne:keymap wne:kcmPrimary="0631">
      <wne:fci wne:fciName="ApplyHeading1" wne:swArg="0000"/>
    </wne:keymap>
    <wne:keymap wne:kcmPrimary="0632">
      <wne:fci wne:fciName="ApplyHeading2" wne:swArg="0000"/>
    </wne:keymap>
    <wne:keymap wne:kcmPrimary="0633">
      <wne:fci wne:fciName="ApplyHeading3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A20A7" w14:textId="77777777" w:rsidR="00E54A00" w:rsidRDefault="00E54A00" w:rsidP="00EA6C88">
      <w:pPr>
        <w:spacing w:after="0" w:line="240" w:lineRule="auto"/>
      </w:pPr>
      <w:r>
        <w:separator/>
      </w:r>
    </w:p>
  </w:endnote>
  <w:endnote w:type="continuationSeparator" w:id="0">
    <w:p w14:paraId="5009CAE3" w14:textId="77777777" w:rsidR="00E54A00" w:rsidRDefault="00E54A00" w:rsidP="00EA6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003815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E7DADE9" w14:textId="77777777" w:rsidR="009725A6" w:rsidRDefault="009725A6" w:rsidP="009725A6">
        <w:pPr>
          <w:pStyle w:val="af2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F0DA635" w14:textId="77777777" w:rsidR="00D15C42" w:rsidRDefault="00D15C42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A4ABF" w14:textId="77777777" w:rsidR="00E54A00" w:rsidRDefault="00E54A00" w:rsidP="00EA6C88">
      <w:pPr>
        <w:spacing w:after="0" w:line="240" w:lineRule="auto"/>
      </w:pPr>
      <w:r>
        <w:separator/>
      </w:r>
    </w:p>
  </w:footnote>
  <w:footnote w:type="continuationSeparator" w:id="0">
    <w:p w14:paraId="63B1481D" w14:textId="77777777" w:rsidR="00E54A00" w:rsidRDefault="00E54A00" w:rsidP="00EA6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7D70569"/>
    <w:multiLevelType w:val="hybridMultilevel"/>
    <w:tmpl w:val="3F1EDD30"/>
    <w:lvl w:ilvl="0" w:tplc="0F78D304">
      <w:start w:val="4"/>
      <w:numFmt w:val="decimal"/>
      <w:lvlText w:val="Text S%1."/>
      <w:lvlJc w:val="left"/>
      <w:pPr>
        <w:ind w:left="480" w:hanging="48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54709E5"/>
    <w:multiLevelType w:val="multilevel"/>
    <w:tmpl w:val="A91A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E456C"/>
    <w:multiLevelType w:val="hybridMultilevel"/>
    <w:tmpl w:val="13667A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4BF73E4"/>
    <w:multiLevelType w:val="multilevel"/>
    <w:tmpl w:val="A0D6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14794"/>
    <w:multiLevelType w:val="hybridMultilevel"/>
    <w:tmpl w:val="8F02B52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99329E4"/>
    <w:multiLevelType w:val="multilevel"/>
    <w:tmpl w:val="9FFE5B52"/>
    <w:lvl w:ilvl="0">
      <w:start w:val="1"/>
      <w:numFmt w:val="upperLetter"/>
      <w:lvlText w:val="%1."/>
      <w:lvlJc w:val="left"/>
      <w:pPr>
        <w:ind w:left="420" w:hanging="42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D5D09CC"/>
    <w:multiLevelType w:val="hybridMultilevel"/>
    <w:tmpl w:val="573AD1B0"/>
    <w:lvl w:ilvl="0" w:tplc="3DC07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32E315C"/>
    <w:multiLevelType w:val="hybridMultilevel"/>
    <w:tmpl w:val="998278B0"/>
    <w:lvl w:ilvl="0" w:tplc="CE26FECC">
      <w:start w:val="12"/>
      <w:numFmt w:val="decimal"/>
      <w:lvlText w:val="Table S%1."/>
      <w:lvlJc w:val="left"/>
      <w:pPr>
        <w:ind w:left="480" w:hanging="480"/>
      </w:pPr>
      <w:rPr>
        <w:rFonts w:ascii="Times New Roman" w:hAnsi="Times New Roman" w:hint="default"/>
        <w:b/>
        <w:bCs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49320B2"/>
    <w:multiLevelType w:val="multilevel"/>
    <w:tmpl w:val="F7D4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47F33"/>
    <w:multiLevelType w:val="multilevel"/>
    <w:tmpl w:val="59E4ED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C69357F"/>
    <w:multiLevelType w:val="hybridMultilevel"/>
    <w:tmpl w:val="A2144724"/>
    <w:lvl w:ilvl="0" w:tplc="25A80CE8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1867A07"/>
    <w:multiLevelType w:val="hybridMultilevel"/>
    <w:tmpl w:val="9D9A99B8"/>
    <w:lvl w:ilvl="0" w:tplc="F6027694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8290787"/>
    <w:multiLevelType w:val="hybridMultilevel"/>
    <w:tmpl w:val="20D27B98"/>
    <w:lvl w:ilvl="0" w:tplc="65E81132">
      <w:start w:val="1"/>
      <w:numFmt w:val="upperLetter"/>
      <w:lvlText w:val="%1."/>
      <w:lvlJc w:val="left"/>
      <w:pPr>
        <w:ind w:left="842" w:hanging="360"/>
      </w:pPr>
      <w:rPr>
        <w:rFonts w:eastAsia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4" w15:restartNumberingAfterBreak="0">
    <w:nsid w:val="49D9594D"/>
    <w:multiLevelType w:val="hybridMultilevel"/>
    <w:tmpl w:val="2488EEEA"/>
    <w:lvl w:ilvl="0" w:tplc="2CBC952E">
      <w:start w:val="1"/>
      <w:numFmt w:val="upperRoman"/>
      <w:lvlText w:val="Part %1."/>
      <w:lvlJc w:val="left"/>
      <w:pPr>
        <w:ind w:left="480" w:hanging="480"/>
      </w:pPr>
      <w:rPr>
        <w:rFonts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B34963"/>
    <w:multiLevelType w:val="hybridMultilevel"/>
    <w:tmpl w:val="9A70335C"/>
    <w:lvl w:ilvl="0" w:tplc="30CEC3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FCD42AF"/>
    <w:multiLevelType w:val="hybridMultilevel"/>
    <w:tmpl w:val="AE742036"/>
    <w:lvl w:ilvl="0" w:tplc="998C02B8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0EC2377"/>
    <w:multiLevelType w:val="hybridMultilevel"/>
    <w:tmpl w:val="747E82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5294FAD"/>
    <w:multiLevelType w:val="multilevel"/>
    <w:tmpl w:val="C20CC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A042BB"/>
    <w:multiLevelType w:val="hybridMultilevel"/>
    <w:tmpl w:val="5A4CA1E2"/>
    <w:lvl w:ilvl="0" w:tplc="1FA8D238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EDE28E2"/>
    <w:multiLevelType w:val="hybridMultilevel"/>
    <w:tmpl w:val="2D346B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F9C23E1"/>
    <w:multiLevelType w:val="multilevel"/>
    <w:tmpl w:val="5AA0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0E54F0"/>
    <w:multiLevelType w:val="multilevel"/>
    <w:tmpl w:val="6162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113FF2"/>
    <w:multiLevelType w:val="hybridMultilevel"/>
    <w:tmpl w:val="EBAE1A6A"/>
    <w:lvl w:ilvl="0" w:tplc="5B30B46C">
      <w:start w:val="8"/>
      <w:numFmt w:val="upperRoman"/>
      <w:lvlText w:val="Part 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4BC5239"/>
    <w:multiLevelType w:val="hybridMultilevel"/>
    <w:tmpl w:val="3A9A8ABC"/>
    <w:lvl w:ilvl="0" w:tplc="5B30B46C">
      <w:start w:val="8"/>
      <w:numFmt w:val="upperRoman"/>
      <w:lvlText w:val="Part 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4BF3BA3"/>
    <w:multiLevelType w:val="hybridMultilevel"/>
    <w:tmpl w:val="562A05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782329C"/>
    <w:multiLevelType w:val="hybridMultilevel"/>
    <w:tmpl w:val="9848A1DE"/>
    <w:lvl w:ilvl="0" w:tplc="3A506A6E">
      <w:start w:val="1"/>
      <w:numFmt w:val="decimal"/>
      <w:lvlText w:val="Table S%1."/>
      <w:lvlJc w:val="left"/>
      <w:pPr>
        <w:ind w:left="480" w:hanging="480"/>
      </w:pPr>
      <w:rPr>
        <w:rFonts w:ascii="Times New Roman" w:hAnsi="Times New Roman" w:hint="default"/>
        <w:b/>
        <w:bCs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A3829EB"/>
    <w:multiLevelType w:val="hybridMultilevel"/>
    <w:tmpl w:val="09E641FE"/>
    <w:lvl w:ilvl="0" w:tplc="97FC1BA0">
      <w:start w:val="1"/>
      <w:numFmt w:val="upperRoman"/>
      <w:lvlText w:val="Part 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D1F0FE0"/>
    <w:multiLevelType w:val="hybridMultilevel"/>
    <w:tmpl w:val="6686BA0E"/>
    <w:lvl w:ilvl="0" w:tplc="FECA2720">
      <w:start w:val="10"/>
      <w:numFmt w:val="decimal"/>
      <w:lvlText w:val="Table S%1."/>
      <w:lvlJc w:val="left"/>
      <w:pPr>
        <w:ind w:left="480" w:hanging="480"/>
      </w:pPr>
      <w:rPr>
        <w:rFonts w:ascii="Times New Roman" w:hAnsi="Times New Roman" w:hint="default"/>
        <w:b/>
        <w:bCs w:val="0"/>
        <w:i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3EA34C3"/>
    <w:multiLevelType w:val="hybridMultilevel"/>
    <w:tmpl w:val="13AC27CC"/>
    <w:lvl w:ilvl="0" w:tplc="898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4385A25"/>
    <w:multiLevelType w:val="hybridMultilevel"/>
    <w:tmpl w:val="008E8AB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76B25A59"/>
    <w:multiLevelType w:val="multilevel"/>
    <w:tmpl w:val="237CC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F52184"/>
    <w:multiLevelType w:val="hybridMultilevel"/>
    <w:tmpl w:val="78328368"/>
    <w:lvl w:ilvl="0" w:tplc="6CEE65F8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67731160">
    <w:abstractNumId w:val="21"/>
  </w:num>
  <w:num w:numId="2" w16cid:durableId="379940843">
    <w:abstractNumId w:val="22"/>
  </w:num>
  <w:num w:numId="3" w16cid:durableId="592248832">
    <w:abstractNumId w:val="3"/>
  </w:num>
  <w:num w:numId="4" w16cid:durableId="1241788468">
    <w:abstractNumId w:val="30"/>
  </w:num>
  <w:num w:numId="5" w16cid:durableId="673382841">
    <w:abstractNumId w:val="17"/>
  </w:num>
  <w:num w:numId="6" w16cid:durableId="2089380209">
    <w:abstractNumId w:val="20"/>
  </w:num>
  <w:num w:numId="7" w16cid:durableId="269971435">
    <w:abstractNumId w:val="6"/>
  </w:num>
  <w:num w:numId="8" w16cid:durableId="300237904">
    <w:abstractNumId w:val="24"/>
  </w:num>
  <w:num w:numId="9" w16cid:durableId="820150139">
    <w:abstractNumId w:val="23"/>
  </w:num>
  <w:num w:numId="10" w16cid:durableId="1846020031">
    <w:abstractNumId w:val="14"/>
  </w:num>
  <w:num w:numId="11" w16cid:durableId="273173372">
    <w:abstractNumId w:val="1"/>
  </w:num>
  <w:num w:numId="12" w16cid:durableId="732697900">
    <w:abstractNumId w:val="27"/>
  </w:num>
  <w:num w:numId="13" w16cid:durableId="1183276825">
    <w:abstractNumId w:val="13"/>
  </w:num>
  <w:num w:numId="14" w16cid:durableId="542182693">
    <w:abstractNumId w:val="26"/>
  </w:num>
  <w:num w:numId="15" w16cid:durableId="974220130">
    <w:abstractNumId w:val="28"/>
  </w:num>
  <w:num w:numId="16" w16cid:durableId="1380591265">
    <w:abstractNumId w:val="8"/>
  </w:num>
  <w:num w:numId="17" w16cid:durableId="686558648">
    <w:abstractNumId w:val="0"/>
  </w:num>
  <w:num w:numId="18" w16cid:durableId="535234312">
    <w:abstractNumId w:val="18"/>
  </w:num>
  <w:num w:numId="19" w16cid:durableId="1908571862">
    <w:abstractNumId w:val="4"/>
  </w:num>
  <w:num w:numId="20" w16cid:durableId="1094861501">
    <w:abstractNumId w:val="2"/>
  </w:num>
  <w:num w:numId="21" w16cid:durableId="201019814">
    <w:abstractNumId w:val="10"/>
  </w:num>
  <w:num w:numId="22" w16cid:durableId="1677489290">
    <w:abstractNumId w:val="15"/>
  </w:num>
  <w:num w:numId="23" w16cid:durableId="233860214">
    <w:abstractNumId w:val="29"/>
  </w:num>
  <w:num w:numId="24" w16cid:durableId="221526340">
    <w:abstractNumId w:val="7"/>
  </w:num>
  <w:num w:numId="25" w16cid:durableId="2083021533">
    <w:abstractNumId w:val="31"/>
  </w:num>
  <w:num w:numId="26" w16cid:durableId="1329484496">
    <w:abstractNumId w:val="16"/>
  </w:num>
  <w:num w:numId="27" w16cid:durableId="1302924831">
    <w:abstractNumId w:val="9"/>
  </w:num>
  <w:num w:numId="28" w16cid:durableId="1198201681">
    <w:abstractNumId w:val="32"/>
  </w:num>
  <w:num w:numId="29" w16cid:durableId="919215205">
    <w:abstractNumId w:val="12"/>
  </w:num>
  <w:num w:numId="30" w16cid:durableId="2102944574">
    <w:abstractNumId w:val="11"/>
  </w:num>
  <w:num w:numId="31" w16cid:durableId="138808340">
    <w:abstractNumId w:val="19"/>
  </w:num>
  <w:num w:numId="32" w16cid:durableId="2072190529">
    <w:abstractNumId w:val="25"/>
  </w:num>
  <w:num w:numId="33" w16cid:durableId="3119066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2"/>
  <w:drawingGridHorizontalSpacing w:val="122"/>
  <w:drawingGridVerticalSpacing w:val="367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9A9"/>
    <w:rsid w:val="000059FE"/>
    <w:rsid w:val="000066E6"/>
    <w:rsid w:val="000119FF"/>
    <w:rsid w:val="000120DF"/>
    <w:rsid w:val="00013F40"/>
    <w:rsid w:val="00021A8A"/>
    <w:rsid w:val="00022389"/>
    <w:rsid w:val="00023DBE"/>
    <w:rsid w:val="0002400F"/>
    <w:rsid w:val="00030D34"/>
    <w:rsid w:val="00031D12"/>
    <w:rsid w:val="00033B69"/>
    <w:rsid w:val="0003484D"/>
    <w:rsid w:val="00034C8C"/>
    <w:rsid w:val="0004248F"/>
    <w:rsid w:val="000505BC"/>
    <w:rsid w:val="00051217"/>
    <w:rsid w:val="000528FB"/>
    <w:rsid w:val="000608C2"/>
    <w:rsid w:val="00060DDB"/>
    <w:rsid w:val="000616C9"/>
    <w:rsid w:val="0006332F"/>
    <w:rsid w:val="00063427"/>
    <w:rsid w:val="00064539"/>
    <w:rsid w:val="000673F8"/>
    <w:rsid w:val="00073767"/>
    <w:rsid w:val="00073CC2"/>
    <w:rsid w:val="00073EF8"/>
    <w:rsid w:val="00074EDE"/>
    <w:rsid w:val="00076A26"/>
    <w:rsid w:val="00076F18"/>
    <w:rsid w:val="00076F37"/>
    <w:rsid w:val="00082CB0"/>
    <w:rsid w:val="00085F68"/>
    <w:rsid w:val="00090667"/>
    <w:rsid w:val="00091C66"/>
    <w:rsid w:val="000A2F5F"/>
    <w:rsid w:val="000B0077"/>
    <w:rsid w:val="000B09FF"/>
    <w:rsid w:val="000B1C74"/>
    <w:rsid w:val="000B2979"/>
    <w:rsid w:val="000B3023"/>
    <w:rsid w:val="000B6E7F"/>
    <w:rsid w:val="000C778B"/>
    <w:rsid w:val="000D0AC7"/>
    <w:rsid w:val="000D20F3"/>
    <w:rsid w:val="000E0A3A"/>
    <w:rsid w:val="000F1D06"/>
    <w:rsid w:val="000F20BC"/>
    <w:rsid w:val="000F5597"/>
    <w:rsid w:val="0010299A"/>
    <w:rsid w:val="001037F5"/>
    <w:rsid w:val="00105044"/>
    <w:rsid w:val="00105F73"/>
    <w:rsid w:val="001075B0"/>
    <w:rsid w:val="00107FE5"/>
    <w:rsid w:val="001113CE"/>
    <w:rsid w:val="00111810"/>
    <w:rsid w:val="00113143"/>
    <w:rsid w:val="0011627B"/>
    <w:rsid w:val="001229F7"/>
    <w:rsid w:val="001243B0"/>
    <w:rsid w:val="00125B8D"/>
    <w:rsid w:val="00127678"/>
    <w:rsid w:val="0013443F"/>
    <w:rsid w:val="001364DE"/>
    <w:rsid w:val="00136B90"/>
    <w:rsid w:val="00144146"/>
    <w:rsid w:val="00147C34"/>
    <w:rsid w:val="001516E8"/>
    <w:rsid w:val="00153545"/>
    <w:rsid w:val="001536A3"/>
    <w:rsid w:val="00154DA9"/>
    <w:rsid w:val="001558BD"/>
    <w:rsid w:val="00157A61"/>
    <w:rsid w:val="0017044D"/>
    <w:rsid w:val="00171FA1"/>
    <w:rsid w:val="001749F5"/>
    <w:rsid w:val="0018666A"/>
    <w:rsid w:val="001900BC"/>
    <w:rsid w:val="00191B21"/>
    <w:rsid w:val="001956E7"/>
    <w:rsid w:val="001A035A"/>
    <w:rsid w:val="001A3D2C"/>
    <w:rsid w:val="001B08E3"/>
    <w:rsid w:val="001B5547"/>
    <w:rsid w:val="001C12B9"/>
    <w:rsid w:val="001C2F40"/>
    <w:rsid w:val="001C36CA"/>
    <w:rsid w:val="001C3DC8"/>
    <w:rsid w:val="001C536B"/>
    <w:rsid w:val="001D2AAF"/>
    <w:rsid w:val="001D652B"/>
    <w:rsid w:val="001D6E6D"/>
    <w:rsid w:val="001E08AD"/>
    <w:rsid w:val="001E16F5"/>
    <w:rsid w:val="001E1732"/>
    <w:rsid w:val="001E1938"/>
    <w:rsid w:val="001E42E5"/>
    <w:rsid w:val="001E58E3"/>
    <w:rsid w:val="001E5F86"/>
    <w:rsid w:val="001F0D60"/>
    <w:rsid w:val="001F0E19"/>
    <w:rsid w:val="001F1A9C"/>
    <w:rsid w:val="001F26E1"/>
    <w:rsid w:val="001F2F97"/>
    <w:rsid w:val="001F46EC"/>
    <w:rsid w:val="001F486A"/>
    <w:rsid w:val="001F54BA"/>
    <w:rsid w:val="001F5DE8"/>
    <w:rsid w:val="00203085"/>
    <w:rsid w:val="00204834"/>
    <w:rsid w:val="00212A7B"/>
    <w:rsid w:val="002140D3"/>
    <w:rsid w:val="00216CC6"/>
    <w:rsid w:val="0021782D"/>
    <w:rsid w:val="00223DDB"/>
    <w:rsid w:val="00226BA5"/>
    <w:rsid w:val="00227753"/>
    <w:rsid w:val="0023157A"/>
    <w:rsid w:val="00233B5D"/>
    <w:rsid w:val="00233F56"/>
    <w:rsid w:val="00235E94"/>
    <w:rsid w:val="002376F0"/>
    <w:rsid w:val="0024022E"/>
    <w:rsid w:val="00243705"/>
    <w:rsid w:val="00251F81"/>
    <w:rsid w:val="00252488"/>
    <w:rsid w:val="0025311B"/>
    <w:rsid w:val="002623C9"/>
    <w:rsid w:val="00272F55"/>
    <w:rsid w:val="00273213"/>
    <w:rsid w:val="00274BDE"/>
    <w:rsid w:val="00274D53"/>
    <w:rsid w:val="002773B3"/>
    <w:rsid w:val="0028056D"/>
    <w:rsid w:val="0028724E"/>
    <w:rsid w:val="0029176F"/>
    <w:rsid w:val="00291F13"/>
    <w:rsid w:val="00293972"/>
    <w:rsid w:val="002964E8"/>
    <w:rsid w:val="00296CE0"/>
    <w:rsid w:val="002A1A88"/>
    <w:rsid w:val="002A793D"/>
    <w:rsid w:val="002B06C5"/>
    <w:rsid w:val="002C6415"/>
    <w:rsid w:val="002C6673"/>
    <w:rsid w:val="002D04F3"/>
    <w:rsid w:val="002D29E2"/>
    <w:rsid w:val="002D3D85"/>
    <w:rsid w:val="002D4269"/>
    <w:rsid w:val="002E1A81"/>
    <w:rsid w:val="002E5A8C"/>
    <w:rsid w:val="002F0254"/>
    <w:rsid w:val="002F0A87"/>
    <w:rsid w:val="002F2543"/>
    <w:rsid w:val="002F25AF"/>
    <w:rsid w:val="002F5DBC"/>
    <w:rsid w:val="002F6197"/>
    <w:rsid w:val="00302639"/>
    <w:rsid w:val="00302B5A"/>
    <w:rsid w:val="003039A9"/>
    <w:rsid w:val="00303FB9"/>
    <w:rsid w:val="00306153"/>
    <w:rsid w:val="00307CCD"/>
    <w:rsid w:val="00312251"/>
    <w:rsid w:val="00316097"/>
    <w:rsid w:val="00317559"/>
    <w:rsid w:val="0032057B"/>
    <w:rsid w:val="003254C0"/>
    <w:rsid w:val="00326E43"/>
    <w:rsid w:val="003303ED"/>
    <w:rsid w:val="0033426F"/>
    <w:rsid w:val="00334B5A"/>
    <w:rsid w:val="00335D4F"/>
    <w:rsid w:val="00336C77"/>
    <w:rsid w:val="003374FF"/>
    <w:rsid w:val="00354A5E"/>
    <w:rsid w:val="003550A3"/>
    <w:rsid w:val="003565E7"/>
    <w:rsid w:val="00357B4E"/>
    <w:rsid w:val="00357D09"/>
    <w:rsid w:val="00360EEC"/>
    <w:rsid w:val="003617FA"/>
    <w:rsid w:val="00361B14"/>
    <w:rsid w:val="00364BBD"/>
    <w:rsid w:val="0036568C"/>
    <w:rsid w:val="003672B3"/>
    <w:rsid w:val="003714FB"/>
    <w:rsid w:val="00373054"/>
    <w:rsid w:val="00377153"/>
    <w:rsid w:val="00382BE6"/>
    <w:rsid w:val="00385F9D"/>
    <w:rsid w:val="00386F0A"/>
    <w:rsid w:val="00393508"/>
    <w:rsid w:val="00393685"/>
    <w:rsid w:val="00394D87"/>
    <w:rsid w:val="00394F05"/>
    <w:rsid w:val="003A1554"/>
    <w:rsid w:val="003A37E6"/>
    <w:rsid w:val="003A7D2F"/>
    <w:rsid w:val="003C41EA"/>
    <w:rsid w:val="003C65EC"/>
    <w:rsid w:val="003C7A85"/>
    <w:rsid w:val="003D0B54"/>
    <w:rsid w:val="003D6F76"/>
    <w:rsid w:val="003D7DFD"/>
    <w:rsid w:val="003E0F44"/>
    <w:rsid w:val="003E1865"/>
    <w:rsid w:val="003E30BD"/>
    <w:rsid w:val="003F08B9"/>
    <w:rsid w:val="003F2E86"/>
    <w:rsid w:val="003F7576"/>
    <w:rsid w:val="003F79AC"/>
    <w:rsid w:val="00407304"/>
    <w:rsid w:val="00410FDA"/>
    <w:rsid w:val="004136B6"/>
    <w:rsid w:val="004141A4"/>
    <w:rsid w:val="0041611B"/>
    <w:rsid w:val="00417F19"/>
    <w:rsid w:val="00421314"/>
    <w:rsid w:val="004230C6"/>
    <w:rsid w:val="00426BD4"/>
    <w:rsid w:val="004275E1"/>
    <w:rsid w:val="0042761A"/>
    <w:rsid w:val="0043098F"/>
    <w:rsid w:val="004329CB"/>
    <w:rsid w:val="00433159"/>
    <w:rsid w:val="00433BBE"/>
    <w:rsid w:val="00436BC2"/>
    <w:rsid w:val="00436D81"/>
    <w:rsid w:val="004400CD"/>
    <w:rsid w:val="00441E80"/>
    <w:rsid w:val="004422B2"/>
    <w:rsid w:val="00442F94"/>
    <w:rsid w:val="00443C83"/>
    <w:rsid w:val="0045219A"/>
    <w:rsid w:val="00452B5E"/>
    <w:rsid w:val="00452EDF"/>
    <w:rsid w:val="0045404E"/>
    <w:rsid w:val="00457726"/>
    <w:rsid w:val="00471CE1"/>
    <w:rsid w:val="00471E8C"/>
    <w:rsid w:val="00475207"/>
    <w:rsid w:val="00481890"/>
    <w:rsid w:val="00486F96"/>
    <w:rsid w:val="00490415"/>
    <w:rsid w:val="00490707"/>
    <w:rsid w:val="00494BB2"/>
    <w:rsid w:val="00495AAE"/>
    <w:rsid w:val="00497997"/>
    <w:rsid w:val="00497C65"/>
    <w:rsid w:val="004A2CFD"/>
    <w:rsid w:val="004A58AB"/>
    <w:rsid w:val="004B0A1F"/>
    <w:rsid w:val="004B2028"/>
    <w:rsid w:val="004B33B3"/>
    <w:rsid w:val="004B799A"/>
    <w:rsid w:val="004C2032"/>
    <w:rsid w:val="004C205C"/>
    <w:rsid w:val="004C2B6C"/>
    <w:rsid w:val="004C41F4"/>
    <w:rsid w:val="004C590B"/>
    <w:rsid w:val="004D191A"/>
    <w:rsid w:val="004D26E5"/>
    <w:rsid w:val="004D33C2"/>
    <w:rsid w:val="004D65E5"/>
    <w:rsid w:val="004E5C96"/>
    <w:rsid w:val="004E6E74"/>
    <w:rsid w:val="004E74F5"/>
    <w:rsid w:val="004F4ACD"/>
    <w:rsid w:val="004F5D0D"/>
    <w:rsid w:val="004F729E"/>
    <w:rsid w:val="004F72DA"/>
    <w:rsid w:val="005010C9"/>
    <w:rsid w:val="005107A1"/>
    <w:rsid w:val="0051158E"/>
    <w:rsid w:val="00511BFE"/>
    <w:rsid w:val="00516F93"/>
    <w:rsid w:val="00521779"/>
    <w:rsid w:val="00523DAE"/>
    <w:rsid w:val="00530B2B"/>
    <w:rsid w:val="00530D37"/>
    <w:rsid w:val="00531292"/>
    <w:rsid w:val="00534B18"/>
    <w:rsid w:val="00535483"/>
    <w:rsid w:val="0054133A"/>
    <w:rsid w:val="00541AA4"/>
    <w:rsid w:val="005432BB"/>
    <w:rsid w:val="00550F2C"/>
    <w:rsid w:val="00553E4D"/>
    <w:rsid w:val="00553F5C"/>
    <w:rsid w:val="0055566D"/>
    <w:rsid w:val="0055567E"/>
    <w:rsid w:val="00561F53"/>
    <w:rsid w:val="00562358"/>
    <w:rsid w:val="00566499"/>
    <w:rsid w:val="00575F6A"/>
    <w:rsid w:val="005815A8"/>
    <w:rsid w:val="005827A3"/>
    <w:rsid w:val="00582DA7"/>
    <w:rsid w:val="00584F2B"/>
    <w:rsid w:val="00587028"/>
    <w:rsid w:val="0059035C"/>
    <w:rsid w:val="005911A4"/>
    <w:rsid w:val="00592F98"/>
    <w:rsid w:val="00594758"/>
    <w:rsid w:val="00596489"/>
    <w:rsid w:val="0059671E"/>
    <w:rsid w:val="00596BE0"/>
    <w:rsid w:val="005A140A"/>
    <w:rsid w:val="005A6F50"/>
    <w:rsid w:val="005B28CF"/>
    <w:rsid w:val="005B4A72"/>
    <w:rsid w:val="005B68FF"/>
    <w:rsid w:val="005C4393"/>
    <w:rsid w:val="005C5A08"/>
    <w:rsid w:val="005D16A0"/>
    <w:rsid w:val="005D23F5"/>
    <w:rsid w:val="005D244A"/>
    <w:rsid w:val="005D3D91"/>
    <w:rsid w:val="005D4F38"/>
    <w:rsid w:val="005D71BB"/>
    <w:rsid w:val="005E07D7"/>
    <w:rsid w:val="005E2512"/>
    <w:rsid w:val="005E43AE"/>
    <w:rsid w:val="005E5240"/>
    <w:rsid w:val="005F0BCA"/>
    <w:rsid w:val="005F149D"/>
    <w:rsid w:val="005F2799"/>
    <w:rsid w:val="005F7617"/>
    <w:rsid w:val="005F7C46"/>
    <w:rsid w:val="0060433F"/>
    <w:rsid w:val="00605845"/>
    <w:rsid w:val="0061071B"/>
    <w:rsid w:val="00610F97"/>
    <w:rsid w:val="00611F98"/>
    <w:rsid w:val="00612765"/>
    <w:rsid w:val="00613A7D"/>
    <w:rsid w:val="00616760"/>
    <w:rsid w:val="00616DF5"/>
    <w:rsid w:val="00617209"/>
    <w:rsid w:val="0062179B"/>
    <w:rsid w:val="00621B04"/>
    <w:rsid w:val="0062409B"/>
    <w:rsid w:val="00625467"/>
    <w:rsid w:val="00635BFD"/>
    <w:rsid w:val="006361A8"/>
    <w:rsid w:val="006364A6"/>
    <w:rsid w:val="006400A1"/>
    <w:rsid w:val="00644DC5"/>
    <w:rsid w:val="00645632"/>
    <w:rsid w:val="00653C23"/>
    <w:rsid w:val="006540C5"/>
    <w:rsid w:val="006552E7"/>
    <w:rsid w:val="006608B1"/>
    <w:rsid w:val="006633A5"/>
    <w:rsid w:val="00667B8D"/>
    <w:rsid w:val="00671B89"/>
    <w:rsid w:val="006725CD"/>
    <w:rsid w:val="00674AB3"/>
    <w:rsid w:val="00677A03"/>
    <w:rsid w:val="006808B5"/>
    <w:rsid w:val="00681AA1"/>
    <w:rsid w:val="00683B1C"/>
    <w:rsid w:val="00684C29"/>
    <w:rsid w:val="00686CB1"/>
    <w:rsid w:val="006925C1"/>
    <w:rsid w:val="00696DB6"/>
    <w:rsid w:val="006A0A91"/>
    <w:rsid w:val="006A70D2"/>
    <w:rsid w:val="006B0317"/>
    <w:rsid w:val="006B6E4E"/>
    <w:rsid w:val="006C09D4"/>
    <w:rsid w:val="006C2151"/>
    <w:rsid w:val="006C7C38"/>
    <w:rsid w:val="006D1726"/>
    <w:rsid w:val="006D6172"/>
    <w:rsid w:val="006E00D2"/>
    <w:rsid w:val="006E4162"/>
    <w:rsid w:val="006E6C92"/>
    <w:rsid w:val="006E7472"/>
    <w:rsid w:val="006F53AE"/>
    <w:rsid w:val="006F5B86"/>
    <w:rsid w:val="006F7A40"/>
    <w:rsid w:val="007020A4"/>
    <w:rsid w:val="00702603"/>
    <w:rsid w:val="00702815"/>
    <w:rsid w:val="00707CD7"/>
    <w:rsid w:val="0073080B"/>
    <w:rsid w:val="00730D28"/>
    <w:rsid w:val="007330E8"/>
    <w:rsid w:val="00733FFE"/>
    <w:rsid w:val="00736B38"/>
    <w:rsid w:val="00744645"/>
    <w:rsid w:val="007451B3"/>
    <w:rsid w:val="0074565D"/>
    <w:rsid w:val="007468A7"/>
    <w:rsid w:val="00746B92"/>
    <w:rsid w:val="00746D63"/>
    <w:rsid w:val="0074759C"/>
    <w:rsid w:val="00751A3B"/>
    <w:rsid w:val="00752F43"/>
    <w:rsid w:val="007545C5"/>
    <w:rsid w:val="007571B3"/>
    <w:rsid w:val="00770DF3"/>
    <w:rsid w:val="007713D2"/>
    <w:rsid w:val="0077481A"/>
    <w:rsid w:val="00774ADC"/>
    <w:rsid w:val="007771C5"/>
    <w:rsid w:val="00782231"/>
    <w:rsid w:val="007856EC"/>
    <w:rsid w:val="00787309"/>
    <w:rsid w:val="007906C2"/>
    <w:rsid w:val="00792D37"/>
    <w:rsid w:val="007A118B"/>
    <w:rsid w:val="007A1990"/>
    <w:rsid w:val="007A4798"/>
    <w:rsid w:val="007A6CB7"/>
    <w:rsid w:val="007B3883"/>
    <w:rsid w:val="007B44A4"/>
    <w:rsid w:val="007B4725"/>
    <w:rsid w:val="007B4EBA"/>
    <w:rsid w:val="007B6A80"/>
    <w:rsid w:val="007B7275"/>
    <w:rsid w:val="007C3131"/>
    <w:rsid w:val="007C4205"/>
    <w:rsid w:val="007C6EFE"/>
    <w:rsid w:val="007D094D"/>
    <w:rsid w:val="007D2E0F"/>
    <w:rsid w:val="007D3569"/>
    <w:rsid w:val="007D427E"/>
    <w:rsid w:val="007D48CE"/>
    <w:rsid w:val="007D500A"/>
    <w:rsid w:val="007E0D27"/>
    <w:rsid w:val="007E3A6B"/>
    <w:rsid w:val="007E40F3"/>
    <w:rsid w:val="007E57E2"/>
    <w:rsid w:val="007E5D37"/>
    <w:rsid w:val="007F3D76"/>
    <w:rsid w:val="007F4BC1"/>
    <w:rsid w:val="00801238"/>
    <w:rsid w:val="008012B2"/>
    <w:rsid w:val="0080170B"/>
    <w:rsid w:val="00801E7D"/>
    <w:rsid w:val="00803AF3"/>
    <w:rsid w:val="008067DB"/>
    <w:rsid w:val="008112C8"/>
    <w:rsid w:val="00814593"/>
    <w:rsid w:val="00814AFF"/>
    <w:rsid w:val="008150AE"/>
    <w:rsid w:val="008169D7"/>
    <w:rsid w:val="008232B7"/>
    <w:rsid w:val="0082366F"/>
    <w:rsid w:val="008259F9"/>
    <w:rsid w:val="00825C9C"/>
    <w:rsid w:val="00831974"/>
    <w:rsid w:val="00831DA6"/>
    <w:rsid w:val="00833653"/>
    <w:rsid w:val="0083578D"/>
    <w:rsid w:val="00837EF8"/>
    <w:rsid w:val="0084147F"/>
    <w:rsid w:val="00845A5E"/>
    <w:rsid w:val="0084719D"/>
    <w:rsid w:val="008475EC"/>
    <w:rsid w:val="00851674"/>
    <w:rsid w:val="0085185B"/>
    <w:rsid w:val="00854990"/>
    <w:rsid w:val="00855029"/>
    <w:rsid w:val="008634ED"/>
    <w:rsid w:val="008765C3"/>
    <w:rsid w:val="008827CA"/>
    <w:rsid w:val="00884340"/>
    <w:rsid w:val="0088495E"/>
    <w:rsid w:val="008910A4"/>
    <w:rsid w:val="008938CA"/>
    <w:rsid w:val="00894FD5"/>
    <w:rsid w:val="008A0366"/>
    <w:rsid w:val="008A097C"/>
    <w:rsid w:val="008A1003"/>
    <w:rsid w:val="008A3EC2"/>
    <w:rsid w:val="008A4685"/>
    <w:rsid w:val="008A48FD"/>
    <w:rsid w:val="008B0D0D"/>
    <w:rsid w:val="008B2247"/>
    <w:rsid w:val="008B5E96"/>
    <w:rsid w:val="008C192A"/>
    <w:rsid w:val="008C35B4"/>
    <w:rsid w:val="008C4E09"/>
    <w:rsid w:val="008D0B72"/>
    <w:rsid w:val="008D3B2A"/>
    <w:rsid w:val="008E1515"/>
    <w:rsid w:val="008E301D"/>
    <w:rsid w:val="008E6F22"/>
    <w:rsid w:val="008E7E82"/>
    <w:rsid w:val="008E7F34"/>
    <w:rsid w:val="008F3187"/>
    <w:rsid w:val="008F46ED"/>
    <w:rsid w:val="008F691A"/>
    <w:rsid w:val="0090090D"/>
    <w:rsid w:val="00903502"/>
    <w:rsid w:val="00904134"/>
    <w:rsid w:val="00905456"/>
    <w:rsid w:val="00905915"/>
    <w:rsid w:val="00906FE0"/>
    <w:rsid w:val="009101E9"/>
    <w:rsid w:val="009107FA"/>
    <w:rsid w:val="009110A7"/>
    <w:rsid w:val="0091178A"/>
    <w:rsid w:val="0091238E"/>
    <w:rsid w:val="00913788"/>
    <w:rsid w:val="00914CA4"/>
    <w:rsid w:val="00921D79"/>
    <w:rsid w:val="009243E6"/>
    <w:rsid w:val="00927C0C"/>
    <w:rsid w:val="00933B91"/>
    <w:rsid w:val="00936640"/>
    <w:rsid w:val="00947A43"/>
    <w:rsid w:val="00952F35"/>
    <w:rsid w:val="0095571B"/>
    <w:rsid w:val="00957941"/>
    <w:rsid w:val="00960B4B"/>
    <w:rsid w:val="0096488F"/>
    <w:rsid w:val="009725A6"/>
    <w:rsid w:val="009727F2"/>
    <w:rsid w:val="0097362A"/>
    <w:rsid w:val="0097595F"/>
    <w:rsid w:val="0097664D"/>
    <w:rsid w:val="009776F0"/>
    <w:rsid w:val="00981425"/>
    <w:rsid w:val="00982B22"/>
    <w:rsid w:val="00983CDF"/>
    <w:rsid w:val="00985BCF"/>
    <w:rsid w:val="009924E6"/>
    <w:rsid w:val="00993258"/>
    <w:rsid w:val="00995864"/>
    <w:rsid w:val="00995B79"/>
    <w:rsid w:val="009A0409"/>
    <w:rsid w:val="009A1A21"/>
    <w:rsid w:val="009A5088"/>
    <w:rsid w:val="009A62CD"/>
    <w:rsid w:val="009B1D40"/>
    <w:rsid w:val="009B3ABF"/>
    <w:rsid w:val="009B5B4B"/>
    <w:rsid w:val="009B75B8"/>
    <w:rsid w:val="009C0DFD"/>
    <w:rsid w:val="009C155D"/>
    <w:rsid w:val="009C6397"/>
    <w:rsid w:val="009C6DCE"/>
    <w:rsid w:val="009D6D33"/>
    <w:rsid w:val="009E254A"/>
    <w:rsid w:val="009E7ABB"/>
    <w:rsid w:val="009F3D1A"/>
    <w:rsid w:val="009F4E55"/>
    <w:rsid w:val="009F6CF5"/>
    <w:rsid w:val="00A0110A"/>
    <w:rsid w:val="00A01397"/>
    <w:rsid w:val="00A027AF"/>
    <w:rsid w:val="00A06CAE"/>
    <w:rsid w:val="00A1118F"/>
    <w:rsid w:val="00A11C2A"/>
    <w:rsid w:val="00A11E45"/>
    <w:rsid w:val="00A125C9"/>
    <w:rsid w:val="00A12C36"/>
    <w:rsid w:val="00A13726"/>
    <w:rsid w:val="00A1375B"/>
    <w:rsid w:val="00A13B05"/>
    <w:rsid w:val="00A14E21"/>
    <w:rsid w:val="00A1678A"/>
    <w:rsid w:val="00A17340"/>
    <w:rsid w:val="00A176BE"/>
    <w:rsid w:val="00A2127F"/>
    <w:rsid w:val="00A22788"/>
    <w:rsid w:val="00A23001"/>
    <w:rsid w:val="00A2325D"/>
    <w:rsid w:val="00A30C75"/>
    <w:rsid w:val="00A3146C"/>
    <w:rsid w:val="00A3453B"/>
    <w:rsid w:val="00A34863"/>
    <w:rsid w:val="00A3565E"/>
    <w:rsid w:val="00A36C29"/>
    <w:rsid w:val="00A40433"/>
    <w:rsid w:val="00A41A8C"/>
    <w:rsid w:val="00A51E76"/>
    <w:rsid w:val="00A531CF"/>
    <w:rsid w:val="00A560B8"/>
    <w:rsid w:val="00A576C1"/>
    <w:rsid w:val="00A57D25"/>
    <w:rsid w:val="00A57E6C"/>
    <w:rsid w:val="00A57F9C"/>
    <w:rsid w:val="00A6170D"/>
    <w:rsid w:val="00A62884"/>
    <w:rsid w:val="00A63A1A"/>
    <w:rsid w:val="00A63CE9"/>
    <w:rsid w:val="00A64933"/>
    <w:rsid w:val="00A64FB2"/>
    <w:rsid w:val="00A67D22"/>
    <w:rsid w:val="00A71F0A"/>
    <w:rsid w:val="00A71F46"/>
    <w:rsid w:val="00A754B6"/>
    <w:rsid w:val="00A75ECC"/>
    <w:rsid w:val="00A769BB"/>
    <w:rsid w:val="00A801B4"/>
    <w:rsid w:val="00A80399"/>
    <w:rsid w:val="00A80EE4"/>
    <w:rsid w:val="00A818C0"/>
    <w:rsid w:val="00A82FC7"/>
    <w:rsid w:val="00A8369A"/>
    <w:rsid w:val="00A853ED"/>
    <w:rsid w:val="00A93131"/>
    <w:rsid w:val="00A967C3"/>
    <w:rsid w:val="00AA2689"/>
    <w:rsid w:val="00AA329A"/>
    <w:rsid w:val="00AA4F52"/>
    <w:rsid w:val="00AA5127"/>
    <w:rsid w:val="00AA7985"/>
    <w:rsid w:val="00AA7EDF"/>
    <w:rsid w:val="00AB091C"/>
    <w:rsid w:val="00AB44B5"/>
    <w:rsid w:val="00AB6B0C"/>
    <w:rsid w:val="00AB78F0"/>
    <w:rsid w:val="00AC5ED1"/>
    <w:rsid w:val="00AC6422"/>
    <w:rsid w:val="00AD031D"/>
    <w:rsid w:val="00AD14C0"/>
    <w:rsid w:val="00AD15B3"/>
    <w:rsid w:val="00AD2305"/>
    <w:rsid w:val="00AD266E"/>
    <w:rsid w:val="00AD6264"/>
    <w:rsid w:val="00AE23B9"/>
    <w:rsid w:val="00AE4EE1"/>
    <w:rsid w:val="00AE579F"/>
    <w:rsid w:val="00AF3AF6"/>
    <w:rsid w:val="00B00F3F"/>
    <w:rsid w:val="00B01714"/>
    <w:rsid w:val="00B03E9B"/>
    <w:rsid w:val="00B1045B"/>
    <w:rsid w:val="00B14392"/>
    <w:rsid w:val="00B15A37"/>
    <w:rsid w:val="00B1712C"/>
    <w:rsid w:val="00B179B8"/>
    <w:rsid w:val="00B21DAB"/>
    <w:rsid w:val="00B22B16"/>
    <w:rsid w:val="00B257A5"/>
    <w:rsid w:val="00B25C46"/>
    <w:rsid w:val="00B27A1C"/>
    <w:rsid w:val="00B31950"/>
    <w:rsid w:val="00B32E67"/>
    <w:rsid w:val="00B32EAC"/>
    <w:rsid w:val="00B37768"/>
    <w:rsid w:val="00B40A43"/>
    <w:rsid w:val="00B43188"/>
    <w:rsid w:val="00B44ADD"/>
    <w:rsid w:val="00B463DB"/>
    <w:rsid w:val="00B469B4"/>
    <w:rsid w:val="00B50DDB"/>
    <w:rsid w:val="00B519F1"/>
    <w:rsid w:val="00B520F5"/>
    <w:rsid w:val="00B53469"/>
    <w:rsid w:val="00B54997"/>
    <w:rsid w:val="00B54CFE"/>
    <w:rsid w:val="00B55861"/>
    <w:rsid w:val="00B60BF5"/>
    <w:rsid w:val="00B61CC5"/>
    <w:rsid w:val="00B629EB"/>
    <w:rsid w:val="00B63650"/>
    <w:rsid w:val="00B65844"/>
    <w:rsid w:val="00B70C5C"/>
    <w:rsid w:val="00B719BE"/>
    <w:rsid w:val="00B74E6E"/>
    <w:rsid w:val="00B76224"/>
    <w:rsid w:val="00B80087"/>
    <w:rsid w:val="00B83F9A"/>
    <w:rsid w:val="00B8609B"/>
    <w:rsid w:val="00B9169E"/>
    <w:rsid w:val="00B91BA7"/>
    <w:rsid w:val="00B921C6"/>
    <w:rsid w:val="00B945FD"/>
    <w:rsid w:val="00BA3997"/>
    <w:rsid w:val="00BA4976"/>
    <w:rsid w:val="00BA4B25"/>
    <w:rsid w:val="00BA5BAF"/>
    <w:rsid w:val="00BA6711"/>
    <w:rsid w:val="00BA70D6"/>
    <w:rsid w:val="00BB40C7"/>
    <w:rsid w:val="00BB5526"/>
    <w:rsid w:val="00BB5AD2"/>
    <w:rsid w:val="00BC0EB7"/>
    <w:rsid w:val="00BC1391"/>
    <w:rsid w:val="00BC2CC9"/>
    <w:rsid w:val="00BD0615"/>
    <w:rsid w:val="00BD2964"/>
    <w:rsid w:val="00BD34BF"/>
    <w:rsid w:val="00BD439B"/>
    <w:rsid w:val="00BD5278"/>
    <w:rsid w:val="00BD5C36"/>
    <w:rsid w:val="00BD7D98"/>
    <w:rsid w:val="00BE0AD0"/>
    <w:rsid w:val="00BE2035"/>
    <w:rsid w:val="00BE209F"/>
    <w:rsid w:val="00BE5D09"/>
    <w:rsid w:val="00BE5FF0"/>
    <w:rsid w:val="00BE6B21"/>
    <w:rsid w:val="00BE75D4"/>
    <w:rsid w:val="00BF0C38"/>
    <w:rsid w:val="00BF2950"/>
    <w:rsid w:val="00BF2D6B"/>
    <w:rsid w:val="00BF2F58"/>
    <w:rsid w:val="00BF4813"/>
    <w:rsid w:val="00C065BE"/>
    <w:rsid w:val="00C07896"/>
    <w:rsid w:val="00C11F19"/>
    <w:rsid w:val="00C1286C"/>
    <w:rsid w:val="00C15767"/>
    <w:rsid w:val="00C17E6E"/>
    <w:rsid w:val="00C21821"/>
    <w:rsid w:val="00C25068"/>
    <w:rsid w:val="00C304CE"/>
    <w:rsid w:val="00C30ACF"/>
    <w:rsid w:val="00C30C82"/>
    <w:rsid w:val="00C322DC"/>
    <w:rsid w:val="00C327EE"/>
    <w:rsid w:val="00C33646"/>
    <w:rsid w:val="00C33E3E"/>
    <w:rsid w:val="00C3743B"/>
    <w:rsid w:val="00C44AF5"/>
    <w:rsid w:val="00C4754B"/>
    <w:rsid w:val="00C55B96"/>
    <w:rsid w:val="00C60CE3"/>
    <w:rsid w:val="00C62518"/>
    <w:rsid w:val="00C637F9"/>
    <w:rsid w:val="00C672AA"/>
    <w:rsid w:val="00C719B3"/>
    <w:rsid w:val="00C71E26"/>
    <w:rsid w:val="00C72C40"/>
    <w:rsid w:val="00C738BB"/>
    <w:rsid w:val="00C809E0"/>
    <w:rsid w:val="00C82EB0"/>
    <w:rsid w:val="00C82F8E"/>
    <w:rsid w:val="00C85789"/>
    <w:rsid w:val="00C857AB"/>
    <w:rsid w:val="00C87540"/>
    <w:rsid w:val="00C90150"/>
    <w:rsid w:val="00C90CB5"/>
    <w:rsid w:val="00C972D5"/>
    <w:rsid w:val="00CA4ADC"/>
    <w:rsid w:val="00CA5A66"/>
    <w:rsid w:val="00CA60A3"/>
    <w:rsid w:val="00CA6572"/>
    <w:rsid w:val="00CB1D96"/>
    <w:rsid w:val="00CB341B"/>
    <w:rsid w:val="00CB3771"/>
    <w:rsid w:val="00CB4BF4"/>
    <w:rsid w:val="00CB7EF0"/>
    <w:rsid w:val="00CC48ED"/>
    <w:rsid w:val="00CC5CA3"/>
    <w:rsid w:val="00CC7E02"/>
    <w:rsid w:val="00CD329E"/>
    <w:rsid w:val="00CE1F85"/>
    <w:rsid w:val="00CE4A35"/>
    <w:rsid w:val="00CE545F"/>
    <w:rsid w:val="00CE667D"/>
    <w:rsid w:val="00CE76E4"/>
    <w:rsid w:val="00CF45EF"/>
    <w:rsid w:val="00CF4765"/>
    <w:rsid w:val="00CF7578"/>
    <w:rsid w:val="00D0122F"/>
    <w:rsid w:val="00D01D67"/>
    <w:rsid w:val="00D02740"/>
    <w:rsid w:val="00D0407E"/>
    <w:rsid w:val="00D0444F"/>
    <w:rsid w:val="00D06D4F"/>
    <w:rsid w:val="00D06E7E"/>
    <w:rsid w:val="00D129DD"/>
    <w:rsid w:val="00D13D36"/>
    <w:rsid w:val="00D15C42"/>
    <w:rsid w:val="00D20712"/>
    <w:rsid w:val="00D22C9A"/>
    <w:rsid w:val="00D22E27"/>
    <w:rsid w:val="00D278E6"/>
    <w:rsid w:val="00D305D4"/>
    <w:rsid w:val="00D34E70"/>
    <w:rsid w:val="00D40976"/>
    <w:rsid w:val="00D411FB"/>
    <w:rsid w:val="00D44585"/>
    <w:rsid w:val="00D46F17"/>
    <w:rsid w:val="00D5044B"/>
    <w:rsid w:val="00D53138"/>
    <w:rsid w:val="00D55AA2"/>
    <w:rsid w:val="00D55C8D"/>
    <w:rsid w:val="00D57DDA"/>
    <w:rsid w:val="00D62378"/>
    <w:rsid w:val="00D63036"/>
    <w:rsid w:val="00D661E2"/>
    <w:rsid w:val="00D66365"/>
    <w:rsid w:val="00D6640F"/>
    <w:rsid w:val="00D74BFA"/>
    <w:rsid w:val="00D76CB1"/>
    <w:rsid w:val="00D8189E"/>
    <w:rsid w:val="00D84862"/>
    <w:rsid w:val="00D871B1"/>
    <w:rsid w:val="00D874C1"/>
    <w:rsid w:val="00D9441A"/>
    <w:rsid w:val="00D95026"/>
    <w:rsid w:val="00D962B2"/>
    <w:rsid w:val="00DA06F4"/>
    <w:rsid w:val="00DB03FB"/>
    <w:rsid w:val="00DB0862"/>
    <w:rsid w:val="00DB4546"/>
    <w:rsid w:val="00DB501D"/>
    <w:rsid w:val="00DC0798"/>
    <w:rsid w:val="00DC21C5"/>
    <w:rsid w:val="00DD0AF1"/>
    <w:rsid w:val="00DD13D8"/>
    <w:rsid w:val="00DD2A28"/>
    <w:rsid w:val="00DD52AC"/>
    <w:rsid w:val="00DD71A9"/>
    <w:rsid w:val="00DE025A"/>
    <w:rsid w:val="00DE2055"/>
    <w:rsid w:val="00DE49A5"/>
    <w:rsid w:val="00DE5653"/>
    <w:rsid w:val="00DE67FB"/>
    <w:rsid w:val="00DE7BD2"/>
    <w:rsid w:val="00DF0DCA"/>
    <w:rsid w:val="00DF203B"/>
    <w:rsid w:val="00DF5B0D"/>
    <w:rsid w:val="00DF6377"/>
    <w:rsid w:val="00E03E0C"/>
    <w:rsid w:val="00E03E3C"/>
    <w:rsid w:val="00E06B77"/>
    <w:rsid w:val="00E06C37"/>
    <w:rsid w:val="00E07352"/>
    <w:rsid w:val="00E07A31"/>
    <w:rsid w:val="00E102CE"/>
    <w:rsid w:val="00E10B97"/>
    <w:rsid w:val="00E14CD6"/>
    <w:rsid w:val="00E15789"/>
    <w:rsid w:val="00E15819"/>
    <w:rsid w:val="00E15B68"/>
    <w:rsid w:val="00E15BE6"/>
    <w:rsid w:val="00E24E55"/>
    <w:rsid w:val="00E24EC7"/>
    <w:rsid w:val="00E2504D"/>
    <w:rsid w:val="00E26E10"/>
    <w:rsid w:val="00E2763A"/>
    <w:rsid w:val="00E35023"/>
    <w:rsid w:val="00E35169"/>
    <w:rsid w:val="00E369A1"/>
    <w:rsid w:val="00E42D0D"/>
    <w:rsid w:val="00E45131"/>
    <w:rsid w:val="00E45C56"/>
    <w:rsid w:val="00E45D0F"/>
    <w:rsid w:val="00E461F8"/>
    <w:rsid w:val="00E479AA"/>
    <w:rsid w:val="00E47E28"/>
    <w:rsid w:val="00E518D2"/>
    <w:rsid w:val="00E54A00"/>
    <w:rsid w:val="00E60707"/>
    <w:rsid w:val="00E62B5E"/>
    <w:rsid w:val="00E64049"/>
    <w:rsid w:val="00E72FA5"/>
    <w:rsid w:val="00E744E3"/>
    <w:rsid w:val="00E8013D"/>
    <w:rsid w:val="00E80FD5"/>
    <w:rsid w:val="00E8350E"/>
    <w:rsid w:val="00E84A03"/>
    <w:rsid w:val="00E871E5"/>
    <w:rsid w:val="00E909CE"/>
    <w:rsid w:val="00E92D85"/>
    <w:rsid w:val="00E94A80"/>
    <w:rsid w:val="00E9799C"/>
    <w:rsid w:val="00EA2AFE"/>
    <w:rsid w:val="00EA346F"/>
    <w:rsid w:val="00EA6C88"/>
    <w:rsid w:val="00EB0E98"/>
    <w:rsid w:val="00EB49C2"/>
    <w:rsid w:val="00EB78E9"/>
    <w:rsid w:val="00EC4458"/>
    <w:rsid w:val="00EC4CBB"/>
    <w:rsid w:val="00EC5DE2"/>
    <w:rsid w:val="00EC7397"/>
    <w:rsid w:val="00ED33C2"/>
    <w:rsid w:val="00ED3C88"/>
    <w:rsid w:val="00ED3E80"/>
    <w:rsid w:val="00ED5425"/>
    <w:rsid w:val="00ED722A"/>
    <w:rsid w:val="00ED7709"/>
    <w:rsid w:val="00ED7AC4"/>
    <w:rsid w:val="00EE1D14"/>
    <w:rsid w:val="00EE2956"/>
    <w:rsid w:val="00EE3F7B"/>
    <w:rsid w:val="00EE4769"/>
    <w:rsid w:val="00EE5D0C"/>
    <w:rsid w:val="00EE7510"/>
    <w:rsid w:val="00EF324A"/>
    <w:rsid w:val="00EF44F4"/>
    <w:rsid w:val="00EF5986"/>
    <w:rsid w:val="00EF65F2"/>
    <w:rsid w:val="00EF73EC"/>
    <w:rsid w:val="00F00E1A"/>
    <w:rsid w:val="00F05285"/>
    <w:rsid w:val="00F05A23"/>
    <w:rsid w:val="00F10294"/>
    <w:rsid w:val="00F1262C"/>
    <w:rsid w:val="00F15B21"/>
    <w:rsid w:val="00F16C54"/>
    <w:rsid w:val="00F21DC9"/>
    <w:rsid w:val="00F233A3"/>
    <w:rsid w:val="00F26303"/>
    <w:rsid w:val="00F3076C"/>
    <w:rsid w:val="00F32E9A"/>
    <w:rsid w:val="00F35BC1"/>
    <w:rsid w:val="00F35DEC"/>
    <w:rsid w:val="00F37414"/>
    <w:rsid w:val="00F4522A"/>
    <w:rsid w:val="00F51B56"/>
    <w:rsid w:val="00F53DA0"/>
    <w:rsid w:val="00F53ECE"/>
    <w:rsid w:val="00F542B4"/>
    <w:rsid w:val="00F574FB"/>
    <w:rsid w:val="00F57A96"/>
    <w:rsid w:val="00F60B84"/>
    <w:rsid w:val="00F67255"/>
    <w:rsid w:val="00F70D04"/>
    <w:rsid w:val="00F7488D"/>
    <w:rsid w:val="00F768ED"/>
    <w:rsid w:val="00F8312A"/>
    <w:rsid w:val="00F902F5"/>
    <w:rsid w:val="00F906C4"/>
    <w:rsid w:val="00FA0AB4"/>
    <w:rsid w:val="00FA0CB1"/>
    <w:rsid w:val="00FA2E64"/>
    <w:rsid w:val="00FA440D"/>
    <w:rsid w:val="00FA5AC3"/>
    <w:rsid w:val="00FB0C83"/>
    <w:rsid w:val="00FB4A09"/>
    <w:rsid w:val="00FB6F6A"/>
    <w:rsid w:val="00FB7A55"/>
    <w:rsid w:val="00FC1A60"/>
    <w:rsid w:val="00FC4C70"/>
    <w:rsid w:val="00FD3D14"/>
    <w:rsid w:val="00FE0266"/>
    <w:rsid w:val="00FE3C0E"/>
    <w:rsid w:val="00FE5AD7"/>
    <w:rsid w:val="00FE68F9"/>
    <w:rsid w:val="00FF1687"/>
    <w:rsid w:val="00FF2BA5"/>
    <w:rsid w:val="00FF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5B3D4B"/>
  <w15:chartTrackingRefBased/>
  <w15:docId w15:val="{0E551225-B8C4-425C-9481-663AC8F5E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42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39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unhideWhenUsed/>
    <w:qFormat/>
    <w:rsid w:val="00303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039A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9A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3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9A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9A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9A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9A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39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rsid w:val="00303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3039A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03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039A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039A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039A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039A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039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39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03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39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039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3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39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39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39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3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39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39A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03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qFormat/>
    <w:rsid w:val="0074759C"/>
    <w:rPr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EA6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EA6C88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EA6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EA6C88"/>
    <w:rPr>
      <w:sz w:val="20"/>
      <w:szCs w:val="20"/>
    </w:rPr>
  </w:style>
  <w:style w:type="character" w:styleId="af4">
    <w:name w:val="Placeholder Text"/>
    <w:basedOn w:val="a0"/>
    <w:uiPriority w:val="99"/>
    <w:semiHidden/>
    <w:rsid w:val="0036568C"/>
    <w:rPr>
      <w:color w:val="666666"/>
    </w:rPr>
  </w:style>
  <w:style w:type="numbering" w:customStyle="1" w:styleId="11">
    <w:name w:val="無清單1"/>
    <w:next w:val="a2"/>
    <w:uiPriority w:val="99"/>
    <w:semiHidden/>
    <w:unhideWhenUsed/>
    <w:rsid w:val="008910A4"/>
  </w:style>
  <w:style w:type="table" w:customStyle="1" w:styleId="TableNormal1">
    <w:name w:val="Table Normal1"/>
    <w:rsid w:val="008910A4"/>
    <w:pPr>
      <w:spacing w:after="0" w:line="276" w:lineRule="auto"/>
    </w:pPr>
    <w:rPr>
      <w:rFonts w:ascii="Arial" w:hAnsi="Arial" w:cs="Arial"/>
      <w:kern w:val="0"/>
      <w:sz w:val="22"/>
      <w:szCs w:val="22"/>
      <w:lang w:val="e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rsid w:val="008910A4"/>
    <w:pPr>
      <w:spacing w:after="0" w:line="276" w:lineRule="auto"/>
    </w:pPr>
    <w:rPr>
      <w:rFonts w:ascii="Arial" w:hAnsi="Arial" w:cs="Arial"/>
      <w:kern w:val="0"/>
      <w:sz w:val="22"/>
      <w:szCs w:val="22"/>
      <w:lang w:val="e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5">
    <w:name w:val="annotation reference"/>
    <w:basedOn w:val="a0"/>
    <w:uiPriority w:val="99"/>
    <w:semiHidden/>
    <w:unhideWhenUsed/>
    <w:rsid w:val="008910A4"/>
    <w:rPr>
      <w:sz w:val="18"/>
      <w:szCs w:val="18"/>
    </w:rPr>
  </w:style>
  <w:style w:type="paragraph" w:styleId="af6">
    <w:name w:val="annotation text"/>
    <w:basedOn w:val="a"/>
    <w:link w:val="af7"/>
    <w:uiPriority w:val="99"/>
    <w:unhideWhenUsed/>
    <w:rsid w:val="008910A4"/>
    <w:pPr>
      <w:widowControl/>
      <w:spacing w:after="0" w:line="276" w:lineRule="auto"/>
    </w:pPr>
    <w:rPr>
      <w:rFonts w:ascii="Arial" w:hAnsi="Arial" w:cs="Arial"/>
      <w:kern w:val="0"/>
      <w:sz w:val="22"/>
      <w:szCs w:val="22"/>
      <w:lang w:val="en"/>
      <w14:ligatures w14:val="none"/>
    </w:rPr>
  </w:style>
  <w:style w:type="character" w:customStyle="1" w:styleId="af7">
    <w:name w:val="註解文字 字元"/>
    <w:basedOn w:val="a0"/>
    <w:link w:val="af6"/>
    <w:uiPriority w:val="99"/>
    <w:rsid w:val="008910A4"/>
    <w:rPr>
      <w:rFonts w:ascii="Arial" w:hAnsi="Arial" w:cs="Arial"/>
      <w:kern w:val="0"/>
      <w:sz w:val="22"/>
      <w:szCs w:val="22"/>
      <w:lang w:val="en"/>
      <w14:ligatures w14:val="none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8910A4"/>
    <w:rPr>
      <w:b/>
      <w:bCs/>
    </w:rPr>
  </w:style>
  <w:style w:type="character" w:customStyle="1" w:styleId="af9">
    <w:name w:val="註解主旨 字元"/>
    <w:basedOn w:val="af7"/>
    <w:link w:val="af8"/>
    <w:uiPriority w:val="99"/>
    <w:semiHidden/>
    <w:rsid w:val="008910A4"/>
    <w:rPr>
      <w:rFonts w:ascii="Arial" w:hAnsi="Arial" w:cs="Arial"/>
      <w:b/>
      <w:bCs/>
      <w:kern w:val="0"/>
      <w:sz w:val="22"/>
      <w:szCs w:val="22"/>
      <w:lang w:val="en"/>
      <w14:ligatures w14:val="none"/>
    </w:rPr>
  </w:style>
  <w:style w:type="paragraph" w:styleId="Web">
    <w:name w:val="Normal (Web)"/>
    <w:basedOn w:val="a"/>
    <w:uiPriority w:val="99"/>
    <w:semiHidden/>
    <w:unhideWhenUsed/>
    <w:rsid w:val="008910A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table" w:customStyle="1" w:styleId="12">
    <w:name w:val="表格格線1"/>
    <w:basedOn w:val="a1"/>
    <w:next w:val="ae"/>
    <w:uiPriority w:val="39"/>
    <w:rsid w:val="008910A4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0"/>
    <w:uiPriority w:val="22"/>
    <w:qFormat/>
    <w:rsid w:val="008910A4"/>
    <w:rPr>
      <w:b/>
      <w:bCs/>
    </w:rPr>
  </w:style>
  <w:style w:type="paragraph" w:styleId="afb">
    <w:name w:val="Bibliography"/>
    <w:basedOn w:val="a"/>
    <w:next w:val="a"/>
    <w:uiPriority w:val="37"/>
    <w:unhideWhenUsed/>
    <w:rsid w:val="00E15819"/>
    <w:pPr>
      <w:tabs>
        <w:tab w:val="left" w:pos="504"/>
      </w:tabs>
      <w:spacing w:after="0" w:line="240" w:lineRule="auto"/>
      <w:ind w:left="504" w:hanging="504"/>
    </w:pPr>
  </w:style>
  <w:style w:type="character" w:styleId="afc">
    <w:name w:val="line number"/>
    <w:basedOn w:val="a0"/>
    <w:uiPriority w:val="99"/>
    <w:semiHidden/>
    <w:unhideWhenUsed/>
    <w:rsid w:val="00D46F17"/>
  </w:style>
  <w:style w:type="character" w:styleId="afd">
    <w:name w:val="Hyperlink"/>
    <w:basedOn w:val="a0"/>
    <w:uiPriority w:val="99"/>
    <w:unhideWhenUsed/>
    <w:rsid w:val="00702603"/>
    <w:rPr>
      <w:color w:val="467886" w:themeColor="hyperlink"/>
      <w:u w:val="single"/>
    </w:rPr>
  </w:style>
  <w:style w:type="character" w:styleId="afe">
    <w:name w:val="Unresolved Mention"/>
    <w:basedOn w:val="a0"/>
    <w:uiPriority w:val="99"/>
    <w:semiHidden/>
    <w:unhideWhenUsed/>
    <w:rsid w:val="00702603"/>
    <w:rPr>
      <w:color w:val="605E5C"/>
      <w:shd w:val="clear" w:color="auto" w:fill="E1DFDD"/>
    </w:rPr>
  </w:style>
  <w:style w:type="paragraph" w:styleId="aff">
    <w:name w:val="Revision"/>
    <w:hidden/>
    <w:uiPriority w:val="99"/>
    <w:semiHidden/>
    <w:rsid w:val="00553F5C"/>
    <w:pPr>
      <w:spacing w:after="0" w:line="240" w:lineRule="auto"/>
    </w:pPr>
  </w:style>
  <w:style w:type="paragraph" w:styleId="2">
    <w:name w:val="List Bullet 2"/>
    <w:basedOn w:val="a"/>
    <w:uiPriority w:val="99"/>
    <w:unhideWhenUsed/>
    <w:rsid w:val="009E254A"/>
    <w:pPr>
      <w:widowControl/>
      <w:numPr>
        <w:numId w:val="17"/>
      </w:numPr>
      <w:tabs>
        <w:tab w:val="clear" w:pos="720"/>
      </w:tabs>
      <w:spacing w:after="200" w:line="276" w:lineRule="auto"/>
      <w:ind w:left="0" w:firstLine="0"/>
      <w:contextualSpacing/>
    </w:pPr>
    <w:rPr>
      <w:kern w:val="0"/>
      <w:sz w:val="22"/>
      <w:szCs w:val="22"/>
      <w:lang w:eastAsia="en-US"/>
      <w14:ligatures w14:val="none"/>
    </w:rPr>
  </w:style>
  <w:style w:type="character" w:customStyle="1" w:styleId="math-inline">
    <w:name w:val="math-inline"/>
    <w:basedOn w:val="a0"/>
    <w:rsid w:val="00D74BFA"/>
  </w:style>
  <w:style w:type="character" w:customStyle="1" w:styleId="citation-893">
    <w:name w:val="citation-893"/>
    <w:basedOn w:val="a0"/>
    <w:rsid w:val="005827A3"/>
  </w:style>
  <w:style w:type="character" w:customStyle="1" w:styleId="citation-892">
    <w:name w:val="citation-892"/>
    <w:basedOn w:val="a0"/>
    <w:rsid w:val="005827A3"/>
  </w:style>
  <w:style w:type="character" w:customStyle="1" w:styleId="citation-891">
    <w:name w:val="citation-891"/>
    <w:basedOn w:val="a0"/>
    <w:rsid w:val="005827A3"/>
  </w:style>
  <w:style w:type="character" w:customStyle="1" w:styleId="citation-890">
    <w:name w:val="citation-890"/>
    <w:basedOn w:val="a0"/>
    <w:rsid w:val="00582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8C867-F082-4B5D-8447-9AFF47CDD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4412</TotalTime>
  <Pages>11</Pages>
  <Words>2948</Words>
  <Characters>18840</Characters>
  <Application>Microsoft Office Word</Application>
  <DocSecurity>0</DocSecurity>
  <Lines>856</Lines>
  <Paragraphs>495</Paragraphs>
  <ScaleCrop>false</ScaleCrop>
  <Company/>
  <LinksUpToDate>false</LinksUpToDate>
  <CharactersWithSpaces>21293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Wenyu Chiou</dc:creator>
  <cp:keywords/>
  <dc:description/>
  <cp:lastModifiedBy>Wenyu Chiou</cp:lastModifiedBy>
  <cp:revision>886</cp:revision>
  <cp:lastPrinted>2025-08-15T11:31:00Z</cp:lastPrinted>
  <dcterms:created xsi:type="dcterms:W3CDTF">2025-03-23T18:43:00Z</dcterms:created>
  <dcterms:modified xsi:type="dcterms:W3CDTF">2026-01-28T04:57:00Z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53b89de3-fcb1-4e66-a9d9-cce7382312c2</vt:lpwstr>
  </property>
  <property fmtid="{D5CDD505-2E9C-101B-9397-08002B2CF9AE}" pid="3" name="ZOTERO_PREF_1">
    <vt:lpwstr>&lt;data data-version="3" zotero-version="7.0.32"&gt;&lt;session id="55BAGMfb"/&gt;&lt;style id="http://www.zotero.org/styles/apa" locale="en-US" hasBibliography="1" bibliographyStyleHasBeenSet="1"/&gt;&lt;prefs&gt;&lt;pref name="fieldType" value="Field"/&gt;&lt;/prefs&gt;&lt;/data&gt;</vt:lpwstr>
  </property>
</Properties>
</file>