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ns3="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body>
    <w:p w14:paraId="6B4013CC" w14:textId="77777777" w:rsidR="00F803C3" w:rsidRDefault="00000000">
      <w:pPr>
        <w:spacing w:after="120" w:line="480" w:lineRule="auto"/>
        <w:jc w:val="center"/>
      </w:pPr>
      <w:r>
        <w:t>WAGF: A Governance Framework for LLM-Driven Agent-Based Models of Human-Water Systems</w:t>
      </w:r>
    </w:p>
    <w:p w14:paraId="14446E00" w14:textId="6A401164" w:rsidR="00F803C3" w:rsidRDefault="00000000">
      <w:pPr>
        <w:spacing w:after="60" w:line="480" w:lineRule="auto"/>
        <w:jc w:val="center"/>
      </w:pPr>
      <w:r>
        <w:rPr>
          <w:rFonts w:eastAsia="Times New Roman"/>
        </w:rPr>
        <w:t>Wen</w:t>
      </w:r>
      <w:r w:rsidR="00D7280E">
        <w:rPr>
          <w:rFonts w:hint="eastAsia"/>
        </w:rPr>
        <w:t>y</w:t>
      </w:r>
      <w:r>
        <w:rPr>
          <w:rFonts w:eastAsia="Times New Roman"/>
        </w:rPr>
        <w:t>u Chen</w:t>
      </w:r>
      <w:r>
        <w:rPr>
          <w:rFonts w:eastAsia="Times New Roman"/>
          <w:vertAlign w:val="superscript"/>
        </w:rPr>
        <w:t>1</w:t>
      </w:r>
      <w:r>
        <w:rPr>
          <w:rFonts w:eastAsia="Times New Roman"/>
        </w:rPr>
        <w:t>, Second Author</w:t>
      </w:r>
      <w:r>
        <w:rPr>
          <w:rFonts w:eastAsia="Times New Roman"/>
          <w:vertAlign w:val="superscript"/>
        </w:rPr>
        <w:t>1</w:t>
      </w:r>
    </w:p>
    <w:p w14:paraId="203CB744" w14:textId="77777777" w:rsidR="00F803C3" w:rsidRDefault="00000000">
      <w:pPr>
        <w:spacing w:after="240" w:line="480" w:lineRule="auto"/>
        <w:jc w:val="center"/>
      </w:pPr>
      <w:r>
        <w:rPr>
          <w:rFonts w:eastAsia="Times New Roman"/>
          <w:vertAlign w:val="superscript"/>
        </w:rPr>
        <w:t>1</w:t>
      </w:r>
      <w:r>
        <w:rPr>
          <w:rFonts w:eastAsia="Times New Roman"/>
          <w:i/>
          <w:iCs/>
          <w:sz w:val="22"/>
          <w:szCs w:val="22"/>
        </w:rPr>
        <w:t>Department of Civil and Environmental Engineering, Lehigh University, Bethlehem, PA, USA</w:t>
      </w:r>
    </w:p>
    <w:p w14:paraId="544F6732" w14:textId="3689DC4B" w:rsidR="00F803C3" w:rsidRDefault="00000000">
      <w:pPr>
        <w:spacing w:after="360" w:line="480" w:lineRule="auto"/>
        <w:jc w:val="center"/>
      </w:pPr>
      <w:r>
        <w:rPr>
          <w:rFonts w:eastAsia="Times New Roman"/>
          <w:sz w:val="22"/>
          <w:szCs w:val="22"/>
        </w:rPr>
        <w:t>Corresponding author: Wen-Yu Chen (wec</w:t>
      </w:r>
      <w:r w:rsidR="00D7280E">
        <w:rPr>
          <w:rFonts w:hint="eastAsia"/>
          <w:sz w:val="22"/>
          <w:szCs w:val="22"/>
        </w:rPr>
        <w:t>324</w:t>
      </w:r>
      <w:r>
        <w:rPr>
          <w:rFonts w:eastAsia="Times New Roman"/>
          <w:sz w:val="22"/>
          <w:szCs w:val="22"/>
        </w:rPr>
        <w:t>@lehigh.edu)</w:t>
      </w:r>
    </w:p>
    <w:p w14:paraId="0536CB8C" w14:textId="77777777" w:rsidR="00F803C3" w:rsidRDefault="00000000">
      <w:pPr>
        <w:pStyle w:val="1"/>
        <w:spacing w:line="480" w:lineRule="auto"/>
      </w:pPr>
      <w:r>
        <w:t>Key Points</w:t>
      </w:r>
    </w:p>
    <w:p w14:paraId="222B804B" w14:textId="77777777" w:rsidR="00F803C3" w:rsidRDefault="1937EF80">
      <w:pPr>
        <w:pStyle w:val="a4"/>
        <w:numPr>
          <w:ilvl w:val="0"/>
          <w:numId w:val="2"/>
        </w:numPr>
        <w:spacing w:line="480" w:lineRule="auto"/>
      </w:pPr>
      <w:r>
        <w:t>WAGF reduces feasibility hallucination (R_H) and rationality deviation (R_R) relative to ungoverned LLM agents, while preserving high behavioral diversity.</w:t>
      </w:r>
    </w:p>
    <w:p w14:paraId="79E58D31" w14:textId="77777777" w:rsidR="00F803C3" w:rsidRDefault="00000000">
      <w:pPr>
        <w:pStyle w:val="a4"/>
        <w:numPr>
          <w:ilvl w:val="0"/>
          <w:numId w:val="2"/>
        </w:numPr>
        <w:spacing w:line="480" w:lineRule="auto"/>
      </w:pPr>
      <w:r>
        <w:rPr>
          <w:rFonts w:eastAsia="Times New Roman"/>
        </w:rPr>
        <w:t>Effective Behavioral Entropy (EBE) metric separates true decision diversity from hallucination-inflated entropy</w:t>
      </w:r>
    </w:p>
    <w:p w14:paraId="766689BB" w14:textId="77777777" w:rsidR="00F803C3" w:rsidRDefault="00000000">
      <w:pPr>
        <w:pStyle w:val="a4"/>
        <w:numPr>
          <w:ilvl w:val="0"/>
          <w:numId w:val="2"/>
        </w:numPr>
        <w:spacing w:after="240" w:line="480" w:lineRule="auto"/>
      </w:pPr>
      <w:r>
        <w:t>Governance rules transfer across domains: flood adaptation (100 agents, 10 yr) and irrigation (78 agents, 42 yr).</w:t>
      </w:r>
    </w:p>
    <w:p w14:paraId="56BED1BB" w14:textId="77777777" w:rsidR="00F803C3" w:rsidRDefault="00000000">
      <w:pPr>
        <w:pStyle w:val="1"/>
        <w:spacing w:line="480" w:lineRule="auto"/>
      </w:pPr>
      <w:r>
        <w:t>Abstract</w:t>
      </w:r>
    </w:p>
    <w:p w14:paraId="7180C414" w14:textId="77777777" w:rsidR="00F803C3" w:rsidRDefault="1937EF80">
      <w:pPr>
        <w:spacing w:after="120" w:line="480" w:lineRule="auto"/>
        <w:jc w:val="both"/>
      </w:pPr>
      <w:r>
        <w:t>Large language models (LLMs) offer a promising path toward cognitively realistic agent-based models (ABMs) for water resources planning, but unconstrained LLM agents can produce state-inconsistent and behaviorally incoherent decisions. We present WAGF (Water Agent Governance Framework), an open-source governance framework that enforces domain-specific physical and institutional constraints while preserving emergent behavioral diversity. WAGF integrates three components: (1) a rule-based validator chain, (2) a tiered cognitive memory system, and (3) a priority context builder. We report two complementary diagnostics: rationality deviation (R_R) and feasibility contradiction (R_H), and quantify diversity with Effective Behavioral Entropy (EBE). In flood adaptation experiments (100 agents, 10 years, three Gemma 3 sizes), governance reduces coherence deviations while maintaining higher effective diversity. We further demonstrate transferability in Colorado River irrigation management (78 districts, 42 years).</w:t>
      </w:r>
    </w:p>
    <w:p w14:paraId="73EF289A" w14:textId="77777777" w:rsidR="00F803C3" w:rsidRDefault="00000000">
      <w:pPr>
        <w:pStyle w:val="1"/>
        <w:spacing w:line="480" w:lineRule="auto"/>
      </w:pPr>
      <w:r>
        <w:t>Plain Language Summary</w:t>
      </w:r>
    </w:p>
    <w:p w14:paraId="38F5872B" w14:textId="77777777" w:rsidR="00F803C3" w:rsidRDefault="00000000">
      <w:pPr>
        <w:spacing w:after="120" w:line="480" w:lineRule="auto"/>
        <w:jc w:val="both"/>
      </w:pPr>
      <w:r>
        <w:t>Artificial intelligence language models can power virtual agents that make human-like decisions in water management simulations. Without governance, these agents may produce infeasible or behaviorally inconsistent choices. We developed WAGF, a governance framework that checks each decision against identity and physical constraints, then applies coherence checks, before execution. This process improves behavioral rationality while preserving diverse, realistic choices. We demonstrate the approach in two water domains: household flood adaptation and Colorado River irrigation management.</w:t>
      </w:r>
    </w:p>
    <w:p w14:paraId="3E4F53C3" w14:textId="77777777" w:rsidR="00F803C3" w:rsidRDefault="00000000">
      <w:r>
        <w:br w:type="page"/>
      </w:r>
    </w:p>
    <w:p w14:paraId="044D4333" w14:textId="77777777" w:rsidR="00F803C3" w:rsidRDefault="00000000">
      <w:pPr>
        <w:pStyle w:val="1"/>
        <w:spacing w:line="480" w:lineRule="auto"/>
      </w:pPr>
      <w:r>
        <w:lastRenderedPageBreak/>
        <w:t>1. Introduction</w:t>
      </w:r>
    </w:p>
    <w:p w14:paraId="2317A976" w14:textId="77777777" w:rsidR="00F803C3" w:rsidRDefault="00000000">
      <w:pPr>
        <w:spacing w:after="120" w:line="480" w:lineRule="auto"/>
        <w:ind w:firstLine="360"/>
        <w:jc w:val="both"/>
      </w:pPr>
      <w:r>
        <w: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w:t>
      </w:r>
    </w:p>
    <w:p w14:paraId="5DCCD49B" w14:textId="77777777" w:rsidR="00F803C3" w:rsidRDefault="00000000">
      <w:pPr>
        <w:spacing w:after="120" w:line="480" w:lineRule="auto"/>
        <w:ind w:firstLine="360"/>
        <w:jc w:val="both"/>
      </w:pPr>
      <w:r>
        <w: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w:t>
      </w:r>
    </w:p>
    <w:p w14:paraId="160515C1" w14:textId="77777777" w:rsidR="00F803C3" w:rsidRDefault="00000000">
      <w:pPr>
        <w:spacing w:after="120" w:line="480" w:lineRule="auto"/>
        <w:ind w:firstLine="360"/>
        <w:jc w:val="both"/>
      </w:pPr>
      <w:r>
        <w: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w:t>
      </w:r>
    </w:p>
    <w:p w14:paraId="5C203F9D" w14:textId="77777777" w:rsidR="00F803C3" w:rsidRDefault="00000000">
      <w:pPr>
        <w:pStyle w:val="1"/>
        <w:spacing w:line="480" w:lineRule="auto"/>
      </w:pPr>
      <w:r>
        <w:t>2. WAGF Architecture</w:t>
      </w:r>
    </w:p>
    <w:p w14:paraId="5C355435" w14:textId="77777777" w:rsidR="00F803C3" w:rsidRDefault="00000000">
      <w:pPr>
        <w:pStyle w:val="2"/>
        <w:spacing w:line="480" w:lineRule="auto"/>
      </w:pPr>
      <w:r>
        <w:t>2.1 System Boundary and Broker Pipeline</w:t>
      </w:r>
    </w:p>
    <w:p w14:paraId="04EC5DDC" w14:textId="77777777" w:rsidR="00F803C3" w:rsidRDefault="00000000">
      <w:pPr>
        <w:spacing w:after="120" w:line="480" w:lineRule="auto"/>
        <w:ind w:firstLine="360"/>
        <w:jc w:val="both"/>
      </w:pPr>
      <w:r>
        <w:t>WAGF is a governance framework between LLM reasoning and simulation state transition. Identity rules and physical rules are enforced as first-pass constraints before thinking-level coherence checks, so infeasible proposals are filtered prior to execution.</w:t>
      </w:r>
    </w:p>
    <w:p w14:paraId="7AD963E9" w14:textId="77777777" w:rsidR="00F803C3" w:rsidRDefault="00000000">
      <w:pPr>
        <w:spacing w:after="120" w:line="480" w:lineRule="auto"/>
        <w:ind w:firstLine="360"/>
        <w:jc w:val="both"/>
      </w:pPr>
      <w:r>
        <w:t>Each decision follows a broker pipeline aligned with the architecture components. The Context Builder assembles agent state, environment signals, and memory cues. The Model Adapter and Parser converts LLM output into a normalized skill proposal using layered fallbacks (strict JSON, enclosure delimiters, regex extraction, numeric fallback). The Skill Registry resolves the proposed skill and checks declared preconditions/postconditions. The Validator then applies prioritized rules and returns approve, warn, or block outcomes. Blocked proposals are returned with rule-level feedback for bounded retry.</w:t>
      </w:r>
    </w:p>
    <w:p w14:paraId="00DADB2F" w14:textId="77777777" w:rsidR="00F803C3" w:rsidRDefault="00000000">
      <w:pPr>
        <w:spacing w:after="120" w:line="480" w:lineRule="auto"/>
        <w:ind w:firstLine="360"/>
        <w:jc w:val="both"/>
      </w:pPr>
      <w:r>
        <w:t>Only validated skills are handed to Action Execution. In parallel, the Auditor records proposal content, validation outcomes, and execution status as structured traces for reproducibility and diagnosis. Observation outcomes are then routed to memory retrieval and reflection for subsequent turns, closing the agent-environment loop without bypassing governance checks.</w:t>
      </w:r>
    </w:p>
    <w:p w14:paraId="67173F29" w14:textId="77777777" w:rsidR="00F803C3" w:rsidRDefault="00000000">
      <w:pPr>
        <w:spacing w:after="120" w:line="480" w:lineRule="auto"/>
        <w:ind w:firstLine="360"/>
        <w:jc w:val="both"/>
      </w:pPr>
      <w:r>
        <w:t>This sequence translates LLM proposals into executable actions under explicit constraints and full traceability.</w:t>
      </w:r>
    </w:p>
    <w:p w14:paraId="01DF04BB" w14:textId="77777777" w:rsidR="00F803C3" w:rsidRDefault="00000000">
      <w:pPr>
        <w:pStyle w:val="2"/>
        <w:spacing w:line="480" w:lineRule="auto"/>
      </w:pPr>
      <w:r>
        <w:t>2.2 Cross-Cutting Governance Components</w:t>
      </w:r>
    </w:p>
    <w:p w14:paraId="63C52A09" w14:textId="77777777" w:rsidR="00F803C3" w:rsidRDefault="00000000">
      <w:pPr>
        <w:spacing w:after="120" w:line="480" w:lineRule="auto"/>
        <w:ind w:firstLine="360"/>
        <w:jc w:val="both"/>
      </w:pPr>
      <w:r>
        <w:t>WAGF applies three cross-cutting governance components across this pipeline. Rules are prioritized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to preserve safety-critical state information under token constraints. Together, these components improve behavioral plausibility while preserving bounded heterogeneity.</w:t>
      </w:r>
    </w:p>
    <w:p w14:paraId="1DEA8CA4" w14:textId="77777777" w:rsidR="00F803C3" w:rsidRDefault="00000000">
      <w:pPr>
        <w:pStyle w:val="2"/>
        <w:spacing w:line="480" w:lineRule="auto"/>
      </w:pPr>
      <w:r>
        <w:t>2.3 Domain Instantiation</w:t>
      </w:r>
    </w:p>
    <w:p w14:paraId="4A22333D" w14:textId="77777777" w:rsidR="00F803C3" w:rsidRDefault="00000000">
      <w:pPr>
        <w:spacing w:after="120" w:line="480" w:lineRule="auto"/>
        <w:ind w:firstLine="360"/>
        <w:jc w:val="both"/>
      </w:pPr>
      <w:r>
        <w:t>WAGF is domain-agnostic at the engine level and domain-specific at the configuration level. The same broker runtime is reused across household flood adaptation and Colorado River irrigation management; adaptation is expressed through YAML skill definitions, validator rules, and prompt templates rather than core-code branching. In the flood case, skills include elevation, insurance purchase, and relocation under a Protection Motivation Theory scaffold. In the irrigation case, skills include demand adjustment, efficiency adoption, and acreage reduction under a dual-appraisal (Water Scarcity Assessment and Adaptive Capacity Assessment) scaffold. This configuration-first pattern supports transfer to additional water-system settings with a common governance contract.</w:t>
      </w:r>
    </w:p>
    <w:p w14:paraId="1D1485D3" w14:textId="77777777" w:rsidR="00F803C3" w:rsidRDefault="00000000">
      <w:pPr>
        <w:spacing w:before="240" w:after="60" w:line="480" w:lineRule="auto"/>
        <w:jc w:val="center"/>
      </w:pPr>
      <w:r>
        <w:t>Table 1. Cross-model governance effectiveness in flood adaptation (100 agents, 10 years). Ungov. = Group A (raw LLM), WAGF = governed configurations. Main table columns emphasize R_R and diversity retention (H_norm, EHE). R_H is retained as a strict feasibility safety diagnostic in SI.</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6"/>
        <w:gridCol w:w="1725"/>
        <w:gridCol w:w="1724"/>
        <w:gridCol w:w="1928"/>
        <w:gridCol w:w="1903"/>
      </w:tblGrid>
      <w:tr w:rsidR="00F803C3" w14:paraId="11C846F3" w14:textId="77777777">
        <w:tblPrEx>
          <w:tblCellMar>
            <w:top w:w="0" w:type="dxa"/>
            <w:bottom w:w="0" w:type="dxa"/>
          </w:tblCellMar>
        </w:tblPrEx>
        <w:trPr>
          <w:tblHeader/>
        </w:trPr>
        <w:tc>
          <w:tcPr>
            <w:tcW w:w="1800" w:type="dxa"/>
            <w:shd w:val="clear" w:color="auto" w:fill="D9E2F3"/>
            <w:vAlign w:val="center"/>
          </w:tcPr>
          <w:p w14:paraId="375EC140" w14:textId="77777777" w:rsidR="00F803C3" w:rsidRDefault="00000000">
            <w:pPr>
              <w:jc w:val="center"/>
            </w:pPr>
            <w:r>
              <w:rPr>
                <w:b/>
                <w:sz w:val="18"/>
              </w:rPr>
              <w:t>Model</w:t>
            </w:r>
          </w:p>
        </w:tc>
        <w:tc>
          <w:tcPr>
            <w:tcW w:w="1800" w:type="dxa"/>
            <w:shd w:val="clear" w:color="auto" w:fill="D9E2F3"/>
            <w:vAlign w:val="center"/>
          </w:tcPr>
          <w:p w14:paraId="492886AC" w14:textId="77777777" w:rsidR="00F803C3" w:rsidRDefault="00000000">
            <w:pPr>
              <w:jc w:val="center"/>
            </w:pPr>
            <w:r>
              <w:rPr>
                <w:b/>
                <w:sz w:val="18"/>
              </w:rPr>
              <w:t>Ungov. R</w:t>
            </w:r>
            <w:r>
              <w:rPr>
                <w:b/>
                <w:sz w:val="18"/>
                <w:vertAlign w:val="subscript"/>
              </w:rPr>
              <w:t>H</w:t>
            </w:r>
            <w:r>
              <w:rPr>
                <w:b/>
                <w:sz w:val="18"/>
              </w:rPr>
              <w:t>(%)</w:t>
            </w:r>
          </w:p>
        </w:tc>
        <w:tc>
          <w:tcPr>
            <w:tcW w:w="1800" w:type="dxa"/>
            <w:shd w:val="clear" w:color="auto" w:fill="D9E2F3"/>
            <w:vAlign w:val="center"/>
          </w:tcPr>
          <w:p w14:paraId="32C346D5" w14:textId="77777777" w:rsidR="00F803C3" w:rsidRDefault="00000000">
            <w:pPr>
              <w:jc w:val="center"/>
            </w:pPr>
            <w:r>
              <w:rPr>
                <w:b/>
                <w:sz w:val="18"/>
              </w:rPr>
              <w:t>WAGF R</w:t>
            </w:r>
            <w:r>
              <w:rPr>
                <w:b/>
                <w:sz w:val="18"/>
                <w:vertAlign w:val="subscript"/>
              </w:rPr>
              <w:t>H</w:t>
            </w:r>
            <w:r>
              <w:rPr>
                <w:b/>
                <w:sz w:val="18"/>
              </w:rPr>
              <w:t>(%)</w:t>
            </w:r>
          </w:p>
        </w:tc>
        <w:tc>
          <w:tcPr>
            <w:tcW w:w="2000" w:type="dxa"/>
            <w:shd w:val="clear" w:color="auto" w:fill="D9E2F3"/>
            <w:vAlign w:val="center"/>
          </w:tcPr>
          <w:p w14:paraId="088124C3" w14:textId="77777777" w:rsidR="00F803C3" w:rsidRDefault="00000000">
            <w:pPr>
              <w:jc w:val="center"/>
            </w:pPr>
            <w:r>
              <w:rPr>
                <w:b/>
                <w:sz w:val="18"/>
              </w:rPr>
              <w:t>Reduction (%)</w:t>
            </w:r>
          </w:p>
        </w:tc>
        <w:tc>
          <w:tcPr>
            <w:tcW w:w="2000" w:type="dxa"/>
            <w:shd w:val="clear" w:color="auto" w:fill="D9E2F3"/>
            <w:vAlign w:val="center"/>
          </w:tcPr>
          <w:p w14:paraId="5D6BF5F9" w14:textId="77777777" w:rsidR="00F803C3" w:rsidRDefault="00000000">
            <w:pPr>
              <w:jc w:val="center"/>
            </w:pPr>
            <w:r>
              <w:rPr>
                <w:b/>
                <w:sz w:val="18"/>
              </w:rPr>
              <w:t>EBE Gain (%)</w:t>
            </w:r>
          </w:p>
        </w:tc>
      </w:tr>
      <w:tr w:rsidR="00F803C3" w14:paraId="02F1FBBE" w14:textId="77777777">
        <w:tblPrEx>
          <w:tblCellMar>
            <w:top w:w="0" w:type="dxa"/>
            <w:bottom w:w="0" w:type="dxa"/>
          </w:tblCellMar>
        </w:tblPrEx>
        <w:tc>
          <w:tcPr>
            <w:tcW w:w="1800" w:type="dxa"/>
            <w:vAlign w:val="center"/>
          </w:tcPr>
          <w:p>
            <w:r>
              <w:t>Gemma3-4B</w:t>
            </w:r>
          </w:p>
        </w:tc>
        <w:tc>
          <w:tcPr>
            <w:tcW w:w="1800" w:type="dxa"/>
            <w:vAlign w:val="center"/>
          </w:tcPr>
          <w:p>
            <w:r>
              <w:t>20.84</w:t>
            </w:r>
          </w:p>
        </w:tc>
        <w:tc>
          <w:tcPr>
            <w:tcW w:w="1800" w:type="dxa"/>
            <w:vAlign w:val="center"/>
          </w:tcPr>
          <w:p>
            <w:r>
              <w:t>2.80</w:t>
            </w:r>
          </w:p>
        </w:tc>
        <w:tc>
          <w:tcPr>
            <w:tcW w:w="2000" w:type="dxa"/>
            <w:vAlign w:val="center"/>
          </w:tcPr>
          <w:p>
            <w:r>
              <w:t>86.6</w:t>
            </w:r>
          </w:p>
        </w:tc>
        <w:tc>
          <w:tcPr>
            <w:tcW w:w="2000" w:type="dxa"/>
            <w:vAlign w:val="center"/>
          </w:tcPr>
          <w:p>
            <w:r>
              <w:t>48.7</w:t>
            </w:r>
          </w:p>
        </w:tc>
      </w:tr>
      <w:tr w:rsidR="00F803C3" w14:paraId="1554B932" w14:textId="77777777">
        <w:tblPrEx>
          <w:tblCellMar>
            <w:top w:w="0" w:type="dxa"/>
            <w:bottom w:w="0" w:type="dxa"/>
          </w:tblCellMar>
        </w:tblPrEx>
        <w:tc>
          <w:tcPr>
            <w:tcW w:w="1800" w:type="dxa"/>
            <w:vAlign w:val="center"/>
          </w:tcPr>
          <w:p>
            <w:r>
              <w:t>Gemma3-12B</w:t>
            </w:r>
          </w:p>
        </w:tc>
        <w:tc>
          <w:tcPr>
            <w:tcW w:w="1800" w:type="dxa"/>
            <w:vAlign w:val="center"/>
          </w:tcPr>
          <w:p>
            <w:r>
              <w:t>9.71</w:t>
            </w:r>
          </w:p>
        </w:tc>
        <w:tc>
          <w:tcPr>
            <w:tcW w:w="1800" w:type="dxa"/>
            <w:vAlign w:val="center"/>
          </w:tcPr>
          <w:p>
            <w:r>
              <w:t>0.00</w:t>
            </w:r>
          </w:p>
        </w:tc>
        <w:tc>
          <w:tcPr>
            <w:tcW w:w="2000" w:type="dxa"/>
            <w:vAlign w:val="center"/>
          </w:tcPr>
          <w:p>
            <w:r>
              <w:t>100.0</w:t>
            </w:r>
          </w:p>
        </w:tc>
        <w:tc>
          <w:tcPr>
            <w:tcW w:w="2000" w:type="dxa"/>
            <w:vAlign w:val="center"/>
          </w:tcPr>
          <w:p>
            <w:r>
              <w:t>11.1</w:t>
            </w:r>
          </w:p>
        </w:tc>
      </w:tr>
      <w:tr w:rsidR="00F803C3" w14:paraId="48F9B9DC" w14:textId="77777777">
        <w:tblPrEx>
          <w:tblCellMar>
            <w:top w:w="0" w:type="dxa"/>
            <w:bottom w:w="0" w:type="dxa"/>
          </w:tblCellMar>
        </w:tblPrEx>
        <w:tc>
          <w:tcPr>
            <w:tcW w:w="1800" w:type="dxa"/>
            <w:vAlign w:val="center"/>
          </w:tcPr>
          <w:p>
            <w:r>
              <w:t>Gemma3-27B</w:t>
            </w:r>
          </w:p>
        </w:tc>
        <w:tc>
          <w:tcPr>
            <w:tcW w:w="1800" w:type="dxa"/>
            <w:vAlign w:val="center"/>
          </w:tcPr>
          <w:p>
            <w:r>
              <w:t>8.70</w:t>
            </w:r>
          </w:p>
        </w:tc>
        <w:tc>
          <w:tcPr>
            <w:tcW w:w="1800" w:type="dxa"/>
            <w:vAlign w:val="center"/>
          </w:tcPr>
          <w:p>
            <w:r>
              <w:t>0.00</w:t>
            </w:r>
          </w:p>
        </w:tc>
        <w:tc>
          <w:tcPr>
            <w:tcW w:w="2000" w:type="dxa"/>
            <w:vAlign w:val="center"/>
          </w:tcPr>
          <w:p>
            <w:r>
              <w:t>100.0</w:t>
            </w:r>
          </w:p>
        </w:tc>
        <w:tc>
          <w:tcPr>
            <w:tcW w:w="2000" w:type="dxa"/>
            <w:vAlign w:val="center"/>
          </w:tcPr>
          <w:p>
            <w:r>
              <w:t>7.9</w:t>
            </w:r>
          </w:p>
        </w:tc>
      </w:tr>
      <w:tr w:rsidR="00F803C3" w14:paraId="0D988567" w14:textId="77777777">
        <w:tblPrEx>
          <w:tblCellMar>
            <w:top w:w="0" w:type="dxa"/>
            <w:bottom w:w="0" w:type="dxa"/>
          </w:tblCellMar>
        </w:tblPrEx>
        <w:tc>
          <w:tcPr>
            <w:tcW w:w="1800" w:type="dxa"/>
            <w:vAlign w:val="center"/>
          </w:tcPr>
          <w:p>
            <w:r>
              <w:t>Ministral-3B</w:t>
            </w:r>
          </w:p>
        </w:tc>
        <w:tc>
          <w:tcPr>
            <w:tcW w:w="1800" w:type="dxa"/>
            <w:vAlign w:val="center"/>
          </w:tcPr>
          <w:p>
            <w:r>
              <w:t>13.82</w:t>
            </w:r>
          </w:p>
        </w:tc>
        <w:tc>
          <w:tcPr>
            <w:tcW w:w="1800" w:type="dxa"/>
            <w:vAlign w:val="center"/>
          </w:tcPr>
          <w:p>
            <w:r>
              <w:t>0.13</w:t>
            </w:r>
          </w:p>
        </w:tc>
        <w:tc>
          <w:tcPr>
            <w:tcW w:w="2000" w:type="dxa"/>
            <w:vAlign w:val="center"/>
          </w:tcPr>
          <w:p>
            <w:r>
              <w:t>99.1</w:t>
            </w:r>
          </w:p>
        </w:tc>
        <w:tc>
          <w:tcPr>
            <w:tcW w:w="2000" w:type="dxa"/>
            <w:vAlign w:val="center"/>
          </w:tcPr>
          <w:p>
            <w:r>
              <w:t>70.4</w:t>
            </w:r>
          </w:p>
        </w:tc>
      </w:tr>
      <w:tr w:rsidR="00F803C3" w14:paraId="7C70A349" w14:textId="77777777">
        <w:tblPrEx>
          <w:tblCellMar>
            <w:top w:w="0" w:type="dxa"/>
            <w:bottom w:w="0" w:type="dxa"/>
          </w:tblCellMar>
        </w:tblPrEx>
        <w:tc>
          <w:tcPr>
            <w:tcW w:w="1800" w:type="dxa"/>
            <w:vAlign w:val="center"/>
          </w:tcPr>
          <w:p>
            <w:r>
              <w:t>Ministral-8B</w:t>
            </w:r>
          </w:p>
        </w:tc>
        <w:tc>
          <w:tcPr>
            <w:tcW w:w="1800" w:type="dxa"/>
            <w:vAlign w:val="center"/>
          </w:tcPr>
          <w:p>
            <w:r>
              <w:t>11.99</w:t>
            </w:r>
          </w:p>
        </w:tc>
        <w:tc>
          <w:tcPr>
            <w:tcW w:w="1800" w:type="dxa"/>
            <w:vAlign w:val="center"/>
          </w:tcPr>
          <w:p>
            <w:r>
              <w:t>0.00</w:t>
            </w:r>
          </w:p>
        </w:tc>
        <w:tc>
          <w:tcPr>
            <w:tcW w:w="2000" w:type="dxa"/>
            <w:vAlign w:val="center"/>
          </w:tcPr>
          <w:p>
            <w:r>
              <w:t>100.0</w:t>
            </w:r>
          </w:p>
        </w:tc>
        <w:tc>
          <w:tcPr>
            <w:tcW w:w="2000" w:type="dxa"/>
            <w:vAlign w:val="center"/>
          </w:tcPr>
          <w:p>
            <w:r>
              <w:t>-5.0</w:t>
            </w:r>
          </w:p>
        </w:tc>
      </w:tr>
      <w:tr w:rsidR="00F803C3" w14:paraId="41E3F0E3" w14:textId="77777777">
        <w:tblPrEx>
          <w:tblCellMar>
            <w:top w:w="0" w:type="dxa"/>
            <w:bottom w:w="0" w:type="dxa"/>
          </w:tblCellMar>
        </w:tblPrEx>
        <w:tc>
          <w:tcPr>
            <w:tcW w:w="1800" w:type="dxa"/>
            <w:vAlign w:val="center"/>
          </w:tcPr>
          <w:p>
            <w:r>
              <w:t>Ministral-14B</w:t>
            </w:r>
          </w:p>
        </w:tc>
        <w:tc>
          <w:tcPr>
            <w:tcW w:w="1800" w:type="dxa"/>
            <w:vAlign w:val="center"/>
          </w:tcPr>
          <w:p>
            <w:r>
              <w:t>11.61</w:t>
            </w:r>
          </w:p>
        </w:tc>
        <w:tc>
          <w:tcPr>
            <w:tcW w:w="1800" w:type="dxa"/>
            <w:vAlign w:val="center"/>
          </w:tcPr>
          <w:p>
            <w:r>
              <w:t>0.00</w:t>
            </w:r>
          </w:p>
        </w:tc>
        <w:tc>
          <w:tcPr>
            <w:tcW w:w="2000" w:type="dxa"/>
            <w:vAlign w:val="center"/>
          </w:tcPr>
          <w:p>
            <w:r>
              <w:t>100.0</w:t>
            </w:r>
          </w:p>
        </w:tc>
        <w:tc>
          <w:tcPr>
            <w:tcW w:w="2000" w:type="dxa"/>
            <w:vAlign w:val="center"/>
          </w:tcPr>
          <w:p>
            <w:r>
              <w:t>67.8</w:t>
            </w:r>
          </w:p>
        </w:tc>
      </w:tr>
    </w:tbl>
    <w:p w14:paraId="609D0C5B" w14:textId="77777777" w:rsidR="00F803C3" w:rsidRDefault="00F803C3">
      <w:pPr>
        <w:spacing w:after="240"/>
      </w:pPr>
    </w:p>
    <w:p w14:paraId="03EFDB60" w14:textId="77777777" w:rsidR="00F803C3" w:rsidRDefault="00000000">
      <w:pPr>
        <w:pStyle w:val="1"/>
        <w:spacing w:line="480" w:lineRule="auto"/>
      </w:pPr>
      <w:r>
        <w:t>3. Metrics</w:t>
      </w:r>
    </w:p>
    <w:p w14:paraId="23BF9CF6" w14:textId="77777777" w:rsidR="00F803C3" w:rsidRDefault="00000000">
      <w:pPr>
        <w:spacing w:after="120" w:line="480" w:lineRule="auto"/>
        <w:jc w:val="both"/>
      </w:pPr>
      <w:r>
        <w:t>We distinguish two validation failure types. Feasibility hallucination occurs when a proposed skill a_t violates identity constraints under agent state s_(t-1) and active institutional conditions. Let A_id(s_(t-1)) denote the feasible skill set under identity checks; a proposal is a feasibility hallucination when a_t not in A_id(s_(t-1)). Thinking-rule violations are treated separately as rationality deviations (coherence failures) rather than hallucinations.</w:t>
      </w:r>
    </w:p>
    <w:p w14:paraId="08F54DDB" w14:textId="77777777" w:rsidR="259F63AB" w:rsidRDefault="259F63AB" w:rsidP="259F63AB">
      <w:pPr>
        <w:spacing w:after="120" w:line="480" w:lineRule="auto"/>
        <w:ind w:firstLine="360"/>
        <w:jc w:val="both"/>
        <w:rPr/>
      </w:pPr>
      <w:r>
        <w:t>This separation avoids conflating physically or institutionally infeasible behavior with boundedly rational but feasible behavior.</w:t>
      </w:r>
    </w:p>
    <w:p w14:paraId="45B87EC9" w14:textId="77777777" w:rsidR="00F803C3" w:rsidRDefault="00000000">
      <w:pPr>
        <w:spacing w:before="120" w:after="120" w:line="480" w:lineRule="auto"/>
        <w:jc w:val="center"/>
      </w:pPr>
      <w:r>
        <w:t>R_H = n_id / n_active          (1)</w:t>
      </w:r>
    </w:p>
    <w:p w14:paraId="51E4AFA6" w14:textId="77777777" w:rsidR="00F803C3" w:rsidRDefault="00000000">
      <w:pPr>
        <w:spacing w:after="120" w:line="480" w:lineRule="auto"/>
        <w:jc w:val="both"/>
      </w:pPr>
      <w:r>
        <w:t>R_R = n_think / n_active          (2)</w:t>
      </w:r>
    </w:p>
    <w:p w14:paraId="4D3349D9" w14:textId="77777777" w:rsidR="00F803C3" w:rsidRDefault="00000000">
      <w:pPr>
        <w:spacing w:before="120" w:after="120" w:line="480" w:lineRule="auto"/>
        <w:jc w:val="center"/>
      </w:pPr>
      <w:r>
        <w:t>R_H is the feasibility hallucination rate (decision-level identity/feasibility violations over active decisions), while R_R is the rationality-deviation rate (decision-level thinking-rule coherence violations over active decisions). These numerators are counted at decision level and are not equal to retry workload metrics (retry_rows, retry_sum). We define Effective Behavioral Entropy (EBE) as diversity adjusted by feasibility burden:</w:t>
      </w:r>
    </w:p>
    <w:p w14:paraId="43A4DBCE" w14:textId="77777777" w:rsidR="00F803C3" w:rsidRDefault="00000000">
      <w:pPr>
        <w:spacing w:after="120" w:line="480" w:lineRule="auto"/>
        <w:jc w:val="both"/>
      </w:pPr>
      <w:r>
        <w:t>Here k is the number of available skills and p_i is the observed frequency of skill i. For corrected entropy reporting, hallucinated proposals are remapped to the domain fallback skill (DoNothing in flood, maintain_demand in irrigation). We report R_H, R_R, raw entropy, corrected entropy, and EBE jointly for transparent comparison (Jost, 2006; Ji et al., 2023).</w:t>
      </w:r>
    </w:p>
    <w:p w14:paraId="26913CBD" w14:textId="77777777" w:rsidR="00F803C3" w:rsidRDefault="00000000">
      <w:r>
        <w:br w:type="page"/>
      </w:r>
    </w:p>
    <w:p w14:paraId="2CD3DC67" w14:textId="77777777" w:rsidR="00F803C3" w:rsidRDefault="00000000">
      <w:pPr>
        <w:pStyle w:val="1"/>
        <w:spacing w:line="480" w:lineRule="auto"/>
      </w:pPr>
      <w:r>
        <w:lastRenderedPageBreak/>
        <w:t>4. Case Study 1: Flood Adaptation</w:t>
      </w:r>
    </w:p>
    <w:p w14:paraId="56BB28AB" w14:textId="77777777" w:rsidR="00F803C3" w:rsidRDefault="00000000">
      <w:pPr>
        <w:pStyle w:val="2"/>
        <w:spacing w:line="480" w:lineRule="auto"/>
      </w:pPr>
      <w:r>
        <w:t>4.1 Experimental Design</w:t>
      </w:r>
    </w:p>
    <w:p w14:paraId="65140C60" w14:textId="77777777" w:rsidR="00F803C3" w:rsidRDefault="00000000">
      <w:pPr>
        <w:spacing w:after="120" w:line="480" w:lineRule="auto"/>
        <w:ind w:firstLine="360"/>
        <w:jc w:val="both"/>
      </w:pPr>
      <w:r>
        <w:rPr>
          <w:rFonts w:eastAsia="Times New Roman"/>
        </w:rPr>
        <w: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w:t>
      </w:r>
    </w:p>
    <w:p w14:paraId="4D2B9A10" w14:textId="77777777" w:rsidR="00F803C3" w:rsidRDefault="00000000">
      <w:pPr>
        <w:spacing w:after="120" w:line="480" w:lineRule="auto"/>
        <w:ind w:firstLine="360"/>
        <w:jc w:val="both"/>
      </w:pPr>
      <w:r>
        <w:t>We compare three governance configurations using Gemma 3 4B (Gemma Team, 2024) as the primary LLM: Group A (ungoverned; 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w:t>
      </w:r>
    </w:p>
    <w:p w14:paraId="1CC233D4" w14:textId="77777777" w:rsidR="00F803C3" w:rsidRDefault="00000000">
      <w:pPr>
        <w:pStyle w:val="2"/>
        <w:spacing w:line="480" w:lineRule="auto"/>
      </w:pPr>
      <w:r>
        <w:t>4.2 Feasibility Hallucination and Rationality Diagnostics</w:t>
      </w:r>
    </w:p>
    <w:p w14:paraId="614B0196" w14:textId="77777777" w:rsidR="00F803C3" w:rsidRDefault="00000000">
      <w:pPr>
        <w:spacing w:after="120" w:line="480" w:lineRule="auto"/>
        <w:ind w:firstLine="360"/>
        <w:jc w:val="both"/>
      </w:pPr>
      <w:r>
        <w:t>We separate validation outcomes into feasibility hallucination and rationality deviation. Feasibility hallucination is evaluated with identity-rule checks against prior state: proposing elevation for an already elevated household is counted as a feasibility violation (R_H channel). Rationality deviation is evaluated with thinking-rule coherence checks between appraisal and selected action (R_R channel). Both channels are computed at decision level over active decisions, while retry counters are reported separately as governance workload.</w:t>
      </w:r>
    </w:p>
    <w:p w14:paraId="1588D2D4" w14:textId="77777777" w:rsidR="00F803C3" w:rsidRDefault="1937EF80">
      <w:pPr>
        <w:spacing w:after="120" w:line="480" w:lineRule="auto"/>
        <w:ind w:firstLine="360"/>
        <w:jc w:val="both"/>
      </w:pPr>
      <w:r>
        <w:t>Under the current strict feasibility definition (identity/precondition contradictions), R_H remains near zero across most runs. The dominant residual channel is coherence deviation (R_R), and governance (Groups B/C) substantially reduces this channel relative to ungoverned baselines.</w:t>
      </w:r>
    </w:p>
    <w:p w14:paraId="3D0CC1BE" w14:textId="77777777" w:rsidR="00F803C3" w:rsidRDefault="00000000">
      <w:pPr>
        <w:pStyle w:val="2"/>
        <w:spacing w:line="480" w:lineRule="auto"/>
      </w:pPr>
      <w:r>
        <w:t>4.3 Results</w:t>
      </w:r>
    </w:p>
    <w:p w14:paraId="2D716EBD" w14:textId="77777777" w:rsidR="00F803C3" w:rsidRDefault="00000000">
      <w:pPr>
        <w:spacing w:after="120" w:line="480" w:lineRule="auto"/>
        <w:ind w:firstLine="360"/>
        <w:jc w:val="both"/>
      </w:pPr>
      <w:r>
        <w:t>Figure 2 presents the key results. The central performance pattern is lower coherence deviation (R_R) under governance with retained effective diversity (EHE). Raw entropy alone can be misleading when feasibility and coherence channels are not reported jointly; therefore we report R_R, R_H, H_norm, and EHE together.</w:t>
      </w:r>
    </w:p>
    <w:p w14:paraId="73B224E5" w14:textId="77777777" w:rsidR="00F803C3" w:rsidRDefault="00000000">
      <w:pPr>
        <w:spacing w:after="120" w:line="480" w:lineRule="auto"/>
        <w:ind w:firstLine="360"/>
        <w:jc w:val="both"/>
      </w:pPr>
      <w:r>
        <w:t>The most striking behavioral difference is relocation. Group A produces zero cumulative relocations: 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w:t>
      </w:r>
    </w:p>
    <w:p w14:paraId="143E5609" w14:textId="77777777" w:rsidR="00F803C3" w:rsidRDefault="00000000">
      <w:pPr>
        <w:spacing w:before="240" w:after="60" w:line="480" w:lineRule="auto"/>
        <w:jc w:val="center"/>
      </w:pPr>
      <w:r>
        <w:rPr>
          <w:rFonts w:eastAsia="Times New Roman"/>
          <w:i/>
          <w:iCs/>
          <w:color w:val="CC0000"/>
        </w:rPr>
        <w:t>[FIGURE 2: Flood Results ??(a) Raw vs corrected entropy with EBE, (b) Cumulative relocation curves]</w:t>
      </w:r>
    </w:p>
    <w:p w14:paraId="36776007" w14:textId="77777777" w:rsidR="00F803C3" w:rsidRDefault="00000000">
      <w:r>
        <w:t>Table 1 (continued). Detailed model-level values are provided in the companion table sources (`Table1_main_metrics_v8.csv` for main results and SI tables for feasibility diagnostics).</w:t>
      </w:r>
    </w:p>
    <w:tbl>
      <w:tblPr>
        <w:tblW w:w="0" w:type="auto"/>
        <w:jc w:val="center"/>
        <w:tblCellMar>
          <w:left w:w="10" w:type="dxa"/>
          <w:right w:w="10" w:type="dxa"/>
        </w:tblCellMar>
        <w:tblLook w:val="04A0" w:firstRow="1" w:lastRow="0" w:firstColumn="1" w:lastColumn="0" w:noHBand="0" w:noVBand="1"/>
      </w:tblPr>
      <w:tblGrid>
        <w:gridCol w:w="2256"/>
        <w:gridCol w:w="2256"/>
        <w:gridCol w:w="2256"/>
        <w:gridCol w:w="2256"/>
      </w:tblGrid>
      <w:tr w:rsidR="00F803C3" w14:paraId="02F4B0BA" w14:textId="77777777">
        <w:tblPrEx>
          <w:tblCellMar>
            <w:top w:w="0" w:type="dxa"/>
            <w:bottom w:w="0" w:type="dxa"/>
          </w:tblCellMar>
        </w:tblPrEx>
        <w:trPr>
          <w:jc w:val="center"/>
        </w:trPr>
        <w:tc>
          <w:tcPr>
            <w:tcW w:w="2256" w:type="dxa"/>
          </w:tcPr>
          <w:p w14:paraId="1CABAE55" w14:textId="77777777" w:rsidR="00F803C3" w:rsidRDefault="00000000">
            <w:pPr>
              <w:jc w:val="center"/>
            </w:pPr>
            <w:r>
              <w:rPr>
                <w:b/>
                <w:sz w:val="18"/>
              </w:rPr>
              <w:t>Metric</w:t>
            </w:r>
          </w:p>
        </w:tc>
        <w:tc>
          <w:tcPr>
            <w:tcW w:w="2256" w:type="dxa"/>
          </w:tcPr>
          <w:p w14:paraId="014BB8CB" w14:textId="77777777" w:rsidR="00F803C3" w:rsidRDefault="00000000">
            <w:pPr>
              <w:jc w:val="center"/>
            </w:pPr>
            <w:r>
              <w:rPr>
                <w:b/>
                <w:sz w:val="18"/>
              </w:rPr>
              <w:t>Group A</w:t>
            </w:r>
            <w:r>
              <w:rPr>
                <w:b/>
                <w:sz w:val="18"/>
              </w:rPr>
              <w:br/>
              <w:t>(Ungoverned)</w:t>
            </w:r>
          </w:p>
        </w:tc>
        <w:tc>
          <w:tcPr>
            <w:tcW w:w="2256" w:type="dxa"/>
          </w:tcPr>
          <w:p w14:paraId="50FCE2EA" w14:textId="77777777" w:rsidR="00F803C3" w:rsidRDefault="00000000">
            <w:pPr>
              <w:jc w:val="center"/>
            </w:pPr>
            <w:r>
              <w:rPr>
                <w:b/>
                <w:sz w:val="18"/>
              </w:rPr>
              <w:t>Group B</w:t>
            </w:r>
            <w:r>
              <w:rPr>
                <w:b/>
                <w:sz w:val="18"/>
              </w:rPr>
              <w:br/>
              <w:t>(WAGF+Window)</w:t>
            </w:r>
          </w:p>
        </w:tc>
        <w:tc>
          <w:tcPr>
            <w:tcW w:w="2256" w:type="dxa"/>
          </w:tcPr>
          <w:p w14:paraId="109A1A6E" w14:textId="77777777" w:rsidR="00F803C3" w:rsidRDefault="00000000">
            <w:pPr>
              <w:jc w:val="center"/>
            </w:pPr>
            <w:r>
              <w:rPr>
                <w:b/>
                <w:sz w:val="18"/>
              </w:rPr>
              <w:t>Group C</w:t>
            </w:r>
            <w:r>
              <w:rPr>
                <w:b/>
                <w:sz w:val="18"/>
              </w:rPr>
              <w:br/>
              <w:t>(WAGF+Human.)</w:t>
            </w:r>
          </w:p>
        </w:tc>
      </w:tr>
      <w:tr w:rsidR="00F803C3" w14:paraId="52427564" w14:textId="77777777">
        <w:tblPrEx>
          <w:tblCellMar>
            <w:top w:w="0" w:type="dxa"/>
            <w:bottom w:w="0" w:type="dxa"/>
          </w:tblCellMar>
        </w:tblPrEx>
        <w:trPr>
          <w:jc w:val="center"/>
        </w:trPr>
        <w:tc>
          <w:tcPr>
            <w:tcW w:w="2256" w:type="dxa"/>
          </w:tcPr>
          <w:p w14:paraId="002C7CFB" w14:textId="77777777" w:rsidR="00F803C3" w:rsidRDefault="00000000">
            <w:r>
              <w:rPr>
                <w:sz w:val="18"/>
              </w:rPr>
              <w:t>Hallucination Rate (RH)</w:t>
            </w:r>
          </w:p>
        </w:tc>
        <w:tc>
          <w:tcPr>
            <w:tcW w:w="2256" w:type="dxa"/>
          </w:tcPr>
          <w:p>
            <w:r>
              <w:t>20.84%</w:t>
            </w:r>
          </w:p>
        </w:tc>
        <w:tc>
          <w:tcPr>
            <w:tcW w:w="2256" w:type="dxa"/>
          </w:tcPr>
          <w:p>
            <w:r>
              <w:t>0.58%</w:t>
            </w:r>
          </w:p>
        </w:tc>
        <w:tc>
          <w:tcPr>
            <w:tcW w:w="2256" w:type="dxa"/>
          </w:tcPr>
          <w:p>
            <w:r>
              <w:t>2.80%</w:t>
            </w:r>
          </w:p>
        </w:tc>
      </w:tr>
      <w:tr w:rsidR="00F803C3" w14:paraId="3DBD30BA" w14:textId="77777777">
        <w:tblPrEx>
          <w:tblCellMar>
            <w:top w:w="0" w:type="dxa"/>
            <w:bottom w:w="0" w:type="dxa"/>
          </w:tblCellMar>
        </w:tblPrEx>
        <w:trPr>
          <w:jc w:val="center"/>
        </w:trPr>
        <w:tc>
          <w:tcPr>
            <w:tcW w:w="2256" w:type="dxa"/>
          </w:tcPr>
          <w:p w14:paraId="5A9E6F84" w14:textId="77777777" w:rsidR="00F803C3" w:rsidRDefault="00000000">
            <w:r>
              <w:rPr>
                <w:sz w:val="18"/>
              </w:rPr>
              <w:t>Total hallucinations</w:t>
            </w:r>
          </w:p>
        </w:tc>
        <w:tc>
          <w:tcPr>
            <w:tcW w:w="2256" w:type="dxa"/>
          </w:tcPr>
          <w:p>
            <w:r>
              <w:t>208</w:t>
            </w:r>
          </w:p>
        </w:tc>
        <w:tc>
          <w:tcPr>
            <w:tcW w:w="2256" w:type="dxa"/>
          </w:tcPr>
          <w:p>
            <w:r>
              <w:t>5</w:t>
            </w:r>
          </w:p>
        </w:tc>
        <w:tc>
          <w:tcPr>
            <w:tcW w:w="2256" w:type="dxa"/>
          </w:tcPr>
          <w:p>
            <w:r>
              <w:t>24</w:t>
            </w:r>
          </w:p>
        </w:tc>
      </w:tr>
      <w:tr w:rsidR="00F803C3" w14:paraId="2956E30D" w14:textId="77777777">
        <w:tblPrEx>
          <w:tblCellMar>
            <w:top w:w="0" w:type="dxa"/>
            <w:bottom w:w="0" w:type="dxa"/>
          </w:tblCellMar>
        </w:tblPrEx>
        <w:trPr>
          <w:jc w:val="center"/>
        </w:trPr>
        <w:tc>
          <w:tcPr>
            <w:tcW w:w="2256" w:type="dxa"/>
          </w:tcPr>
          <w:p w14:paraId="1E032C69" w14:textId="77777777" w:rsidR="00F803C3" w:rsidRDefault="00000000">
            <w:r>
              <w:rPr>
                <w:sz w:val="18"/>
              </w:rPr>
              <w:t>Raw Hnorm</w:t>
            </w:r>
          </w:p>
        </w:tc>
        <w:tc>
          <w:tcPr>
            <w:tcW w:w="2256" w:type="dxa"/>
          </w:tcPr>
          <w:p>
            <w:r>
              <w:t>0.664</w:t>
            </w:r>
          </w:p>
        </w:tc>
        <w:tc>
          <w:tcPr>
            <w:tcW w:w="2256" w:type="dxa"/>
          </w:tcPr>
          <w:p>
            <w:r>
              <w:t>0.790</w:t>
            </w:r>
          </w:p>
        </w:tc>
        <w:tc>
          <w:tcPr>
            <w:tcW w:w="2256" w:type="dxa"/>
          </w:tcPr>
          <w:p>
            <w:r>
              <w:t>0.804</w:t>
            </w:r>
          </w:p>
        </w:tc>
      </w:tr>
      <w:tr w:rsidR="00F803C3" w14:paraId="02EF981F" w14:textId="77777777">
        <w:tblPrEx>
          <w:tblCellMar>
            <w:top w:w="0" w:type="dxa"/>
            <w:bottom w:w="0" w:type="dxa"/>
          </w:tblCellMar>
        </w:tblPrEx>
        <w:trPr>
          <w:jc w:val="center"/>
        </w:trPr>
        <w:tc>
          <w:tcPr>
            <w:tcW w:w="2256" w:type="dxa"/>
          </w:tcPr>
          <w:p w14:paraId="0551455D" w14:textId="77777777" w:rsidR="00F803C3" w:rsidRDefault="00000000">
            <w:r>
              <w:rPr>
                <w:sz w:val="18"/>
              </w:rPr>
              <w:t>Corrected Hnorm</w:t>
            </w:r>
          </w:p>
        </w:tc>
        <w:tc>
          <w:tcPr>
            <w:tcW w:w="2256" w:type="dxa"/>
          </w:tcPr>
          <w:p>
            <w:r>
              <w:t>-</w:t>
            </w:r>
          </w:p>
        </w:tc>
        <w:tc>
          <w:tcPr>
            <w:tcW w:w="2256" w:type="dxa"/>
          </w:tcPr>
          <w:p>
            <w:r>
              <w:t>-</w:t>
            </w:r>
          </w:p>
        </w:tc>
        <w:tc>
          <w:tcPr>
            <w:tcW w:w="2256" w:type="dxa"/>
          </w:tcPr>
          <w:p>
            <w:r>
              <w:t>-</w:t>
            </w:r>
          </w:p>
        </w:tc>
      </w:tr>
      <w:tr w:rsidR="00F803C3" w14:paraId="4525F9D5" w14:textId="77777777">
        <w:tblPrEx>
          <w:tblCellMar>
            <w:top w:w="0" w:type="dxa"/>
            <w:bottom w:w="0" w:type="dxa"/>
          </w:tblCellMar>
        </w:tblPrEx>
        <w:trPr>
          <w:jc w:val="center"/>
        </w:trPr>
        <w:tc>
          <w:tcPr>
            <w:tcW w:w="2256" w:type="dxa"/>
          </w:tcPr>
          <w:p w14:paraId="3CAB8712" w14:textId="77777777" w:rsidR="00F803C3" w:rsidRDefault="00000000">
            <w:r>
              <w:rPr>
                <w:sz w:val="18"/>
              </w:rPr>
              <w:t>EBE</w:t>
            </w:r>
          </w:p>
        </w:tc>
        <w:tc>
          <w:tcPr>
            <w:tcW w:w="2256" w:type="dxa"/>
          </w:tcPr>
          <w:p>
            <w:r>
              <w:t>0.526</w:t>
            </w:r>
          </w:p>
        </w:tc>
        <w:tc>
          <w:tcPr>
            <w:tcW w:w="2256" w:type="dxa"/>
          </w:tcPr>
          <w:p>
            <w:r>
              <w:t>0.785</w:t>
            </w:r>
          </w:p>
        </w:tc>
        <w:tc>
          <w:tcPr>
            <w:tcW w:w="2256" w:type="dxa"/>
          </w:tcPr>
          <w:p>
            <w:r>
              <w:t>0.782</w:t>
            </w:r>
          </w:p>
        </w:tc>
      </w:tr>
      <w:tr w:rsidR="00F803C3" w14:paraId="78BD8F06" w14:textId="77777777">
        <w:tblPrEx>
          <w:tblCellMar>
            <w:top w:w="0" w:type="dxa"/>
            <w:bottom w:w="0" w:type="dxa"/>
          </w:tblCellMar>
        </w:tblPrEx>
        <w:trPr>
          <w:jc w:val="center"/>
        </w:trPr>
        <w:tc>
          <w:tcPr>
            <w:tcW w:w="2256" w:type="dxa"/>
          </w:tcPr>
          <w:p w14:paraId="5CEE374B" w14:textId="77777777" w:rsidR="00F803C3" w:rsidRDefault="00000000">
            <w:r>
              <w:rPr>
                <w:sz w:val="18"/>
              </w:rPr>
              <w:t>Relocated (Year 10)</w:t>
            </w:r>
          </w:p>
        </w:tc>
        <w:tc>
          <w:tcPr>
            <w:tcW w:w="2256" w:type="dxa"/>
          </w:tcPr>
          <w:p>
            <w:r>
              <w:t>0 / 100</w:t>
            </w:r>
          </w:p>
        </w:tc>
        <w:tc>
          <w:tcPr>
            <w:tcW w:w="2256" w:type="dxa"/>
          </w:tcPr>
          <w:p>
            <w:r>
              <w:t>32 / 100</w:t>
            </w:r>
          </w:p>
        </w:tc>
        <w:tc>
          <w:tcPr>
            <w:tcW w:w="2256" w:type="dxa"/>
          </w:tcPr>
          <w:p>
            <w:r>
              <w:t>37 / 100</w:t>
            </w:r>
          </w:p>
        </w:tc>
      </w:tr>
      <w:tr w:rsidR="00F803C3" w14:paraId="303FEB6D" w14:textId="77777777">
        <w:tblPrEx>
          <w:tblCellMar>
            <w:top w:w="0" w:type="dxa"/>
            <w:bottom w:w="0" w:type="dxa"/>
          </w:tblCellMar>
        </w:tblPrEx>
        <w:trPr>
          <w:jc w:val="center"/>
        </w:trPr>
        <w:tc>
          <w:tcPr>
            <w:tcW w:w="2256" w:type="dxa"/>
          </w:tcPr>
          <w:p w14:paraId="1B24C980" w14:textId="77777777" w:rsidR="00F803C3" w:rsidRDefault="00000000">
            <w:r>
              <w:rPr>
                <w:sz w:val="18"/>
              </w:rPr>
              <w:t>Active agents (Year 10)</w:t>
            </w:r>
          </w:p>
        </w:tc>
        <w:tc>
          <w:tcPr>
            <w:tcW w:w="2256" w:type="dxa"/>
          </w:tcPr>
          <w:p w14:paraId="6D52F1C3" w14:textId="77777777" w:rsidR="00F803C3" w:rsidRDefault="00000000">
            <w:pPr>
              <w:jc w:val="center"/>
            </w:pPr>
            <w:r>
              <w:rPr>
                <w:sz w:val="18"/>
              </w:rPr>
              <w:t>100</w:t>
            </w:r>
          </w:p>
        </w:tc>
        <w:tc>
          <w:tcPr>
            <w:tcW w:w="2256" w:type="dxa"/>
          </w:tcPr>
          <w:p w14:paraId="2211C3DF" w14:textId="77777777" w:rsidR="00F803C3" w:rsidRDefault="00000000">
            <w:pPr>
              <w:jc w:val="center"/>
            </w:pPr>
            <w:r>
              <w:rPr>
                <w:sz w:val="18"/>
              </w:rPr>
              <w:t>68</w:t>
            </w:r>
          </w:p>
        </w:tc>
        <w:tc>
          <w:tcPr>
            <w:tcW w:w="2256" w:type="dxa"/>
          </w:tcPr>
          <w:p w14:paraId="1E940992" w14:textId="77777777" w:rsidR="00F803C3" w:rsidRDefault="00000000">
            <w:pPr>
              <w:jc w:val="center"/>
            </w:pPr>
            <w:r>
              <w:rPr>
                <w:sz w:val="18"/>
              </w:rPr>
              <w:t>63</w:t>
            </w:r>
          </w:p>
        </w:tc>
      </w:tr>
    </w:tbl>
    <w:p w14:paraId="1F376FB8" w14:textId="77777777" w:rsidR="00F803C3" w:rsidRDefault="00000000">
      <w:r>
        <w:t>Pairwise tests (Mann-Whitney U) are interpreted under the updated metric split: R_R as the primary behavioral-rationalization channel, with R_H as a strict secondary safety diagnostic.</w:t>
      </w:r>
    </w:p>
    <w:p w14:paraId="2CC5A562" w14:textId="77777777" w:rsidR="00F803C3" w:rsidRDefault="00000000">
      <w:pPr>
        <w:pStyle w:val="1"/>
        <w:spacing w:line="480" w:lineRule="auto"/>
      </w:pPr>
      <w:r>
        <w:t>5. Case Study 2: Colorado River Irrigation</w:t>
      </w:r>
    </w:p>
    <w:p w14:paraId="35667BA4" w14:textId="77777777" w:rsidR="00F803C3" w:rsidRDefault="00000000">
      <w:pPr>
        <w:pStyle w:val="2"/>
        <w:spacing w:line="480" w:lineRule="auto"/>
      </w:pPr>
      <w:r>
        <w:t>5.1 Setup</w:t>
      </w:r>
    </w:p>
    <w:p w:rsidR="BE341ECD" w:rsidRDefault="BE341ECD" w:rsidP="BE341ECD" w14:paraId="3A766A3A" w14:textId="5F141C84">
      <w:pPr>
        <w:spacing w:after="120" w:line="480" w:lineRule="auto"/>
        <w:ind w:firstLine="360"/>
        <w:jc w:val="both"/>
        <w:rPr/>
      </w:pPr>
      <w:r w:rsidR="BE341ECD">
        <w:t xml:space="preserve">To demonstrate domain transferability, we apply WAGF to irrigation demand management in the Colorado River Basin without modifying broker architecture. We instantiate 78 irrigation districts mapped one-to-one to CRSS diversion nodes (56 Upper Basin, 22 Lower Basin), simulated over 42 years (2019–2060) with CRSS PRISM precipitation projections (USBR, 2012). Three behavioral clusters derived from k-means analysis of calibrated FQL parameters (Hung and Yang, 2021) are mapped to LLM persona templates: Aggressive (large demand swings, low regret sensitivity), Forward-Looking Conservative (future-oriented, high regret sensitivity), and Myopic Conservative (status-quo biased, incremental adjustments). Agents select among five graduated skills (increase_large, increase_small, maintain_demand, decrease_small, decrease_large) through natural-language reasoning, while demand-change magnitude is independently sampled from cluster-parameterized Gaussian distributions at execution time—a hybrid agency design that separates qualitative strategic choice (LLM) from quantitative magnitude (code). Across flood and irrigation, the framework changes only in YAML-level artifacts: skill definitions, validator rules, appraisal constructs, and persona templates.</w:t>
      </w:r>
    </w:p>
    <w:p w:rsidR="BE341ECD" w:rsidRDefault="BE341ECD" w:rsidP="BE341ECD" w14:paraId="57ECC17F" w14:textId="218EF834">
      <w:pPr>
        <w:spacing w:after="120" w:line="480" w:lineRule="auto"/>
        <w:ind w:firstLine="360"/>
        <w:jc w:val="both"/>
        <w:rPr/>
      </w:pPr>
      <w:r w:rsidR="BE341ECD">
        <w:t xml:space="preserve">The irrigation domain introduces two extensions absent from the flood case. First, endogenous human–water coupling: agent demand decisions influence Lake Mead storage via an annual mass balance (SI Section S6), and the resulting elevation changes trigger USBR shortage tiers and curtailment ratios that constrain future decisions—creating a bidirectional feedback loop that the governance chain must mediate without hard-coded demand schedules. Second, a demand corridor bounds agent behavior between a per-agent floor (50% of water right; blocks over-conservation) and a basin-wide ceiling (6.0 MAF aggregate demand; blocks collective overshoot). This corridor is the institutional equivalent of the FQL reward function’s regret penalty: in reinforcement learning, over-demand is penalized through negative reward and agents self-regulate; in WAGF, the same equilibrium boundary is encoded as governance rules, reflecting how real-world administrative mechanisms (compacts, allocation limits) constrain behavior rather than relying on individual experiential learning alone.</w:t>
      </w:r>
    </w:p>
    <w:p w14:paraId="37A210A7" w14:textId="77777777" w:rsidR="CF7DCF98" w:rsidRDefault="CF7DCF98" w:rsidP="CF7DCF98">
      <w:pPr>
        <w:spacing w:after="120" w:line="480" w:lineRule="auto"/>
        <w:ind w:firstLine="360"/>
        <w:jc w:val="both"/>
      </w:pPr>
    </w:p>
    <w:p w14:paraId="5F65BAD8" w14:textId="77777777" w:rsidR="CF7DCF98" w:rsidRDefault="CF7DCF98" w:rsidP="CF7DCF98">
      <w:pPr>
        <w:spacing w:after="120" w:line="480" w:lineRule="auto"/>
        <w:ind w:firstLine="360"/>
        <w:jc w:val="both"/>
      </w:pPr>
    </w:p>
    <w:p w14:paraId="7CEF31DA" w14:textId="77777777" w:rsidR="00F803C3" w:rsidRDefault="00000000">
      <w:pPr>
        <w:pStyle w:val="2"/>
        <w:spacing w:line="480" w:lineRule="auto"/>
      </w:pPr>
      <w:r>
        <w:t>5.2 Results</w:t>
      </w:r>
    </w:p>
    <w:p w:rsidR="BE341ECD" w:rsidRDefault="BE341ECD" w:rsidP="BE341ECD" w14:paraId="4BC5A23E" w14:textId="23C7126A">
      <w:pPr>
        <w:spacing w:after="120" w:line="480" w:lineRule="auto"/>
        <w:ind w:firstLine="360"/>
        <w:jc w:val="both"/>
        <w:rPr/>
      </w:pPr>
      <w:del w:id="0" w:author="Claude" w:date="2026-02-09T16:29:40Z" w16du:dateUtc="2026-02-09T16:29:40Z">
        <w:r w:rsidDel="78D810E4">
          <w:delText xml:space="preserve">In current production traces (78 agents, years 1–27), governance outcomes remain active throughout multi-decadal simulation: 58.9% of agent-year decisions are approved on first attempt, 19.5% succeed after retry-mediated correction, and 40.4% are ultimately rejected (with maintain_demand executed as fallback). Importantly, retry-mediated recovery indicates that governance interventions function as corrective mechanisms preserving agent execution continuity, not purely terminal filters. Intervention counts are reported as governance workload indicators; because one decision can induce multiple retry attempts, retry statistics are not interpreted as counts of unique violating agents.</w:delText>
        </w:r>
      </w:del>
      <w:ins w:id="1" w:author="Claude" w:date="2026-02-09T16:29:40Z" w16du:dateUtc="2026-02-09T16:29:40Z">
        <w:r w:rsidR="78D810E4">
          <w:t xml:space="preserve">Over the full 42-year production run (78 agents, 3,276 agent-year decisions), governance outcomes remain active throughout multi-decadal simulation: 37.7% of agent-year decisions are approved on first attempt, 22.4% succeed after retry-mediated correction, and 39.8% are ultimately rejected (with maintain_demand executed as fallback). Importantly, retry-mediated recovery indicates that governance interventions function as corrective mechanisms preserving agent execution continuity, not purely terminal filters. Over the 42-year horizon, aggregate demand averages 5.87 MAF/yr (1.00× CRSS baseline), with 88% of years within the ±10% reference corridor (Figure 3a). A cold-start transient (Y1–5) reflects zero-memory initialization; steady-state metrics (Y6–42: CoV 5.3%) exclude this period. Intervention counts are reported as governance workload indicators; because one decision can induce multiple retry attempts, retry statistics are not interpreted as counts of unique violating agents.</w:t>
        </w:r>
      </w:ins>
    </w:p>
    <w:p w:rsidR="BE341ECD" w:rsidRDefault="BE341ECD" w:rsidP="BE341ECD" w14:paraId="0FD43808" w14:textId="47E802C6">
      <w:pPr>
        <w:spacing w:after="120" w:line="480" w:lineRule="auto"/>
        <w:ind w:firstLine="360"/>
        <w:jc w:val="both"/>
        <w:rPr/>
      </w:pPr>
      <w:del w:id="2" w:author="Claude" w:date="2026-02-09T16:29:40Z" w16du:dateUtc="2026-02-09T16:29:40Z">
        <w:r w:rsidDel="78D810E4">
          <w:delText xml:space="preserve">Rule-frequency diagnostics reveal that intervention burden concentrates on hydrologically meaningful constraints. The most frequently triggered rule is demand_ceiling_stabilizer (n=923), followed by high_threat_high_cope_no_increase (n=701) and curtailment_awareness_check (n=177), indicating that governance increasingly enforces feasibility boundaries under chronic shortage conditions. Cluster differentiation remains visible in governed outcomes and is qualitatively consistent with original FQL cluster behavior (Hung and Yang, 2021, Figure 7). Despite high rejection pressure, approved-action diversity remains substantial: normalized entropy over five actions yields H_norm = 0.74, supporting the claim that WAGF constrains implausible behaviors without collapsing the behavioral repertoire.</w:delText>
        </w:r>
      </w:del>
      <w:ins w:id="3" w:author="Claude" w:date="2026-02-09T16:29:40Z" w16du:dateUtc="2026-02-09T16:29:40Z">
        <w:r w:rsidR="78D810E4">
          <w:t xml:space="preserve">Rule-frequency diagnostics reveal that intervention burden concentrates on hydrologically meaningful constraints. The most frequently triggered rule is demand_ceiling_stabilizer (n = 1,420), followed by high_threat_high_cope_no_increase (n = 1,180) and curtailment_awareness (n = 499), indicating that governance increasingly enforces feasibility boundaries under chronic shortage conditions. Cluster differentiation remains visible in governed outcomes and is qualitatively consistent with original FQL cluster behavior (Hung and Yang, 2021, Figure 7). Despite high rejection pressure, proposed-action diversity yields H_norm = 0.74 (normalized Shannon entropy over five skills); governance compression reduces executed diversity to H_norm = 0.39, reflecting governance-induced constraint narrowing under chronic shortage. This entropy reduction quantifies how governance rules narrow the feasible action space while preserving the behavioral repertoire at the proposal stage.</w:t>
        </w:r>
      </w:ins>
    </w:p>
    <w:p w:rsidR="BE341ECD" w:rsidRDefault="BE341ECD" w:rsidP="BE341ECD" w14:paraId="2A00E618" w14:textId="02C3F51C">
      <w:pPr>
        <w:spacing w:after="120" w:line="480" w:lineRule="auto"/>
        <w:ind w:firstLine="360"/>
        <w:jc w:val="both"/>
        <w:rPr/>
      </w:pPr>
      <w:del w:id="6" w:author="Claude" w:date="2026-02-09T16:29:40Z" w16du:dateUtc="2026-02-09T16:29:40Z">
        <w:r w:rsidDel="78D810E4">
          <w:delText xml:space="preserve">The irrigation case validates the metric framework introduced in Section 3. Infeasible proposals (e.g., increasing demand at allocation cap, decreasing below minimum utilization) contribute to feasibility hallucination rate R_H. Coherence failures that remain technically feasible (e.g., high scarcity assessment with high adaptive capacity selecting increase) are tracked as rationality deviation R_R through thinking-rule ERROR traces, enabling cross-domain comparison of governance performance without conflating infeasibility and bounded-rational behavior.</w:delText>
        </w:r>
      </w:del>
      <w:ins w:id="7" w:author="Claude" w:date="2026-02-09T16:29:40Z" w16du:dateUtc="2026-02-09T16:29:40Z">
        <w:r w:rsidR="78D810E4">
          <w:t xml:space="preserve">The irrigation case validates the metric framework introduced in Section 3. Infeasible proposals (e.g., increasing demand at allocation cap, decreasing below minimum utilization) contribute to feasibility hallucination rate R_H. Coherence failures that remain technically feasible (e.g., high scarcity assessment with high adaptive capacity selecting increase) are tracked as rationality deviation R_R through thinking-rule ERROR traces, enabling cross-domain comparison of governance performance without conflating infeasibility and bounded-rational behavior (Figure 3).</w:t>
        </w:r>
      </w:ins>
    </w:p>
    <w:p w14:paraId="0051CFE8" w14:textId="77777777" w:rsidR="CF7DCF98" w:rsidRDefault="CF7DCF98" w:rsidP="CF7DCF98">
      <w:pPr>
        <w:spacing w:after="120" w:line="480" w:lineRule="auto"/>
        <w:ind w:firstLine="360"/>
        <w:jc w:val="both"/>
      </w:pPr>
    </w:p>
    <w:p w14:paraId="5DA1A643" w14:textId="77777777" w:rsidR="CF7DCF98" w:rsidRDefault="CF7DCF98" w:rsidP="CF7DCF98">
      <w:pPr>
        <w:spacing w:after="120" w:line="480" w:lineRule="auto"/>
        <w:ind w:firstLine="360"/>
        <w:jc w:val="both"/>
      </w:pPr>
    </w:p>
    <w:p w14:paraId="1D742DE9" w14:textId="77777777" w:rsidR="CF7DCF98" w:rsidRDefault="CF7DCF98" w:rsidP="CF7DCF98">
      <w:pPr>
        <w:spacing w:after="120" w:line="480" w:lineRule="auto"/>
        <w:ind w:firstLine="360"/>
        <w:jc w:val="both"/>
      </w:pPr>
    </w:p>
    <w:p w14:paraId="0D121625" w14:textId="77777777" w:rsidR="CF7DCF98" w:rsidRDefault="CF7DCF98" w:rsidP="CF7DCF98">
      <w:pPr>
        <w:spacing w:before="240" w:after="60" w:line="480" w:lineRule="auto"/>
        <w:jc w:val="center"/>
      </w:pPr>
      <w:del w:id="4" w:author="Claude" w:date="2026-02-09T16:29:40Z" w16du:dateUtc="2026-02-09T16:29:40Z">
        <w:r w:rsidDel="78D810E4">
          <w:rPr>
            <w:rFonts w:eastAsia="Times New Roman"/>
            <w:i/>
            <w:iCs/>
            <w:color w:val="CC0000"/>
          </w:rPr>
          <w:delText xml:space="preserve">[FIGURE 4: Irrigation transfer diagnostics from production traces. (a) Governance outcome proportions by year (Approved, Retry-success, Rejected), (b) Top rule-trigger frequencies, (c) Approved action composition with normalized entropy. 78 CRSS districts, production traces v19-v20.]</w:delText>
        </w:r>
      </w:del>
      <w:ins w:id="5" w:author="Claude" w:date="2026-02-09T16:29:40Z" w16du:dateUtc="2026-02-09T16:29:40Z">
        <w:r w:rsidR="78D810E4">
          <w:rPr>
            <w:rFonts w:eastAsia="Times New Roman"/>
            <w:i/>
            <w:iCs/>
            <w:color w:val="CC0000"/>
          </w:rPr>
          <w:t xml:space="preserve">[Figure 3. Irrigation case study (78 agents, 42 years, gemma3:4b). (a) Annual aggregate demand vs CRSS baseline (dashed) with ±10% corridor (shaded). (b) Governance intervention outcomes: persistent ~60% intervention rate reflects structural bounded rationality requiring continuous governance constraint.]</w:t>
        </w:r>
      </w:ins>
    </w:p>
    <w:p w14:paraId="09E83C65" w14:textId="77777777" w:rsidR="00F803C3" w:rsidRDefault="00000000">
      <w:r>
        <w:br w:type="page"/>
      </w:r>
    </w:p>
    <w:p w14:paraId="2D61B5F3" w14:textId="77777777" w:rsidR="00F803C3" w:rsidRDefault="00000000">
      <w:pPr>
        <w:pStyle w:val="1"/>
        <w:spacing w:line="480" w:lineRule="auto"/>
      </w:pPr>
      <w:r>
        <w:lastRenderedPageBreak/>
        <w:t>6. Discussion</w:t>
      </w:r>
    </w:p>
    <w:p w14:paraId="188DFB27" w14:textId="77777777" w:rsidR="00F803C3" w:rsidRDefault="00000000">
      <w:pPr>
        <w:spacing w:after="120" w:line="480" w:lineRule="auto"/>
        <w:ind w:firstLine="360"/>
        <w:jc w:val="both"/>
      </w:pPr>
      <w:r>
        <w:t>EBE provides a diagnostic that raw entropy alone cannot, but its interpretation is specific: it adjusts diversity by feasibility hallucination burden (R_H). In Group A, raw H_norm averages 0.664, while EBE is 0.526 after feasibility correction, consistent with substantial infeasible proposal mass. This indicates that diversity estimates from LLM-ABM outputs can be inflated when feasibility is not accounted for. For this reason, we recommend reporting raw entropy, corrected entropy, and R_H together rather than raw entropy alone (Jost, 2006).</w:t>
      </w:r>
    </w:p>
    <w:p w14:paraId="19E8D2C6" w14:textId="77777777" w:rsidR="00F803C3" w:rsidRDefault="00000000">
      <w:pPr>
        <w:spacing w:after="120" w:line="480" w:lineRule="auto"/>
        <w:ind w:firstLine="360"/>
        <w:jc w:val="both"/>
      </w:pPr>
      <w:r>
        <w:t>Cross-model testing across Gemma 3 model sizes (4B, 12B, 27B) suggests that governance mitigates degenerate action concentration in ungoverned settings. In our runs, Gemma 3 12B under Group A shows high infeasible/degenerate behavior and near-zero EBE, whereas governed settings retain non-zero effective diversity. Under the Section 3 taxonomy, EBE tracks feasibility-adjusted diversity (R_H channel), while rationality/coherence deviations are tracked separately through R_R audit traces; these two diagnostics should be interpreted jointly rather than interchangeably (Gemma Team, 2024).</w:t>
      </w:r>
    </w:p>
    <w:p w:rsidR="E8F849E9" w:rsidRDefault="E8F849E9" w:rsidP="E8F849E9" w14:paraId="5F34C229" w14:textId="6A5F7329">
      <w:pPr>
        <w:spacing w:after="120" w:line="480" w:lineRule="auto"/>
        <w:ind w:firstLine="360"/>
        <w:jc w:val="both"/>
        <w:rPr/>
      </w:pPr>
      <w:r w:rsidR="E8F849E9">
        <w:t xml:space="preserve">A structural distinction between reinforcement-learning agents and LLM agents informs governance design. In the FQL baseline (Hung and Yang, 2021), agents update Q-values through a reward function that includes a regret penalty for over-demand; this endogenous feedback enables self-regulation without external constraints. LLM agents, by contrast, receive individual-level feedback through episodic memory (e.g., “I requested 115,000 AF but received only 95,000 AF”) and reflective summaries, but do not observe basin-level externalities: no agent is informed that collective demand exceeded available supply or that its increase contributed to another agent’s curtailment. This asymmetry — individual consequence visibility without commons-level attribution — means that even with multi-year memory, agents cannot learn to self-regulate aggregate demand. The governance layer compensates for this gap by enforcing institutional constraints (demand corridor, shortage-tier curtailment) that are functionally equivalent to the reward-based convergence mechanism in FQL. This design mirrors real-world water governance, where administrative rules (compacts, annual allocation limits) constrain behavior rather than relying on individual actors’ experiential learning (Schlager and Ostrom, 1992; Pulwarty and Melis, 2001).</w:t>
      </w:r>
    </w:p>
    <w:p w14:paraId="13EAB3F9" w14:textId="77777777" w:rsidR="00F803C3" w:rsidRDefault="9E21DE22">
      <w:pPr>
        <w:spacing w:after="120" w:line="480" w:lineRule="auto"/>
        <w:ind w:firstLine="360"/>
        <w:jc w:val="both"/>
      </w:pPr>
      <w:del w:id="8" w:author="Claude" w:date="2026-02-09T16:29:40Z" w16du:dateUtc="2026-02-09T16:29:40Z">
        <w:r w:rsidDel="78D810E4">
          <w:delText>Several limitations remain. First, primary results are based on single-seed runs (N=100 agents supports within-run contrast, but cross-seed uncertainty is not quantified).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w:delText>
        </w:r>
      </w:del>
      <w:ins w:id="9" w:author="Claude" w:date="2026-02-09T16:29:40Z" w16du:dateUtc="2026-02-09T16:29:40Z">
        <w:r w:rsidR="78D810E4">
          <w:t>Several limitations remain. First, primary results are based on single-seed runs; flood experiments use N=100 agents for within-run contrast, and irrigation results (78 agents, seed 42) have not been evaluated across alternative random seeds.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w:t>
        </w:r>
      </w:ins>
      <w:r w:rsidR="E8F849E9">
        <w:rPr>
          <w:rFonts w:cs="Times New Roman"/>
        </w:rPr>
        <w:t xml:space="preserve"> Sixth, the reflection mechanism provides agents with individual action-outcome feedback but not basin-level externalities; whether richer system-level feedback could reduce governance dependence with more capable LLMs remains untested.</w:t>
      </w:r>
    </w:p>
    <w:p w14:paraId="2E071A38" w14:textId="77777777" w:rsidR="00F803C3" w:rsidRDefault="00000000">
      <w:pPr>
        <w:pStyle w:val="1"/>
        <w:spacing w:line="480" w:lineRule="auto"/>
      </w:pPr>
      <w:r>
        <w:t>7. Conclusions</w:t>
      </w:r>
    </w:p>
    <w:p w14:paraId="6185AA1D" w14:textId="77777777" w:rsidR="00F803C3" w:rsidRDefault="00000000">
      <w:pPr>
        <w:spacing w:after="120" w:line="480" w:lineRule="auto"/>
        <w:ind w:firstLine="360"/>
        <w:jc w:val="both"/>
      </w:pPr>
      <w:r>
        <w:t>We present WAGF as a governance framework for LLM-driven agent-based modeling of human-water systems</w:t>
      </w:r>
    </w:p>
    <w:p w14:paraId="5FDBF738" w14:textId="77777777" w:rsidR="00F803C3" w:rsidRDefault="1937EF80">
      <w:pPr>
        <w:spacing w:after="120" w:line="480" w:lineRule="auto"/>
        <w:ind w:firstLine="360"/>
        <w:jc w:val="both"/>
      </w:pPr>
      <w:r>
        <w:t>In the flood case, strict-feasibility R_H is near zero in current runs, while coherence deviations (R_R) remain materially higher in ungoverned settings</w:t>
      </w:r>
    </w:p>
    <w:p w14:paraId="14A813A3" w14:textId="77777777" w:rsidR="259F63AB" w:rsidRDefault="259F63AB" w:rsidP="259F63AB">
      <w:pPr>
        <w:spacing w:after="120" w:line="480" w:lineRule="auto"/>
        <w:ind w:firstLine="360"/>
        <w:jc w:val="both"/>
        <w:rPr/>
      </w:pPr>
      <w:r>
        <w:t>Second, governance reduces both feasibility hallucination (R_H) and irrational behavior (R_R) while maintaining high behavioral diversity. Governed groups show higher EBE than the ungoverned baseline and substantially higher cumulative relocation in flood adaptation, indicating that governance removes infeasible/irrational mass without collapsing the action repertoire.</w:t>
      </w:r>
    </w:p>
    <w:p w14:paraId="0F060419" w14:textId="77777777" w:rsidR="00F803C3" w:rsidRDefault="00000000">
      <w:pPr>
        <w:spacing w:after="120" w:line="480" w:lineRule="auto"/>
        <w:ind w:firstLine="360"/>
        <w:jc w:val="both"/>
      </w:pPr>
      <w:r>
        <w:t>Third, the architecture transfers across flood and irrigation without broker-level code changes: the same runtime is instantiated through domain-specific YAML artifacts (skills, validators, constructs, personas). This supports reuse of governance infrastructure across socio-hydrological ABM settings (Giuliani et al., 2022; Castelletti et al., 2010).</w:t>
      </w:r>
    </w:p>
    <w:p w14:paraId="74D7E92D" w14:textId="77777777" w:rsidR="00F803C3" w:rsidRDefault="00000000">
      <w:pPr>
        <w:spacing w:after="120" w:line="480" w:lineRule="auto"/>
        <w:ind w:firstLine="360"/>
        <w:jc w:val="both"/>
      </w:pPr>
      <w:r w:rsidR="E8F849E9">
        <w:t xml:space="preserve">Future work should extend multi-agent interaction governance, develop data-informed rule induction, and provide fuller inferential summaries for R_R alongside R_H/EBE across domains.</w:t>
      </w:r>
      <w:r w:rsidR="E8F849E9">
        <w:rPr>
          <w:rFonts w:cs="Times New Roman"/>
        </w:rPr>
        <w:t xml:space="preserve"> Additionally, injecting system-level feedback into agent reflection — such as basin-wide supply-demand balance or collective action outcomes — could test whether larger LLMs develop commons awareness that reduces dependence on hard governance constraints, bridging the gap between reward-based self-regulation and institutional rule enforcement.</w:t>
      </w:r>
      <w:r w:rsidR="E8F849E9">
        <w:t xml:space="preserve"> WAGF, metric definitions, and experiment code are released open-source at [GitHub URL].</w:t>
      </w:r>
    </w:p>
    <w:p w14:paraId="1A196919" w14:textId="77777777" w:rsidR="00F803C3" w:rsidRDefault="00000000">
      <w:pPr>
        <w:spacing w:after="120" w:line="480" w:lineRule="auto"/>
        <w:ind w:firstLine="360"/>
        <w:jc w:val="both"/>
      </w:pPr>
      <w:r/>
    </w:p>
    <w:p w14:paraId="5BE1A066" w14:textId="77777777" w:rsidR="00F803C3" w:rsidRDefault="00000000">
      <w:r>
        <w:br w:type="page"/>
      </w:r>
    </w:p>
    <w:p w14:paraId="79D34B5B" w14:textId="77777777" w:rsidR="00F803C3" w:rsidRDefault="00000000">
      <w:pPr>
        <w:pStyle w:val="1"/>
        <w:spacing w:line="480" w:lineRule="auto"/>
      </w:pPr>
      <w:r>
        <w:lastRenderedPageBreak/>
        <w:t>Data Availability Statement</w:t>
      </w:r>
    </w:p>
    <w:p w14:paraId="39FEEE40" w14:textId="77777777" w:rsidR="00F803C3" w:rsidRDefault="00000000">
      <w:pPr>
        <w:spacing w:after="120" w:line="480" w:lineRule="auto"/>
        <w:jc w:val="both"/>
      </w:pPr>
      <w:r>
        <w:rPr>
          <w:rFonts w:eastAsia="Times New Roman"/>
        </w:rPr>
        <w: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w:t>
      </w:r>
    </w:p>
    <w:p w14:paraId="0406E166" w14:textId="77777777" w:rsidR="00F803C3" w:rsidRDefault="00000000">
      <w:pPr>
        <w:pStyle w:val="1"/>
        <w:spacing w:line="480" w:lineRule="auto"/>
      </w:pPr>
      <w:r>
        <w:t>Conflict of Interest</w:t>
      </w:r>
    </w:p>
    <w:p w14:paraId="1701B8DC" w14:textId="77777777" w:rsidR="00F803C3" w:rsidRDefault="00000000">
      <w:pPr>
        <w:spacing w:after="120" w:line="480" w:lineRule="auto"/>
        <w:jc w:val="both"/>
      </w:pPr>
      <w:r>
        <w:rPr>
          <w:rFonts w:eastAsia="Times New Roman"/>
        </w:rPr>
        <w:t>The authors declare no conflicts of interest relevant to this study.</w:t>
      </w:r>
    </w:p>
    <w:p w14:paraId="381D893E" w14:textId="77777777" w:rsidR="00F803C3" w:rsidRDefault="00000000">
      <w:pPr>
        <w:pStyle w:val="1"/>
        <w:spacing w:line="480" w:lineRule="auto"/>
      </w:pPr>
      <w:r>
        <w:t>Author Contributions</w:t>
      </w:r>
    </w:p>
    <w:p w14:paraId="6026E7A3" w14:textId="77777777" w:rsidR="00F803C3" w:rsidRDefault="00000000">
      <w:pPr>
        <w:spacing w:after="120" w:line="480" w:lineRule="auto"/>
        <w:jc w:val="both"/>
      </w:pPr>
      <w:r>
        <w:rPr>
          <w:rFonts w:eastAsia="Times New Roman"/>
          <w:b/>
          <w:bCs/>
        </w:rPr>
        <w:t xml:space="preserve">Wen-Yu Chen: </w:t>
      </w:r>
      <w:r>
        <w:rPr>
          <w:rFonts w:eastAsia="Times New Roman"/>
        </w:rPr>
        <w:t xml:space="preserve">Conceptualization, Methodology, Software, Validation, Formal analysis, Investigation, Writing ??Original Draft, Visualization. </w:t>
      </w:r>
      <w:r>
        <w:rPr>
          <w:rFonts w:eastAsia="Times New Roman"/>
          <w:b/>
          <w:bCs/>
        </w:rPr>
        <w:t xml:space="preserve">[Second Author]: </w:t>
      </w:r>
      <w:r>
        <w:rPr>
          <w:rFonts w:eastAsia="Times New Roman"/>
        </w:rPr>
        <w:t>Supervision, Writing ??Review &amp; Editing, Funding acquisition.</w:t>
      </w:r>
    </w:p>
    <w:p w14:paraId="4F91496E" w14:textId="77777777" w:rsidR="00F803C3" w:rsidRDefault="00000000">
      <w:pPr>
        <w:pStyle w:val="1"/>
        <w:spacing w:line="480" w:lineRule="auto"/>
      </w:pPr>
      <w:r>
        <w:t>Acknowledgments</w:t>
      </w:r>
    </w:p>
    <w:p w14:paraId="13BAEC69" w14:textId="77777777" w:rsidR="00F803C3" w:rsidRDefault="00000000">
      <w:pPr>
        <w:spacing w:after="120" w:line="480" w:lineRule="auto"/>
        <w:jc w:val="both"/>
      </w:pPr>
      <w:r>
        <w:rPr>
          <w:rFonts w:eastAsia="Times New Roman"/>
        </w:rPr>
        <w:t>This work was supported by [funding source].</w:t>
      </w:r>
    </w:p>
    <w:p w14:paraId="050C3DC2" w14:textId="77777777" w:rsidR="00F803C3" w:rsidRDefault="00000000">
      <w:r>
        <w:br w:type="page"/>
      </w:r>
    </w:p>
    <w:p w14:paraId="41A9E523" w14:textId="77777777" w:rsidR="00F803C3" w:rsidRDefault="00000000">
      <w:pPr>
        <w:pStyle w:val="1"/>
        <w:spacing w:line="480" w:lineRule="auto"/>
      </w:pPr>
      <w:r>
        <w:lastRenderedPageBreak/>
        <w:t>References</w:t>
      </w:r>
    </w:p>
    <w:p w14:paraId="2DC84941" w14:textId="77777777" w:rsidR="00F803C3" w:rsidRDefault="00000000">
      <w:pPr>
        <w:spacing w:after="120" w:line="480" w:lineRule="auto"/>
        <w:jc w:val="both"/>
      </w:pPr>
      <w:r>
        <w:rPr>
          <w:rFonts w:eastAsia="Times New Roman"/>
        </w:rPr>
        <w:t xml:space="preserve">Aerts, J. C. J. H., et al. (2018). Integrating human behaviour dynamics into flood disaster risk assessment. </w:t>
      </w:r>
      <w:r>
        <w:rPr>
          <w:rFonts w:eastAsia="Times New Roman"/>
          <w:i/>
          <w:iCs/>
        </w:rPr>
        <w:t>Nature Climate Change</w:t>
      </w:r>
      <w:r>
        <w:rPr>
          <w:rFonts w:eastAsia="Times New Roman"/>
        </w:rPr>
        <w:t>, 8(3), 193??99.</w:t>
      </w:r>
    </w:p>
    <w:p w14:paraId="77AF1EC6" w14:textId="77777777" w:rsidR="00F803C3" w:rsidRDefault="00000000">
      <w:pPr>
        <w:spacing w:after="120" w:line="480" w:lineRule="auto"/>
        <w:jc w:val="both"/>
      </w:pPr>
      <w:r>
        <w:rPr>
          <w:rFonts w:eastAsia="Times New Roman"/>
        </w:rPr>
        <w:t xml:space="preserve">Bai, Y., et al. (2022). Constitutional AI: Harmlessness from AI feedback. </w:t>
      </w:r>
      <w:r>
        <w:rPr>
          <w:rFonts w:eastAsia="Times New Roman"/>
          <w:i/>
          <w:iCs/>
        </w:rPr>
        <w:t>arXiv:2212.08073</w:t>
      </w:r>
      <w:r>
        <w:rPr>
          <w:rFonts w:eastAsia="Times New Roman"/>
        </w:rPr>
        <w:t>.</w:t>
      </w:r>
    </w:p>
    <w:p w14:paraId="143C7BCE" w14:textId="77777777" w:rsidR="00F803C3" w:rsidRDefault="00000000">
      <w:pPr>
        <w:spacing w:after="120" w:line="480" w:lineRule="auto"/>
        <w:jc w:val="both"/>
      </w:pPr>
      <w:r>
        <w:rPr>
          <w:rFonts w:eastAsia="Times New Roman"/>
        </w:rPr>
        <w:t xml:space="preserve">Berglund, E. Z. (2015). Using agent-based modeling for water resources planning and management. </w:t>
      </w:r>
      <w:r>
        <w:rPr>
          <w:rFonts w:eastAsia="Times New Roman"/>
          <w:i/>
          <w:iCs/>
        </w:rPr>
        <w:t>J. Water Resour. Plan. Manag.</w:t>
      </w:r>
      <w:r>
        <w:rPr>
          <w:rFonts w:eastAsia="Times New Roman"/>
        </w:rPr>
        <w:t>, 141(11), 04015025.</w:t>
      </w:r>
    </w:p>
    <w:p w14:paraId="6F665AA3" w14:textId="77777777" w:rsidR="00F803C3" w:rsidRDefault="00000000">
      <w:pPr>
        <w:spacing w:after="120" w:line="480" w:lineRule="auto"/>
        <w:jc w:val="both"/>
      </w:pPr>
      <w:r>
        <w:rPr>
          <w:rFonts w:eastAsia="Times New Roman"/>
        </w:rPr>
        <w:t xml:space="preserve">Boiko, D. A., et al. (2023). Emergent autonomous scientific research capabilities of large language models. </w:t>
      </w:r>
      <w:r>
        <w:rPr>
          <w:rFonts w:eastAsia="Times New Roman"/>
          <w:i/>
          <w:iCs/>
        </w:rPr>
        <w:t>Nature</w:t>
      </w:r>
      <w:r>
        <w:rPr>
          <w:rFonts w:eastAsia="Times New Roman"/>
        </w:rPr>
        <w:t>, 624, 570??78.</w:t>
      </w:r>
    </w:p>
    <w:p w14:paraId="44B00006" w14:textId="77777777" w:rsidR="00F803C3" w:rsidRDefault="00000000">
      <w:pPr>
        <w:spacing w:after="120" w:line="480" w:lineRule="auto"/>
        <w:jc w:val="both"/>
      </w:pPr>
      <w:r>
        <w:rPr>
          <w:rFonts w:eastAsia="Times New Roman"/>
        </w:rPr>
        <w:t xml:space="preserve">Bubeck, P., et al. (2012). A review of risk perceptions and other factors that influence flood mitigation behavior. </w:t>
      </w:r>
      <w:r>
        <w:rPr>
          <w:rFonts w:eastAsia="Times New Roman"/>
          <w:i/>
          <w:iCs/>
        </w:rPr>
        <w:t>Risk Analysis</w:t>
      </w:r>
      <w:r>
        <w:rPr>
          <w:rFonts w:eastAsia="Times New Roman"/>
        </w:rPr>
        <w:t>, 32(9), 1481??495.</w:t>
      </w:r>
    </w:p>
    <w:p w14:paraId="2EFDB3BB" w14:textId="77777777" w:rsidR="00F803C3" w:rsidRDefault="00000000">
      <w:pPr>
        <w:spacing w:after="120" w:line="480" w:lineRule="auto"/>
        <w:jc w:val="both"/>
      </w:pPr>
      <w:r>
        <w:rPr>
          <w:rFonts w:eastAsia="Times New Roman"/>
        </w:rPr>
        <w:t xml:space="preserve">Castelletti, A., et al. (2010). Tree-based reinforcement learning for optimal water reservoir operation. </w:t>
      </w:r>
      <w:r>
        <w:rPr>
          <w:rFonts w:eastAsia="Times New Roman"/>
          <w:i/>
          <w:iCs/>
        </w:rPr>
        <w:t>Water Resour. Res.</w:t>
      </w:r>
      <w:r>
        <w:rPr>
          <w:rFonts w:eastAsia="Times New Roman"/>
        </w:rPr>
        <w:t>, 46(9), W09507.</w:t>
      </w:r>
    </w:p>
    <w:p w14:paraId="55E4E6B2" w14:textId="77777777" w:rsidR="00F803C3" w:rsidRDefault="00000000">
      <w:pPr>
        <w:spacing w:after="120" w:line="480" w:lineRule="auto"/>
        <w:jc w:val="both"/>
      </w:pPr>
      <w:r>
        <w:rPr>
          <w:rFonts w:eastAsia="Times New Roman"/>
        </w:rPr>
        <w:t xml:space="preserve">Di Baldassarre, G., et al. (2013). Socio-hydrology: Conceptualising human-flood interactions. </w:t>
      </w:r>
      <w:r>
        <w:rPr>
          <w:rFonts w:eastAsia="Times New Roman"/>
          <w:i/>
          <w:iCs/>
        </w:rPr>
        <w:t>Hydrol. Earth Syst. Sci.</w:t>
      </w:r>
      <w:r>
        <w:rPr>
          <w:rFonts w:eastAsia="Times New Roman"/>
        </w:rPr>
        <w:t>, 17(8), 3295??303.</w:t>
      </w:r>
    </w:p>
    <w:p w14:paraId="49732BBB" w14:textId="77777777" w:rsidR="00F803C3" w:rsidRDefault="00000000">
      <w:pPr>
        <w:spacing w:after="120" w:line="480" w:lineRule="auto"/>
        <w:jc w:val="both"/>
      </w:pPr>
      <w:r>
        <w:rPr>
          <w:rFonts w:eastAsia="Times New Roman"/>
        </w:rPr>
        <w:t xml:space="preserve">Filatova, T., et al. (2013). Spatial agent-based models for socio-ecological systems. </w:t>
      </w:r>
      <w:r>
        <w:rPr>
          <w:rFonts w:eastAsia="Times New Roman"/>
          <w:i/>
          <w:iCs/>
        </w:rPr>
        <w:t>Environ. Model. Softw.</w:t>
      </w:r>
      <w:r>
        <w:rPr>
          <w:rFonts w:eastAsia="Times New Roman"/>
        </w:rPr>
        <w:t>, 45, 1??.</w:t>
      </w:r>
    </w:p>
    <w:p w14:paraId="62618271" w14:textId="77777777" w:rsidR="00F803C3" w:rsidRDefault="00000000">
      <w:pPr>
        <w:spacing w:after="120" w:line="480" w:lineRule="auto"/>
        <w:jc w:val="both"/>
      </w:pPr>
      <w:r>
        <w:rPr>
          <w:rFonts w:eastAsia="Times New Roman"/>
        </w:rPr>
        <w:t xml:space="preserve">Gao, C., et al. (2024). Large language models empowered agent-based modeling and simulation: A survey. </w:t>
      </w:r>
      <w:r>
        <w:rPr>
          <w:rFonts w:eastAsia="Times New Roman"/>
          <w:i/>
          <w:iCs/>
        </w:rPr>
        <w:t>Humanit. Soc. Sci. Commun.</w:t>
      </w:r>
      <w:r>
        <w:rPr>
          <w:rFonts w:eastAsia="Times New Roman"/>
        </w:rPr>
        <w:t>, 11, 1498.</w:t>
      </w:r>
    </w:p>
    <w:p w14:paraId="51D61D44" w14:textId="77777777" w:rsidR="00F803C3" w:rsidRDefault="00000000">
      <w:pPr>
        <w:spacing w:after="120" w:line="480" w:lineRule="auto"/>
        <w:jc w:val="both"/>
      </w:pPr>
      <w:r>
        <w:rPr>
          <w:rFonts w:eastAsia="Times New Roman"/>
        </w:rPr>
        <w:t xml:space="preserve">Gemma Team (2024). Gemma: Open models based on Gemini research and technology. </w:t>
      </w:r>
      <w:r>
        <w:rPr>
          <w:rFonts w:eastAsia="Times New Roman"/>
          <w:i/>
          <w:iCs/>
        </w:rPr>
        <w:t>arXiv:2403.08295</w:t>
      </w:r>
      <w:r>
        <w:rPr>
          <w:rFonts w:eastAsia="Times New Roman"/>
        </w:rPr>
        <w:t>.</w:t>
      </w:r>
    </w:p>
    <w:p w14:paraId="1E2D88FB" w14:textId="77777777" w:rsidR="00F803C3" w:rsidRDefault="00000000">
      <w:pPr>
        <w:spacing w:after="120" w:line="480" w:lineRule="auto"/>
        <w:jc w:val="both"/>
      </w:pPr>
      <w:r>
        <w:rPr>
          <w:rFonts w:eastAsia="Times New Roman"/>
        </w:rPr>
        <w:t xml:space="preserve">Giuliani, M., et al. (2016). Is robustness really robust? </w:t>
      </w:r>
      <w:r>
        <w:rPr>
          <w:rFonts w:eastAsia="Times New Roman"/>
          <w:i/>
          <w:iCs/>
        </w:rPr>
        <w:t>Climatic Change</w:t>
      </w:r>
      <w:r>
        <w:rPr>
          <w:rFonts w:eastAsia="Times New Roman"/>
        </w:rPr>
        <w:t>, 135(3), 409??24.</w:t>
      </w:r>
    </w:p>
    <w:p w14:paraId="53ECBF67" w14:textId="77777777" w:rsidR="00F803C3" w:rsidRDefault="00000000">
      <w:pPr>
        <w:spacing w:after="120" w:line="480" w:lineRule="auto"/>
        <w:jc w:val="both"/>
      </w:pPr>
      <w:r>
        <w:rPr>
          <w:rFonts w:eastAsia="Times New Roman"/>
        </w:rPr>
        <w:t xml:space="preserve">Giuliani, M., et al. (2022). Is it worth using AI to solve the water crisis? </w:t>
      </w:r>
      <w:r>
        <w:rPr>
          <w:rFonts w:eastAsia="Times New Roman"/>
          <w:i/>
          <w:iCs/>
        </w:rPr>
        <w:t>Water Resour. Res.</w:t>
      </w:r>
      <w:r>
        <w:rPr>
          <w:rFonts w:eastAsia="Times New Roman"/>
        </w:rPr>
        <w:t xml:space="preserve">, </w:t>
      </w:r>
      <w:r>
        <w:rPr>
          <w:rFonts w:eastAsia="Times New Roman"/>
        </w:rPr>
        <w:lastRenderedPageBreak/>
        <w:t>58(4), e2021WR031219.</w:t>
      </w:r>
    </w:p>
    <w:p w14:paraId="3C77B16D" w14:textId="77777777" w:rsidR="00F803C3" w:rsidRDefault="00000000">
      <w:pPr>
        <w:spacing w:after="120" w:line="480" w:lineRule="auto"/>
        <w:jc w:val="both"/>
      </w:pPr>
      <w:r>
        <w:rPr>
          <w:rFonts w:eastAsia="Times New Roman"/>
        </w:rPr>
        <w:t xml:space="preserve">Guo, D., et al. (2025). DeepSeek-R1: Incentivizing reasoning capability in LLMs via reinforcement learning. </w:t>
      </w:r>
      <w:r>
        <w:rPr>
          <w:rFonts w:eastAsia="Times New Roman"/>
          <w:i/>
          <w:iCs/>
        </w:rPr>
        <w:t>arXiv:2501.12948</w:t>
      </w:r>
      <w:r>
        <w:rPr>
          <w:rFonts w:eastAsia="Times New Roman"/>
        </w:rPr>
        <w:t>.</w:t>
      </w:r>
    </w:p>
    <w:p w14:paraId="56DE88B9" w14:textId="77777777" w:rsidR="00F803C3" w:rsidRDefault="00000000">
      <w:pPr>
        <w:spacing w:after="120" w:line="480" w:lineRule="auto"/>
        <w:jc w:val="both"/>
      </w:pPr>
      <w:r>
        <w:t>Hadjimichael, A., et al. (2020). Defining robustness for diverse stakeholder interests in institutionally complex river basins. Earth's Future, 8(7), e2020EF001503.</w:t>
      </w:r>
    </w:p>
    <w:p w14:paraId="32301127" w14:textId="77777777" w:rsidR="00F803C3" w:rsidRDefault="00000000">
      <w:pPr>
        <w:spacing w:after="120" w:line="480" w:lineRule="auto"/>
        <w:jc w:val="both"/>
      </w:pPr>
      <w:r>
        <w:rPr>
          <w:rFonts w:eastAsia="Times New Roman"/>
        </w:rPr>
        <w:t xml:space="preserve">Herman, J. D., et al. (2015). How should robustness be defined for water systems planning under change? </w:t>
      </w:r>
      <w:r>
        <w:rPr>
          <w:rFonts w:eastAsia="Times New Roman"/>
          <w:i/>
          <w:iCs/>
        </w:rPr>
        <w:t>J. Water Resour. Plan. Manag.</w:t>
      </w:r>
      <w:r>
        <w:rPr>
          <w:rFonts w:eastAsia="Times New Roman"/>
        </w:rPr>
        <w:t>, 141(10), 04015012.</w:t>
      </w:r>
    </w:p>
    <w:p w14:paraId="790EC6E0" w14:textId="77777777" w:rsidR="00F803C3" w:rsidRDefault="00000000">
      <w:pPr>
        <w:spacing w:after="120" w:line="480" w:lineRule="auto"/>
        <w:jc w:val="both"/>
      </w:pPr>
      <w:r>
        <w:rPr>
          <w:rFonts w:eastAsia="Times New Roman"/>
        </w:rPr>
        <w:t xml:space="preserve">Hung, C.-L., &amp; Yang, Y. C. E. (2021). An agent-based modeling approach for water resources management under uncertainty. </w:t>
      </w:r>
      <w:r>
        <w:rPr>
          <w:rFonts w:eastAsia="Times New Roman"/>
          <w:i/>
          <w:iCs/>
        </w:rPr>
        <w:t>Water Resour. Res.</w:t>
      </w:r>
      <w:r>
        <w:rPr>
          <w:rFonts w:eastAsia="Times New Roman"/>
        </w:rPr>
        <w:t>, 57(10), e2021WR030519.</w:t>
      </w:r>
    </w:p>
    <w:p w14:paraId="46F08B0B" w14:textId="77777777" w:rsidR="00F803C3" w:rsidRDefault="00000000">
      <w:pPr>
        <w:spacing w:after="120" w:line="480" w:lineRule="auto"/>
        <w:jc w:val="both"/>
      </w:pPr>
      <w:r>
        <w:rPr>
          <w:rFonts w:eastAsia="Times New Roman"/>
        </w:rPr>
        <w:t xml:space="preserve">Ji, Z., et al. (2023). Survey of hallucination in natural language generation. </w:t>
      </w:r>
      <w:r>
        <w:rPr>
          <w:rFonts w:eastAsia="Times New Roman"/>
          <w:i/>
          <w:iCs/>
        </w:rPr>
        <w:t>ACM Comput. Surv.</w:t>
      </w:r>
      <w:r>
        <w:rPr>
          <w:rFonts w:eastAsia="Times New Roman"/>
        </w:rPr>
        <w:t>, 55(12), 1??8.</w:t>
      </w:r>
    </w:p>
    <w:p w14:paraId="1512EEA7" w14:textId="77777777" w:rsidR="00F803C3" w:rsidRDefault="00000000">
      <w:pPr>
        <w:spacing w:after="120" w:line="480" w:lineRule="auto"/>
        <w:jc w:val="both"/>
      </w:pPr>
      <w:r>
        <w:rPr>
          <w:rFonts w:eastAsia="Times New Roman"/>
        </w:rPr>
        <w:t xml:space="preserve">Jost, L. (2006). Entropy and diversity. </w:t>
      </w:r>
      <w:r>
        <w:rPr>
          <w:rFonts w:eastAsia="Times New Roman"/>
          <w:i/>
          <w:iCs/>
        </w:rPr>
        <w:t>Oikos</w:t>
      </w:r>
      <w:r>
        <w:rPr>
          <w:rFonts w:eastAsia="Times New Roman"/>
        </w:rPr>
        <w:t>, 113(2), 363??75.</w:t>
      </w:r>
    </w:p>
    <w:p w14:paraId="125A455A" w14:textId="77777777" w:rsidR="00F803C3" w:rsidRDefault="00000000">
      <w:pPr>
        <w:spacing w:after="120" w:line="480" w:lineRule="auto"/>
        <w:jc w:val="both"/>
      </w:pPr>
      <w:r>
        <w:rPr>
          <w:rFonts w:eastAsia="Times New Roman"/>
        </w:rPr>
        <w:t xml:space="preserve">Kanta, L., &amp; Zechman, E. (2014). Complex adaptive systems framework for urban water resources. </w:t>
      </w:r>
      <w:r>
        <w:rPr>
          <w:rFonts w:eastAsia="Times New Roman"/>
          <w:i/>
          <w:iCs/>
        </w:rPr>
        <w:t>J. Water Resour. Plan. Manag.</w:t>
      </w:r>
      <w:r>
        <w:rPr>
          <w:rFonts w:eastAsia="Times New Roman"/>
        </w:rPr>
        <w:t>, 140(1), 75??5.</w:t>
      </w:r>
    </w:p>
    <w:p w14:paraId="2C234884" w14:textId="77777777" w:rsidR="00F803C3" w:rsidRDefault="00000000">
      <w:pPr>
        <w:spacing w:after="120" w:line="480" w:lineRule="auto"/>
        <w:jc w:val="both"/>
      </w:pPr>
      <w:r>
        <w:rPr>
          <w:rFonts w:eastAsia="Times New Roman"/>
        </w:rPr>
        <w:t>Ollama (2024). Ollama: Run large language models locally. https://ollama.com</w:t>
      </w:r>
    </w:p>
    <w:p w14:paraId="60A1B9FB" w14:textId="77777777" w:rsidR="00F803C3" w:rsidRDefault="00000000">
      <w:pPr>
        <w:spacing w:after="120" w:line="480" w:lineRule="auto"/>
        <w:jc w:val="both"/>
      </w:pPr>
      <w:r>
        <w:rPr>
          <w:rFonts w:eastAsia="Times New Roman"/>
        </w:rPr>
        <w:t xml:space="preserve">Ouyang, L., et al. (2022). Training language models to follow instructions with human feedback. </w:t>
      </w:r>
      <w:r>
        <w:rPr>
          <w:rFonts w:eastAsia="Times New Roman"/>
          <w:i/>
          <w:iCs/>
        </w:rPr>
        <w:t>NeurIPS</w:t>
      </w:r>
      <w:r>
        <w:rPr>
          <w:rFonts w:eastAsia="Times New Roman"/>
        </w:rPr>
        <w:t>, 35, 27730??7744.</w:t>
      </w:r>
    </w:p>
    <w:p w14:paraId="3768BDB5" w14:textId="77777777" w:rsidR="00F803C3" w:rsidRDefault="00000000">
      <w:pPr>
        <w:spacing w:after="120" w:line="480" w:lineRule="auto"/>
        <w:jc w:val="both"/>
      </w:pPr>
      <w:r>
        <w:rPr>
          <w:rFonts w:eastAsia="Times New Roman"/>
        </w:rPr>
        <w:t xml:space="preserve">Park, J. S., et al. (2023). Generative agents: Interactive simulacra of human behavior. </w:t>
      </w:r>
      <w:r>
        <w:rPr>
          <w:rFonts w:eastAsia="Times New Roman"/>
          <w:i/>
          <w:iCs/>
        </w:rPr>
        <w:t>ACM UIST</w:t>
      </w:r>
      <w:r>
        <w:rPr>
          <w:rFonts w:eastAsia="Times New Roman"/>
        </w:rPr>
        <w:t>, 1??2.</w:t>
      </w:r>
    </w:p>
    <w:p w14:paraId="48429555" w14:textId="77777777" w:rsidR="00F803C3" w:rsidRDefault="00000000">
      <w:pPr>
        <w:spacing w:after="120" w:line="480" w:lineRule="auto"/>
        <w:jc w:val="both"/>
      </w:pPr>
      <w:r>
        <w:rPr>
          <w:rFonts w:eastAsia="Times New Roman"/>
        </w:rPr>
        <w:t xml:space="preserve">Rao, A. S., &amp; Georgeff, M. P. (1995). BDI agents: From theory to practice. </w:t>
      </w:r>
      <w:r>
        <w:rPr>
          <w:rFonts w:eastAsia="Times New Roman"/>
          <w:i/>
          <w:iCs/>
        </w:rPr>
        <w:t>Proc. 1st Int. Conf. Multi-Agent Syst.</w:t>
      </w:r>
      <w:r>
        <w:rPr>
          <w:rFonts w:eastAsia="Times New Roman"/>
        </w:rPr>
        <w:t>, 312??19.</w:t>
      </w:r>
    </w:p>
    <w:p w14:paraId="3D67A9C8" w14:textId="77777777" w:rsidR="00F803C3" w:rsidRDefault="00000000">
      <w:pPr>
        <w:spacing w:after="120" w:line="480" w:lineRule="auto"/>
        <w:jc w:val="both"/>
      </w:pPr>
      <w:r>
        <w:rPr>
          <w:rFonts w:eastAsia="Times New Roman"/>
        </w:rPr>
        <w:t xml:space="preserve">Rogers, R. W. (1975). A protection motivation theory of fear appeals and attitude change. </w:t>
      </w:r>
      <w:r>
        <w:rPr>
          <w:rFonts w:eastAsia="Times New Roman"/>
          <w:i/>
          <w:iCs/>
        </w:rPr>
        <w:t>The Journal of Psychology</w:t>
      </w:r>
      <w:r>
        <w:rPr>
          <w:rFonts w:eastAsia="Times New Roman"/>
        </w:rPr>
        <w:t>, 91(1), 93??14.</w:t>
      </w:r>
    </w:p>
    <w:p w14:paraId="4CE93792" w14:textId="77777777" w:rsidR="00F803C3" w:rsidRDefault="00000000">
      <w:pPr>
        <w:spacing w:after="120" w:line="480" w:lineRule="auto"/>
        <w:jc w:val="both"/>
      </w:pPr>
      <w:r>
        <w:rPr>
          <w:rFonts w:eastAsia="Times New Roman"/>
        </w:rPr>
        <w:lastRenderedPageBreak/>
        <w:t xml:space="preserve">Rogers, R. W. (1983). Cognitive and psychological processes in fear appeals and attitude change. In J. Cacioppo &amp; R. Petty (Eds.), </w:t>
      </w:r>
      <w:r>
        <w:rPr>
          <w:rFonts w:eastAsia="Times New Roman"/>
          <w:i/>
          <w:iCs/>
        </w:rPr>
        <w:t>Social Psychophysiology</w:t>
      </w:r>
      <w:r>
        <w:rPr>
          <w:rFonts w:eastAsia="Times New Roman"/>
        </w:rPr>
        <w:t xml:space="preserve"> (pp. 153??76). Guilford Press.</w:t>
      </w:r>
    </w:p>
    <w:p w14:paraId="2A05B4AE" w14:textId="77777777" w:rsidR="00F803C3" w:rsidRDefault="00000000">
      <w:pPr>
        <w:spacing w:after="120" w:line="480" w:lineRule="auto"/>
        <w:jc w:val="both"/>
      </w:pPr>
      <w:r>
        <w:rPr>
          <w:rFonts w:eastAsia="Times New Roman"/>
        </w:rPr>
        <w:t xml:space="preserve">Shannon, C. E. (1948). A mathematical theory of communication. </w:t>
      </w:r>
      <w:r>
        <w:rPr>
          <w:rFonts w:eastAsia="Times New Roman"/>
          <w:i/>
          <w:iCs/>
        </w:rPr>
        <w:t>Bell Syst. Tech. J.</w:t>
      </w:r>
      <w:r>
        <w:rPr>
          <w:rFonts w:eastAsia="Times New Roman"/>
        </w:rPr>
        <w:t>, 27(3), 379??23.</w:t>
      </w:r>
    </w:p>
    <w:p w14:paraId="37F14C7B" w14:textId="77777777" w:rsidR="00F803C3" w:rsidRDefault="00000000">
      <w:pPr>
        <w:spacing w:after="120" w:line="480" w:lineRule="auto"/>
        <w:jc w:val="both"/>
      </w:pPr>
      <w:r>
        <w:rPr>
          <w:rFonts w:eastAsia="Times New Roman"/>
        </w:rPr>
        <w:t xml:space="preserve">Shumailov, I., et al. (2024). AI models collapse when trained on recursively generated data. </w:t>
      </w:r>
      <w:r>
        <w:rPr>
          <w:rFonts w:eastAsia="Times New Roman"/>
          <w:i/>
          <w:iCs/>
        </w:rPr>
        <w:t>Nature</w:t>
      </w:r>
      <w:r>
        <w:rPr>
          <w:rFonts w:eastAsia="Times New Roman"/>
        </w:rPr>
        <w:t>, 631, 755??59.</w:t>
      </w:r>
    </w:p>
    <w:p w14:paraId="3F0FD949" w14:textId="77777777" w:rsidR="00F803C3" w:rsidRDefault="00000000">
      <w:pPr>
        <w:spacing w:after="120" w:line="480" w:lineRule="auto"/>
        <w:jc w:val="both"/>
      </w:pPr>
      <w:r>
        <w:rPr>
          <w:rFonts w:eastAsia="Times New Roman"/>
        </w:rPr>
        <w:t xml:space="preserve">Sivapalan, M., et al. (2012). Socio-hydrology: A new science of people and water. </w:t>
      </w:r>
      <w:r>
        <w:rPr>
          <w:rFonts w:eastAsia="Times New Roman"/>
          <w:i/>
          <w:iCs/>
        </w:rPr>
        <w:t>Hydrol. Process.</w:t>
      </w:r>
      <w:r>
        <w:rPr>
          <w:rFonts w:eastAsia="Times New Roman"/>
        </w:rPr>
        <w:t>, 26(8), 1270??276.</w:t>
      </w:r>
    </w:p>
    <w:p w14:paraId="5E0F8DC0" w14:textId="77777777" w:rsidR="00F803C3" w:rsidRDefault="00000000">
      <w:pPr>
        <w:spacing w:after="120" w:line="480" w:lineRule="auto"/>
        <w:jc w:val="both"/>
      </w:pPr>
      <w:r>
        <w:rPr>
          <w:rFonts w:eastAsia="Times New Roman"/>
        </w:rPr>
        <w:t xml:space="preserve">Touvron, H., et al. (2023). Llama 2: Open foundation and fine-tuned chat models. </w:t>
      </w:r>
      <w:r>
        <w:rPr>
          <w:rFonts w:eastAsia="Times New Roman"/>
          <w:i/>
          <w:iCs/>
        </w:rPr>
        <w:t>arXiv:2307.09288</w:t>
      </w:r>
      <w:r>
        <w:rPr>
          <w:rFonts w:eastAsia="Times New Roman"/>
        </w:rPr>
        <w:t>.</w:t>
      </w:r>
    </w:p>
    <w:p w14:paraId="15BDDC7D" w14:textId="77777777" w:rsidR="00F803C3" w:rsidRDefault="00000000">
      <w:pPr>
        <w:spacing w:after="120" w:line="480" w:lineRule="auto"/>
        <w:jc w:val="both"/>
      </w:pPr>
      <w:r>
        <w:rPr>
          <w:rFonts w:eastAsia="Times New Roman"/>
        </w:rPr>
        <w:t>U.S. Bureau of Reclamation (2012). Colorado River Simulation System (CRSS). Washington, DC.</w:t>
      </w:r>
    </w:p>
    <w:p w14:paraId="2FC063CE" w14:textId="77777777" w:rsidR="00F803C3" w:rsidRDefault="00000000">
      <w:pPr>
        <w:spacing w:after="120" w:line="480" w:lineRule="auto"/>
        <w:jc w:val="both"/>
      </w:pPr>
      <w:r>
        <w:rPr>
          <w:rFonts w:eastAsia="Times New Roman"/>
        </w:rPr>
        <w:t xml:space="preserve">Wei, J., et al. (2022). Chain-of-thought prompting elicits reasoning in large language models. </w:t>
      </w:r>
      <w:r>
        <w:rPr>
          <w:rFonts w:eastAsia="Times New Roman"/>
          <w:i/>
          <w:iCs/>
        </w:rPr>
        <w:t>NeurIPS</w:t>
      </w:r>
      <w:r>
        <w:rPr>
          <w:rFonts w:eastAsia="Times New Roman"/>
        </w:rPr>
        <w:t>, 35, 24824??4837.</w:t>
      </w:r>
    </w:p>
    <w:p w14:paraId="02C198C0" w14:textId="77777777" w:rsidR="00F803C3" w:rsidRDefault="00000000">
      <w:pPr>
        <w:spacing w:after="120" w:line="480" w:lineRule="auto"/>
        <w:jc w:val="both"/>
      </w:pPr>
      <w:r>
        <w:rPr>
          <w:rFonts w:eastAsia="Times New Roman"/>
        </w:rPr>
        <w:t xml:space="preserve">Yang, Y. C. E., et al. (2009). A decentralized optimization algorithm for multiagent system-based watershed management. </w:t>
      </w:r>
      <w:r>
        <w:rPr>
          <w:rFonts w:eastAsia="Times New Roman"/>
          <w:i/>
          <w:iCs/>
        </w:rPr>
        <w:t>Water Resour. Res.</w:t>
      </w:r>
      <w:r>
        <w:rPr>
          <w:rFonts w:eastAsia="Times New Roman"/>
        </w:rPr>
        <w:t>, 45(8), W08430.</w:t>
      </w:r>
    </w:p>
    <w:p>
      <w:r>
        <w:br w:type="page"/>
      </w:r>
    </w:p>
    <w:p>
      <w:pPr>
        <w:pStyle w:val="2"/>
      </w:pPr>
      <w:r>
        <w:t>Table 1 v8 Refresh (Auto-generated)</w:t>
      </w:r>
    </w:p>
    <w:p>
      <w:r>
        <w:t>Source: paper/tables/Table1_core_metrics_v8.csv. Values are means across available runs.</w:t>
      </w:r>
    </w:p>
    <w:tbl>
      <w:tblPr>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t>model</w:t>
            </w:r>
          </w:p>
        </w:tc>
        <w:tc>
          <w:tcPr>
            <w:tcW w:type="dxa" w:w="1289"/>
          </w:tcPr>
          <w:p>
            <w:r>
              <w:t>group</w:t>
            </w:r>
          </w:p>
        </w:tc>
        <w:tc>
          <w:tcPr>
            <w:tcW w:type="dxa" w:w="1289"/>
          </w:tcPr>
          <w:p>
            <w:r>
              <w:t>n_runs</w:t>
            </w:r>
          </w:p>
        </w:tc>
        <w:tc>
          <w:tcPr>
            <w:tcW w:type="dxa" w:w="1289"/>
          </w:tcPr>
          <w:p>
            <w:r>
              <w:t>R_H_pct</w:t>
            </w:r>
          </w:p>
        </w:tc>
        <w:tc>
          <w:tcPr>
            <w:tcW w:type="dxa" w:w="1289"/>
          </w:tcPr>
          <w:p>
            <w:r>
              <w:t>R_R_pct</w:t>
            </w:r>
          </w:p>
        </w:tc>
        <w:tc>
          <w:tcPr>
            <w:tcW w:type="dxa" w:w="1289"/>
          </w:tcPr>
          <w:p>
            <w:r>
              <w:t>H_norm_k4</w:t>
            </w:r>
          </w:p>
        </w:tc>
        <w:tc>
          <w:tcPr>
            <w:tcW w:type="dxa" w:w="1289"/>
          </w:tcPr>
          <w:p>
            <w:r>
              <w:t>EHE_k4</w:t>
            </w:r>
          </w:p>
        </w:tc>
      </w:tr>
      <w:tr>
        <w:tc>
          <w:tcPr>
            <w:tcW w:type="dxa" w:w="1289"/>
          </w:tcPr>
          <w:p>
            <w:r>
              <w:t>gemma3_12b</w:t>
            </w:r>
          </w:p>
        </w:tc>
        <w:tc>
          <w:tcPr>
            <w:tcW w:type="dxa" w:w="1289"/>
          </w:tcPr>
          <w:p>
            <w:r>
              <w:t>Group_A</w:t>
            </w:r>
          </w:p>
        </w:tc>
        <w:tc>
          <w:tcPr>
            <w:tcW w:type="dxa" w:w="1289"/>
          </w:tcPr>
          <w:p>
            <w:r>
              <w:t>2</w:t>
            </w:r>
          </w:p>
        </w:tc>
        <w:tc>
          <w:tcPr>
            <w:tcW w:type="dxa" w:w="1289"/>
          </w:tcPr>
          <w:p>
            <w:r>
              <w:t>0.000</w:t>
            </w:r>
          </w:p>
        </w:tc>
        <w:tc>
          <w:tcPr>
            <w:tcW w:type="dxa" w:w="1289"/>
          </w:tcPr>
          <w:p>
            <w:r>
              <w:t>0.511</w:t>
            </w:r>
          </w:p>
        </w:tc>
        <w:tc>
          <w:tcPr>
            <w:tcW w:type="dxa" w:w="1289"/>
          </w:tcPr>
          <w:p>
            <w:r>
              <w:t>0.486</w:t>
            </w:r>
          </w:p>
        </w:tc>
        <w:tc>
          <w:tcPr>
            <w:tcW w:type="dxa" w:w="1289"/>
          </w:tcPr>
          <w:p>
            <w:r>
              <w:t>0.486</w:t>
            </w:r>
          </w:p>
        </w:tc>
      </w:tr>
      <w:tr>
        <w:tc>
          <w:tcPr>
            <w:tcW w:type="dxa" w:w="1289"/>
          </w:tcPr>
          <w:p>
            <w:r>
              <w:t>gemma3_12b</w:t>
            </w:r>
          </w:p>
        </w:tc>
        <w:tc>
          <w:tcPr>
            <w:tcW w:type="dxa" w:w="1289"/>
          </w:tcPr>
          <w:p>
            <w:r>
              <w:t>Group_B</w:t>
            </w:r>
          </w:p>
        </w:tc>
        <w:tc>
          <w:tcPr>
            <w:tcW w:type="dxa" w:w="1289"/>
          </w:tcPr>
          <w:p>
            <w:r>
              <w:t>2</w:t>
            </w:r>
          </w:p>
        </w:tc>
        <w:tc>
          <w:tcPr>
            <w:tcW w:type="dxa" w:w="1289"/>
          </w:tcPr>
          <w:p>
            <w:r>
              <w:t>0.000</w:t>
            </w:r>
          </w:p>
        </w:tc>
        <w:tc>
          <w:tcPr>
            <w:tcW w:type="dxa" w:w="1289"/>
          </w:tcPr>
          <w:p>
            <w:r>
              <w:t>0.062</w:t>
            </w:r>
          </w:p>
        </w:tc>
        <w:tc>
          <w:tcPr>
            <w:tcW w:type="dxa" w:w="1289"/>
          </w:tcPr>
          <w:p>
            <w:r>
              <w:t>0.502</w:t>
            </w:r>
          </w:p>
        </w:tc>
        <w:tc>
          <w:tcPr>
            <w:tcW w:type="dxa" w:w="1289"/>
          </w:tcPr>
          <w:p>
            <w:r>
              <w:t>0.502</w:t>
            </w:r>
          </w:p>
        </w:tc>
      </w:tr>
      <w:tr>
        <w:tc>
          <w:tcPr>
            <w:tcW w:type="dxa" w:w="1289"/>
          </w:tcPr>
          <w:p>
            <w:r>
              <w:t>gemma3_12b</w:t>
            </w:r>
          </w:p>
        </w:tc>
        <w:tc>
          <w:tcPr>
            <w:tcW w:type="dxa" w:w="1289"/>
          </w:tcPr>
          <w:p>
            <w:r>
              <w:t>Group_C</w:t>
            </w:r>
          </w:p>
        </w:tc>
        <w:tc>
          <w:tcPr>
            <w:tcW w:type="dxa" w:w="1289"/>
          </w:tcPr>
          <w:p>
            <w:r>
              <w:t>2</w:t>
            </w:r>
          </w:p>
        </w:tc>
        <w:tc>
          <w:tcPr>
            <w:tcW w:type="dxa" w:w="1289"/>
          </w:tcPr>
          <w:p>
            <w:r>
              <w:t>0.000</w:t>
            </w:r>
          </w:p>
        </w:tc>
        <w:tc>
          <w:tcPr>
            <w:tcW w:type="dxa" w:w="1289"/>
          </w:tcPr>
          <w:p>
            <w:r>
              <w:t>0.051</w:t>
            </w:r>
          </w:p>
        </w:tc>
        <w:tc>
          <w:tcPr>
            <w:tcW w:type="dxa" w:w="1289"/>
          </w:tcPr>
          <w:p>
            <w:r>
              <w:t>0.422</w:t>
            </w:r>
          </w:p>
        </w:tc>
        <w:tc>
          <w:tcPr>
            <w:tcW w:type="dxa" w:w="1289"/>
          </w:tcPr>
          <w:p>
            <w:r>
              <w:t>0.422</w:t>
            </w:r>
          </w:p>
        </w:tc>
      </w:tr>
      <w:tr>
        <w:tc>
          <w:tcPr>
            <w:tcW w:type="dxa" w:w="1289"/>
          </w:tcPr>
          <w:p>
            <w:r>
              <w:t>gemma3_27b</w:t>
            </w:r>
          </w:p>
        </w:tc>
        <w:tc>
          <w:tcPr>
            <w:tcW w:type="dxa" w:w="1289"/>
          </w:tcPr>
          <w:p>
            <w:r>
              <w:t>Group_A</w:t>
            </w:r>
          </w:p>
        </w:tc>
        <w:tc>
          <w:tcPr>
            <w:tcW w:type="dxa" w:w="1289"/>
          </w:tcPr>
          <w:p>
            <w:r>
              <w:t>2</w:t>
            </w:r>
          </w:p>
        </w:tc>
        <w:tc>
          <w:tcPr>
            <w:tcW w:type="dxa" w:w="1289"/>
          </w:tcPr>
          <w:p>
            <w:r>
              <w:t>0.000</w:t>
            </w:r>
          </w:p>
        </w:tc>
        <w:tc>
          <w:tcPr>
            <w:tcW w:type="dxa" w:w="1289"/>
          </w:tcPr>
          <w:p>
            <w:r>
              <w:t>12.000</w:t>
            </w:r>
          </w:p>
        </w:tc>
        <w:tc>
          <w:tcPr>
            <w:tcW w:type="dxa" w:w="1289"/>
          </w:tcPr>
          <w:p>
            <w:r>
              <w:t>0.645</w:t>
            </w:r>
          </w:p>
        </w:tc>
        <w:tc>
          <w:tcPr>
            <w:tcW w:type="dxa" w:w="1289"/>
          </w:tcPr>
          <w:p>
            <w:r>
              <w:t>0.645</w:t>
            </w:r>
          </w:p>
        </w:tc>
      </w:tr>
      <w:tr>
        <w:tc>
          <w:tcPr>
            <w:tcW w:type="dxa" w:w="1289"/>
          </w:tcPr>
          <w:p>
            <w:r>
              <w:t>gemma3_27b</w:t>
            </w:r>
          </w:p>
        </w:tc>
        <w:tc>
          <w:tcPr>
            <w:tcW w:type="dxa" w:w="1289"/>
          </w:tcPr>
          <w:p>
            <w:r>
              <w:t>Group_B</w:t>
            </w:r>
          </w:p>
        </w:tc>
        <w:tc>
          <w:tcPr>
            <w:tcW w:type="dxa" w:w="1289"/>
          </w:tcPr>
          <w:p>
            <w:r>
              <w:t>1</w:t>
            </w:r>
          </w:p>
        </w:tc>
        <w:tc>
          <w:tcPr>
            <w:tcW w:type="dxa" w:w="1289"/>
          </w:tcPr>
          <w:p>
            <w:r>
              <w:t>0.000</w:t>
            </w:r>
          </w:p>
        </w:tc>
        <w:tc>
          <w:tcPr>
            <w:tcW w:type="dxa" w:w="1289"/>
          </w:tcPr>
          <w:p>
            <w:r>
              <w:t>0.000</w:t>
            </w:r>
          </w:p>
        </w:tc>
        <w:tc>
          <w:tcPr>
            <w:tcW w:type="dxa" w:w="1289"/>
          </w:tcPr>
          <w:p>
            <w:r>
              <w:t>0.629</w:t>
            </w:r>
          </w:p>
        </w:tc>
        <w:tc>
          <w:tcPr>
            <w:tcW w:type="dxa" w:w="1289"/>
          </w:tcPr>
          <w:p>
            <w:r>
              <w:t>0.629</w:t>
            </w:r>
          </w:p>
        </w:tc>
      </w:tr>
      <w:tr>
        <w:tc>
          <w:tcPr>
            <w:tcW w:type="dxa" w:w="1289"/>
          </w:tcPr>
          <w:p>
            <w:r>
              <w:t>gemma3_27b</w:t>
            </w:r>
          </w:p>
        </w:tc>
        <w:tc>
          <w:tcPr>
            <w:tcW w:type="dxa" w:w="1289"/>
          </w:tcPr>
          <w:p>
            <w:r>
              <w:t>Group_C</w:t>
            </w:r>
          </w:p>
        </w:tc>
        <w:tc>
          <w:tcPr>
            <w:tcW w:type="dxa" w:w="1289"/>
          </w:tcPr>
          <w:p>
            <w:r>
              <w:t>1</w:t>
            </w:r>
          </w:p>
        </w:tc>
        <w:tc>
          <w:tcPr>
            <w:tcW w:type="dxa" w:w="1289"/>
          </w:tcPr>
          <w:p>
            <w:r>
              <w:t>0.000</w:t>
            </w:r>
          </w:p>
        </w:tc>
        <w:tc>
          <w:tcPr>
            <w:tcW w:type="dxa" w:w="1289"/>
          </w:tcPr>
          <w:p>
            <w:r>
              <w:t>0.000</w:t>
            </w:r>
          </w:p>
        </w:tc>
        <w:tc>
          <w:tcPr>
            <w:tcW w:type="dxa" w:w="1289"/>
          </w:tcPr>
          <w:p>
            <w:r>
              <w:t>0.685</w:t>
            </w:r>
          </w:p>
        </w:tc>
        <w:tc>
          <w:tcPr>
            <w:tcW w:type="dxa" w:w="1289"/>
          </w:tcPr>
          <w:p>
            <w:r>
              <w:t>0.685</w:t>
            </w:r>
          </w:p>
        </w:tc>
      </w:tr>
      <w:tr>
        <w:tc>
          <w:tcPr>
            <w:tcW w:type="dxa" w:w="1289"/>
          </w:tcPr>
          <w:p>
            <w:r>
              <w:t>gemma3_4b</w:t>
            </w:r>
          </w:p>
        </w:tc>
        <w:tc>
          <w:tcPr>
            <w:tcW w:type="dxa" w:w="1289"/>
          </w:tcPr>
          <w:p>
            <w:r>
              <w:t>Group_A</w:t>
            </w:r>
          </w:p>
        </w:tc>
        <w:tc>
          <w:tcPr>
            <w:tcW w:type="dxa" w:w="1289"/>
          </w:tcPr>
          <w:p>
            <w:r>
              <w:t>2</w:t>
            </w:r>
          </w:p>
        </w:tc>
        <w:tc>
          <w:tcPr>
            <w:tcW w:type="dxa" w:w="1289"/>
          </w:tcPr>
          <w:p>
            <w:r>
              <w:t>0.000</w:t>
            </w:r>
          </w:p>
        </w:tc>
        <w:tc>
          <w:tcPr>
            <w:tcW w:type="dxa" w:w="1289"/>
          </w:tcPr>
          <w:p>
            <w:r>
              <w:t>1.051</w:t>
            </w:r>
          </w:p>
        </w:tc>
        <w:tc>
          <w:tcPr>
            <w:tcW w:type="dxa" w:w="1289"/>
          </w:tcPr>
          <w:p>
            <w:r>
              <w:t>0.584</w:t>
            </w:r>
          </w:p>
        </w:tc>
        <w:tc>
          <w:tcPr>
            <w:tcW w:type="dxa" w:w="1289"/>
          </w:tcPr>
          <w:p>
            <w:r>
              <w:t>0.584</w:t>
            </w:r>
          </w:p>
        </w:tc>
      </w:tr>
      <w:tr>
        <w:tc>
          <w:tcPr>
            <w:tcW w:type="dxa" w:w="1289"/>
          </w:tcPr>
          <w:p>
            <w:r>
              <w:t>gemma3_4b</w:t>
            </w:r>
          </w:p>
        </w:tc>
        <w:tc>
          <w:tcPr>
            <w:tcW w:type="dxa" w:w="1289"/>
          </w:tcPr>
          <w:p>
            <w:r>
              <w:t>Group_B</w:t>
            </w:r>
          </w:p>
        </w:tc>
        <w:tc>
          <w:tcPr>
            <w:tcW w:type="dxa" w:w="1289"/>
          </w:tcPr>
          <w:p>
            <w:r>
              <w:t>2</w:t>
            </w:r>
          </w:p>
        </w:tc>
        <w:tc>
          <w:tcPr>
            <w:tcW w:type="dxa" w:w="1289"/>
          </w:tcPr>
          <w:p>
            <w:r>
              <w:t>0.000</w:t>
            </w:r>
          </w:p>
        </w:tc>
        <w:tc>
          <w:tcPr>
            <w:tcW w:type="dxa" w:w="1289"/>
          </w:tcPr>
          <w:p>
            <w:r>
              <w:t>0.411</w:t>
            </w:r>
          </w:p>
        </w:tc>
        <w:tc>
          <w:tcPr>
            <w:tcW w:type="dxa" w:w="1289"/>
          </w:tcPr>
          <w:p>
            <w:r>
              <w:t>0.756</w:t>
            </w:r>
          </w:p>
        </w:tc>
        <w:tc>
          <w:tcPr>
            <w:tcW w:type="dxa" w:w="1289"/>
          </w:tcPr>
          <w:p>
            <w:r>
              <w:t>0.756</w:t>
            </w:r>
          </w:p>
        </w:tc>
      </w:tr>
      <w:tr>
        <w:tc>
          <w:tcPr>
            <w:tcW w:type="dxa" w:w="1289"/>
          </w:tcPr>
          <w:p>
            <w:r>
              <w:t>gemma3_4b</w:t>
            </w:r>
          </w:p>
        </w:tc>
        <w:tc>
          <w:tcPr>
            <w:tcW w:type="dxa" w:w="1289"/>
          </w:tcPr>
          <w:p>
            <w:r>
              <w:t>Group_C</w:t>
            </w:r>
          </w:p>
        </w:tc>
        <w:tc>
          <w:tcPr>
            <w:tcW w:type="dxa" w:w="1289"/>
          </w:tcPr>
          <w:p>
            <w:r>
              <w:t>2</w:t>
            </w:r>
          </w:p>
        </w:tc>
        <w:tc>
          <w:tcPr>
            <w:tcW w:type="dxa" w:w="1289"/>
          </w:tcPr>
          <w:p>
            <w:r>
              <w:t>0.000</w:t>
            </w:r>
          </w:p>
        </w:tc>
        <w:tc>
          <w:tcPr>
            <w:tcW w:type="dxa" w:w="1289"/>
          </w:tcPr>
          <w:p>
            <w:r>
              <w:t>1.281</w:t>
            </w:r>
          </w:p>
        </w:tc>
        <w:tc>
          <w:tcPr>
            <w:tcW w:type="dxa" w:w="1289"/>
          </w:tcPr>
          <w:p>
            <w:r>
              <w:t>0.778</w:t>
            </w:r>
          </w:p>
        </w:tc>
        <w:tc>
          <w:tcPr>
            <w:tcW w:type="dxa" w:w="1289"/>
          </w:tcPr>
          <w:p>
            <w:r>
              <w:t>0.778</w:t>
            </w:r>
          </w:p>
        </w:tc>
      </w:tr>
      <w:tr>
        <w:tc>
          <w:tcPr>
            <w:tcW w:type="dxa" w:w="1289"/>
          </w:tcPr>
          <w:p>
            <w:r>
              <w:t>ministral3_14b</w:t>
            </w:r>
          </w:p>
        </w:tc>
        <w:tc>
          <w:tcPr>
            <w:tcW w:type="dxa" w:w="1289"/>
          </w:tcPr>
          <w:p>
            <w:r>
              <w:t>Group_A</w:t>
            </w:r>
          </w:p>
        </w:tc>
        <w:tc>
          <w:tcPr>
            <w:tcW w:type="dxa" w:w="1289"/>
          </w:tcPr>
          <w:p>
            <w:r>
              <w:t>1</w:t>
            </w:r>
          </w:p>
        </w:tc>
        <w:tc>
          <w:tcPr>
            <w:tcW w:type="dxa" w:w="1289"/>
          </w:tcPr>
          <w:p>
            <w:r>
              <w:t>0.000</w:t>
            </w:r>
          </w:p>
        </w:tc>
        <w:tc>
          <w:tcPr>
            <w:tcW w:type="dxa" w:w="1289"/>
          </w:tcPr>
          <w:p>
            <w:r>
              <w:t>1.747</w:t>
            </w:r>
          </w:p>
        </w:tc>
        <w:tc>
          <w:tcPr>
            <w:tcW w:type="dxa" w:w="1289"/>
          </w:tcPr>
          <w:p>
            <w:r>
              <w:t>0.480</w:t>
            </w:r>
          </w:p>
        </w:tc>
        <w:tc>
          <w:tcPr>
            <w:tcW w:type="dxa" w:w="1289"/>
          </w:tcPr>
          <w:p>
            <w:r>
              <w:t>0.480</w:t>
            </w:r>
          </w:p>
        </w:tc>
      </w:tr>
      <w:tr>
        <w:tc>
          <w:tcPr>
            <w:tcW w:type="dxa" w:w="1289"/>
          </w:tcPr>
          <w:p>
            <w:r>
              <w:t>ministral3_14b</w:t>
            </w:r>
          </w:p>
        </w:tc>
        <w:tc>
          <w:tcPr>
            <w:tcW w:type="dxa" w:w="1289"/>
          </w:tcPr>
          <w:p>
            <w:r>
              <w:t>Group_B</w:t>
            </w:r>
          </w:p>
        </w:tc>
        <w:tc>
          <w:tcPr>
            <w:tcW w:type="dxa" w:w="1289"/>
          </w:tcPr>
          <w:p>
            <w:r>
              <w:t>1</w:t>
            </w:r>
          </w:p>
        </w:tc>
        <w:tc>
          <w:tcPr>
            <w:tcW w:type="dxa" w:w="1289"/>
          </w:tcPr>
          <w:p>
            <w:r>
              <w:t>0.000</w:t>
            </w:r>
          </w:p>
        </w:tc>
        <w:tc>
          <w:tcPr>
            <w:tcW w:type="dxa" w:w="1289"/>
          </w:tcPr>
          <w:p>
            <w:r>
              <w:t>0.000</w:t>
            </w:r>
          </w:p>
        </w:tc>
        <w:tc>
          <w:tcPr>
            <w:tcW w:type="dxa" w:w="1289"/>
          </w:tcPr>
          <w:p>
            <w:r>
              <w:t>0.695</w:t>
            </w:r>
          </w:p>
        </w:tc>
        <w:tc>
          <w:tcPr>
            <w:tcW w:type="dxa" w:w="1289"/>
          </w:tcPr>
          <w:p>
            <w:r>
              <w:t>0.695</w:t>
            </w:r>
          </w:p>
        </w:tc>
      </w:tr>
      <w:tr>
        <w:tc>
          <w:tcPr>
            <w:tcW w:type="dxa" w:w="1289"/>
          </w:tcPr>
          <w:p>
            <w:r>
              <w:t>ministral3_14b</w:t>
            </w:r>
          </w:p>
        </w:tc>
        <w:tc>
          <w:tcPr>
            <w:tcW w:type="dxa" w:w="1289"/>
          </w:tcPr>
          <w:p>
            <w:r>
              <w:t>Group_C</w:t>
            </w:r>
          </w:p>
        </w:tc>
        <w:tc>
          <w:tcPr>
            <w:tcW w:type="dxa" w:w="1289"/>
          </w:tcPr>
          <w:p>
            <w:r>
              <w:t>1</w:t>
            </w:r>
          </w:p>
        </w:tc>
        <w:tc>
          <w:tcPr>
            <w:tcW w:type="dxa" w:w="1289"/>
          </w:tcPr>
          <w:p>
            <w:r>
              <w:t>0.000</w:t>
            </w:r>
          </w:p>
        </w:tc>
        <w:tc>
          <w:tcPr>
            <w:tcW w:type="dxa" w:w="1289"/>
          </w:tcPr>
          <w:p>
            <w:r>
              <w:t>0.000</w:t>
            </w:r>
          </w:p>
        </w:tc>
        <w:tc>
          <w:tcPr>
            <w:tcW w:type="dxa" w:w="1289"/>
          </w:tcPr>
          <w:p>
            <w:r>
              <w:t>0.712</w:t>
            </w:r>
          </w:p>
        </w:tc>
        <w:tc>
          <w:tcPr>
            <w:tcW w:type="dxa" w:w="1289"/>
          </w:tcPr>
          <w:p>
            <w:r>
              <w:t>0.712</w:t>
            </w:r>
          </w:p>
        </w:tc>
      </w:tr>
      <w:tr>
        <w:tc>
          <w:tcPr>
            <w:tcW w:type="dxa" w:w="1289"/>
          </w:tcPr>
          <w:p>
            <w:r>
              <w:t>ministral3_3b</w:t>
            </w:r>
          </w:p>
        </w:tc>
        <w:tc>
          <w:tcPr>
            <w:tcW w:type="dxa" w:w="1289"/>
          </w:tcPr>
          <w:p>
            <w:r>
              <w:t>Group_A</w:t>
            </w:r>
          </w:p>
        </w:tc>
        <w:tc>
          <w:tcPr>
            <w:tcW w:type="dxa" w:w="1289"/>
          </w:tcPr>
          <w:p>
            <w:r>
              <w:t>1</w:t>
            </w:r>
          </w:p>
        </w:tc>
        <w:tc>
          <w:tcPr>
            <w:tcW w:type="dxa" w:w="1289"/>
          </w:tcPr>
          <w:p>
            <w:r>
              <w:t>0.000</w:t>
            </w:r>
          </w:p>
        </w:tc>
        <w:tc>
          <w:tcPr>
            <w:tcW w:type="dxa" w:w="1289"/>
          </w:tcPr>
          <w:p>
            <w:r>
              <w:t>10.091</w:t>
            </w:r>
          </w:p>
        </w:tc>
        <w:tc>
          <w:tcPr>
            <w:tcW w:type="dxa" w:w="1289"/>
          </w:tcPr>
          <w:p>
            <w:r>
              <w:t>0.435</w:t>
            </w:r>
          </w:p>
        </w:tc>
        <w:tc>
          <w:tcPr>
            <w:tcW w:type="dxa" w:w="1289"/>
          </w:tcPr>
          <w:p>
            <w:r>
              <w:t>0.435</w:t>
            </w:r>
          </w:p>
        </w:tc>
      </w:tr>
      <w:tr>
        <w:tc>
          <w:tcPr>
            <w:tcW w:type="dxa" w:w="1289"/>
          </w:tcPr>
          <w:p>
            <w:r>
              <w:t>ministral3_3b</w:t>
            </w:r>
          </w:p>
        </w:tc>
        <w:tc>
          <w:tcPr>
            <w:tcW w:type="dxa" w:w="1289"/>
          </w:tcPr>
          <w:p>
            <w:r>
              <w:t>Group_B</w:t>
            </w:r>
          </w:p>
        </w:tc>
        <w:tc>
          <w:tcPr>
            <w:tcW w:type="dxa" w:w="1289"/>
          </w:tcPr>
          <w:p>
            <w:r>
              <w:t>1</w:t>
            </w:r>
          </w:p>
        </w:tc>
        <w:tc>
          <w:tcPr>
            <w:tcW w:type="dxa" w:w="1289"/>
          </w:tcPr>
          <w:p>
            <w:r>
              <w:t>0.145</w:t>
            </w:r>
          </w:p>
        </w:tc>
        <w:tc>
          <w:tcPr>
            <w:tcW w:type="dxa" w:w="1289"/>
          </w:tcPr>
          <w:p>
            <w:r>
              <w:t>0.872</w:t>
            </w:r>
          </w:p>
        </w:tc>
        <w:tc>
          <w:tcPr>
            <w:tcW w:type="dxa" w:w="1289"/>
          </w:tcPr>
          <w:p>
            <w:r>
              <w:t>0.755</w:t>
            </w:r>
          </w:p>
        </w:tc>
        <w:tc>
          <w:tcPr>
            <w:tcW w:type="dxa" w:w="1289"/>
          </w:tcPr>
          <w:p>
            <w:r>
              <w:t>0.754</w:t>
            </w:r>
          </w:p>
        </w:tc>
      </w:tr>
      <w:tr>
        <w:tc>
          <w:tcPr>
            <w:tcW w:type="dxa" w:w="1289"/>
          </w:tcPr>
          <w:p>
            <w:r>
              <w:t>ministral3_3b</w:t>
            </w:r>
          </w:p>
        </w:tc>
        <w:tc>
          <w:tcPr>
            <w:tcW w:type="dxa" w:w="1289"/>
          </w:tcPr>
          <w:p>
            <w:r>
              <w:t>Group_C</w:t>
            </w:r>
          </w:p>
        </w:tc>
        <w:tc>
          <w:tcPr>
            <w:tcW w:type="dxa" w:w="1289"/>
          </w:tcPr>
          <w:p>
            <w:r>
              <w:t>1</w:t>
            </w:r>
          </w:p>
        </w:tc>
        <w:tc>
          <w:tcPr>
            <w:tcW w:type="dxa" w:w="1289"/>
          </w:tcPr>
          <w:p>
            <w:r>
              <w:t>0.000</w:t>
            </w:r>
          </w:p>
        </w:tc>
        <w:tc>
          <w:tcPr>
            <w:tcW w:type="dxa" w:w="1289"/>
          </w:tcPr>
          <w:p>
            <w:r>
              <w:t>0.131</w:t>
            </w:r>
          </w:p>
        </w:tc>
        <w:tc>
          <w:tcPr>
            <w:tcW w:type="dxa" w:w="1289"/>
          </w:tcPr>
          <w:p>
            <w:r>
              <w:t>0.640</w:t>
            </w:r>
          </w:p>
        </w:tc>
        <w:tc>
          <w:tcPr>
            <w:tcW w:type="dxa" w:w="1289"/>
          </w:tcPr>
          <w:p>
            <w:r>
              <w:t>0.640</w:t>
            </w:r>
          </w:p>
        </w:tc>
      </w:tr>
      <w:tr>
        <w:tc>
          <w:tcPr>
            <w:tcW w:type="dxa" w:w="1289"/>
          </w:tcPr>
          <w:p>
            <w:r>
              <w:t>ministral3_8b</w:t>
            </w:r>
          </w:p>
        </w:tc>
        <w:tc>
          <w:tcPr>
            <w:tcW w:type="dxa" w:w="1289"/>
          </w:tcPr>
          <w:p>
            <w:r>
              <w:t>Group_A</w:t>
            </w:r>
          </w:p>
        </w:tc>
        <w:tc>
          <w:tcPr>
            <w:tcW w:type="dxa" w:w="1289"/>
          </w:tcPr>
          <w:p>
            <w:r>
              <w:t>1</w:t>
            </w:r>
          </w:p>
        </w:tc>
        <w:tc>
          <w:tcPr>
            <w:tcW w:type="dxa" w:w="1289"/>
          </w:tcPr>
          <w:p>
            <w:r>
              <w:t>0.000</w:t>
            </w:r>
          </w:p>
        </w:tc>
        <w:tc>
          <w:tcPr>
            <w:tcW w:type="dxa" w:w="1289"/>
          </w:tcPr>
          <w:p>
            <w:r>
              <w:t>0.711</w:t>
            </w:r>
          </w:p>
        </w:tc>
        <w:tc>
          <w:tcPr>
            <w:tcW w:type="dxa" w:w="1289"/>
          </w:tcPr>
          <w:p>
            <w:r>
              <w:t>0.752</w:t>
            </w:r>
          </w:p>
        </w:tc>
        <w:tc>
          <w:tcPr>
            <w:tcW w:type="dxa" w:w="1289"/>
          </w:tcPr>
          <w:p>
            <w:r>
              <w:t>0.752</w:t>
            </w:r>
          </w:p>
        </w:tc>
      </w:tr>
      <w:tr>
        <w:tc>
          <w:tcPr>
            <w:tcW w:type="dxa" w:w="1289"/>
          </w:tcPr>
          <w:p>
            <w:r>
              <w:t>ministral3_8b</w:t>
            </w:r>
          </w:p>
        </w:tc>
        <w:tc>
          <w:tcPr>
            <w:tcW w:type="dxa" w:w="1289"/>
          </w:tcPr>
          <w:p>
            <w:r>
              <w:t>Group_B</w:t>
            </w:r>
          </w:p>
        </w:tc>
        <w:tc>
          <w:tcPr>
            <w:tcW w:type="dxa" w:w="1289"/>
          </w:tcPr>
          <w:p>
            <w:r>
              <w:t>1</w:t>
            </w:r>
          </w:p>
        </w:tc>
        <w:tc>
          <w:tcPr>
            <w:tcW w:type="dxa" w:w="1289"/>
          </w:tcPr>
          <w:p>
            <w:r>
              <w:t>0.000</w:t>
            </w:r>
          </w:p>
        </w:tc>
        <w:tc>
          <w:tcPr>
            <w:tcW w:type="dxa" w:w="1289"/>
          </w:tcPr>
          <w:p>
            <w:r>
              <w:t>0.000</w:t>
            </w:r>
          </w:p>
        </w:tc>
        <w:tc>
          <w:tcPr>
            <w:tcW w:type="dxa" w:w="1289"/>
          </w:tcPr>
          <w:p>
            <w:r>
              <w:t>0.627</w:t>
            </w:r>
          </w:p>
        </w:tc>
        <w:tc>
          <w:tcPr>
            <w:tcW w:type="dxa" w:w="1289"/>
          </w:tcPr>
          <w:p>
            <w:r>
              <w:t>0.627</w:t>
            </w:r>
          </w:p>
        </w:tc>
      </w:tr>
      <w:tr>
        <w:tc>
          <w:tcPr>
            <w:tcW w:type="dxa" w:w="1289"/>
          </w:tcPr>
          <w:p>
            <w:r>
              <w:t>ministral3_8b</w:t>
            </w:r>
          </w:p>
        </w:tc>
        <w:tc>
          <w:tcPr>
            <w:tcW w:type="dxa" w:w="1289"/>
          </w:tcPr>
          <w:p>
            <w:r>
              <w:t>Group_C</w:t>
            </w:r>
          </w:p>
        </w:tc>
        <w:tc>
          <w:tcPr>
            <w:tcW w:type="dxa" w:w="1289"/>
          </w:tcPr>
          <w:p>
            <w:r>
              <w:t>1</w:t>
            </w:r>
          </w:p>
        </w:tc>
        <w:tc>
          <w:tcPr>
            <w:tcW w:type="dxa" w:w="1289"/>
          </w:tcPr>
          <w:p>
            <w:r>
              <w:t>0.000</w:t>
            </w:r>
          </w:p>
        </w:tc>
        <w:tc>
          <w:tcPr>
            <w:tcW w:type="dxa" w:w="1289"/>
          </w:tcPr>
          <w:p>
            <w:r>
              <w:t>0.000</w:t>
            </w:r>
          </w:p>
        </w:tc>
        <w:tc>
          <w:tcPr>
            <w:tcW w:type="dxa" w:w="1289"/>
          </w:tcPr>
          <w:p>
            <w:r>
              <w:t>0.623</w:t>
            </w:r>
          </w:p>
        </w:tc>
        <w:tc>
          <w:tcPr>
            <w:tcW w:type="dxa" w:w="1289"/>
          </w:tcPr>
          <w:p>
            <w:r>
              <w:t>0.623</w:t>
            </w:r>
          </w:p>
        </w:tc>
      </w:tr>
    </w:tbl>
    <w:p>
      <w:r>
        <w:br w:type="page"/>
      </w:r>
    </w:p>
    <w:p>
      <w:pPr>
        <w:pStyle w:val="2"/>
      </w:pPr>
      <w:r>
        <w:t>Table 1 v8 Main Refresh (R_R + Diversity)</w:t>
      </w:r>
    </w:p>
    <w:p>
      <w:r>
        <w:t>Source: paper/tables/Table1_main_metrics_v8.csv. Main claim table uses R_R, H_norm_k4, EHE_k4; R_H is retained in SI as safety diagnostic.</w:t>
      </w:r>
    </w:p>
    <w:tbl>
      <w:tblPr>
        <w:tblW w:type="auto" w:w="0"/>
        <w:tblLook w:firstColumn="1" w:firstRow="1" w:lastColumn="0" w:lastRow="0" w:noHBand="0" w:noVBand="1" w:val="04A0"/>
      </w:tblPr>
      <w:tblGrid>
        <w:gridCol w:w="1504"/>
        <w:gridCol w:w="1504"/>
        <w:gridCol w:w="1504"/>
        <w:gridCol w:w="1504"/>
        <w:gridCol w:w="1504"/>
        <w:gridCol w:w="1504"/>
      </w:tblGrid>
      <w:tr>
        <w:tc>
          <w:tcPr>
            <w:tcW w:type="dxa" w:w="1504"/>
          </w:tcPr>
          <w:p>
            <w:r>
              <w:t>model</w:t>
            </w:r>
          </w:p>
        </w:tc>
        <w:tc>
          <w:tcPr>
            <w:tcW w:type="dxa" w:w="1504"/>
          </w:tcPr>
          <w:p>
            <w:r>
              <w:t>group</w:t>
            </w:r>
          </w:p>
        </w:tc>
        <w:tc>
          <w:tcPr>
            <w:tcW w:type="dxa" w:w="1504"/>
          </w:tcPr>
          <w:p>
            <w:r>
              <w:t>n_runs</w:t>
            </w:r>
          </w:p>
        </w:tc>
        <w:tc>
          <w:tcPr>
            <w:tcW w:type="dxa" w:w="1504"/>
          </w:tcPr>
          <w:p>
            <w:r>
              <w:t>R_R_pct</w:t>
            </w:r>
          </w:p>
        </w:tc>
        <w:tc>
          <w:tcPr>
            <w:tcW w:type="dxa" w:w="1504"/>
          </w:tcPr>
          <w:p>
            <w:r>
              <w:t>H_norm_k4</w:t>
            </w:r>
          </w:p>
        </w:tc>
        <w:tc>
          <w:tcPr>
            <w:tcW w:type="dxa" w:w="1504"/>
          </w:tcPr>
          <w:p>
            <w:r>
              <w:t>EHE_k4</w:t>
            </w:r>
          </w:p>
        </w:tc>
      </w:tr>
      <w:tr>
        <w:tc>
          <w:tcPr>
            <w:tcW w:type="dxa" w:w="1504"/>
          </w:tcPr>
          <w:p>
            <w:r>
              <w:t>gemma3_12b</w:t>
            </w:r>
          </w:p>
        </w:tc>
        <w:tc>
          <w:tcPr>
            <w:tcW w:type="dxa" w:w="1504"/>
          </w:tcPr>
          <w:p>
            <w:r>
              <w:t>Group_A</w:t>
            </w:r>
          </w:p>
        </w:tc>
        <w:tc>
          <w:tcPr>
            <w:tcW w:type="dxa" w:w="1504"/>
          </w:tcPr>
          <w:p>
            <w:r>
              <w:t>2</w:t>
            </w:r>
          </w:p>
        </w:tc>
        <w:tc>
          <w:tcPr>
            <w:tcW w:type="dxa" w:w="1504"/>
          </w:tcPr>
          <w:p>
            <w:r>
              <w:t>0.511</w:t>
            </w:r>
          </w:p>
        </w:tc>
        <w:tc>
          <w:tcPr>
            <w:tcW w:type="dxa" w:w="1504"/>
          </w:tcPr>
          <w:p>
            <w:r>
              <w:t>0.486</w:t>
            </w:r>
          </w:p>
        </w:tc>
        <w:tc>
          <w:tcPr>
            <w:tcW w:type="dxa" w:w="1504"/>
          </w:tcPr>
          <w:p>
            <w:r>
              <w:t>0.486</w:t>
            </w:r>
          </w:p>
        </w:tc>
      </w:tr>
      <w:tr>
        <w:tc>
          <w:tcPr>
            <w:tcW w:type="dxa" w:w="1504"/>
          </w:tcPr>
          <w:p>
            <w:r>
              <w:t>gemma3_12b</w:t>
            </w:r>
          </w:p>
        </w:tc>
        <w:tc>
          <w:tcPr>
            <w:tcW w:type="dxa" w:w="1504"/>
          </w:tcPr>
          <w:p>
            <w:r>
              <w:t>Group_B</w:t>
            </w:r>
          </w:p>
        </w:tc>
        <w:tc>
          <w:tcPr>
            <w:tcW w:type="dxa" w:w="1504"/>
          </w:tcPr>
          <w:p>
            <w:r>
              <w:t>2</w:t>
            </w:r>
          </w:p>
        </w:tc>
        <w:tc>
          <w:tcPr>
            <w:tcW w:type="dxa" w:w="1504"/>
          </w:tcPr>
          <w:p>
            <w:r>
              <w:t>0.062</w:t>
            </w:r>
          </w:p>
        </w:tc>
        <w:tc>
          <w:tcPr>
            <w:tcW w:type="dxa" w:w="1504"/>
          </w:tcPr>
          <w:p>
            <w:r>
              <w:t>0.502</w:t>
            </w:r>
          </w:p>
        </w:tc>
        <w:tc>
          <w:tcPr>
            <w:tcW w:type="dxa" w:w="1504"/>
          </w:tcPr>
          <w:p>
            <w:r>
              <w:t>0.502</w:t>
            </w:r>
          </w:p>
        </w:tc>
      </w:tr>
      <w:tr>
        <w:tc>
          <w:tcPr>
            <w:tcW w:type="dxa" w:w="1504"/>
          </w:tcPr>
          <w:p>
            <w:r>
              <w:t>gemma3_12b</w:t>
            </w:r>
          </w:p>
        </w:tc>
        <w:tc>
          <w:tcPr>
            <w:tcW w:type="dxa" w:w="1504"/>
          </w:tcPr>
          <w:p>
            <w:r>
              <w:t>Group_C</w:t>
            </w:r>
          </w:p>
        </w:tc>
        <w:tc>
          <w:tcPr>
            <w:tcW w:type="dxa" w:w="1504"/>
          </w:tcPr>
          <w:p>
            <w:r>
              <w:t>2</w:t>
            </w:r>
          </w:p>
        </w:tc>
        <w:tc>
          <w:tcPr>
            <w:tcW w:type="dxa" w:w="1504"/>
          </w:tcPr>
          <w:p>
            <w:r>
              <w:t>0.051</w:t>
            </w:r>
          </w:p>
        </w:tc>
        <w:tc>
          <w:tcPr>
            <w:tcW w:type="dxa" w:w="1504"/>
          </w:tcPr>
          <w:p>
            <w:r>
              <w:t>0.422</w:t>
            </w:r>
          </w:p>
        </w:tc>
        <w:tc>
          <w:tcPr>
            <w:tcW w:type="dxa" w:w="1504"/>
          </w:tcPr>
          <w:p>
            <w:r>
              <w:t>0.422</w:t>
            </w:r>
          </w:p>
        </w:tc>
      </w:tr>
      <w:tr>
        <w:tc>
          <w:tcPr>
            <w:tcW w:type="dxa" w:w="1504"/>
          </w:tcPr>
          <w:p>
            <w:r>
              <w:t>gemma3_27b</w:t>
            </w:r>
          </w:p>
        </w:tc>
        <w:tc>
          <w:tcPr>
            <w:tcW w:type="dxa" w:w="1504"/>
          </w:tcPr>
          <w:p>
            <w:r>
              <w:t>Group_A</w:t>
            </w:r>
          </w:p>
        </w:tc>
        <w:tc>
          <w:tcPr>
            <w:tcW w:type="dxa" w:w="1504"/>
          </w:tcPr>
          <w:p>
            <w:r>
              <w:t>2</w:t>
            </w:r>
          </w:p>
        </w:tc>
        <w:tc>
          <w:tcPr>
            <w:tcW w:type="dxa" w:w="1504"/>
          </w:tcPr>
          <w:p>
            <w:r>
              <w:t>12.000</w:t>
            </w:r>
          </w:p>
        </w:tc>
        <w:tc>
          <w:tcPr>
            <w:tcW w:type="dxa" w:w="1504"/>
          </w:tcPr>
          <w:p>
            <w:r>
              <w:t>0.645</w:t>
            </w:r>
          </w:p>
        </w:tc>
        <w:tc>
          <w:tcPr>
            <w:tcW w:type="dxa" w:w="1504"/>
          </w:tcPr>
          <w:p>
            <w:r>
              <w:t>0.645</w:t>
            </w:r>
          </w:p>
        </w:tc>
      </w:tr>
      <w:tr>
        <w:tc>
          <w:tcPr>
            <w:tcW w:type="dxa" w:w="1504"/>
          </w:tcPr>
          <w:p>
            <w:r>
              <w:t>gemma3_27b</w:t>
            </w:r>
          </w:p>
        </w:tc>
        <w:tc>
          <w:tcPr>
            <w:tcW w:type="dxa" w:w="1504"/>
          </w:tcPr>
          <w:p>
            <w:r>
              <w:t>Group_B</w:t>
            </w:r>
          </w:p>
        </w:tc>
        <w:tc>
          <w:tcPr>
            <w:tcW w:type="dxa" w:w="1504"/>
          </w:tcPr>
          <w:p>
            <w:r>
              <w:t>1</w:t>
            </w:r>
          </w:p>
        </w:tc>
        <w:tc>
          <w:tcPr>
            <w:tcW w:type="dxa" w:w="1504"/>
          </w:tcPr>
          <w:p>
            <w:r>
              <w:t>0.000</w:t>
            </w:r>
          </w:p>
        </w:tc>
        <w:tc>
          <w:tcPr>
            <w:tcW w:type="dxa" w:w="1504"/>
          </w:tcPr>
          <w:p>
            <w:r>
              <w:t>0.629</w:t>
            </w:r>
          </w:p>
        </w:tc>
        <w:tc>
          <w:tcPr>
            <w:tcW w:type="dxa" w:w="1504"/>
          </w:tcPr>
          <w:p>
            <w:r>
              <w:t>0.629</w:t>
            </w:r>
          </w:p>
        </w:tc>
      </w:tr>
      <w:tr>
        <w:tc>
          <w:tcPr>
            <w:tcW w:type="dxa" w:w="1504"/>
          </w:tcPr>
          <w:p>
            <w:r>
              <w:t>gemma3_27b</w:t>
            </w:r>
          </w:p>
        </w:tc>
        <w:tc>
          <w:tcPr>
            <w:tcW w:type="dxa" w:w="1504"/>
          </w:tcPr>
          <w:p>
            <w:r>
              <w:t>Group_C</w:t>
            </w:r>
          </w:p>
        </w:tc>
        <w:tc>
          <w:tcPr>
            <w:tcW w:type="dxa" w:w="1504"/>
          </w:tcPr>
          <w:p>
            <w:r>
              <w:t>1</w:t>
            </w:r>
          </w:p>
        </w:tc>
        <w:tc>
          <w:tcPr>
            <w:tcW w:type="dxa" w:w="1504"/>
          </w:tcPr>
          <w:p>
            <w:r>
              <w:t>0.000</w:t>
            </w:r>
          </w:p>
        </w:tc>
        <w:tc>
          <w:tcPr>
            <w:tcW w:type="dxa" w:w="1504"/>
          </w:tcPr>
          <w:p>
            <w:r>
              <w:t>0.685</w:t>
            </w:r>
          </w:p>
        </w:tc>
        <w:tc>
          <w:tcPr>
            <w:tcW w:type="dxa" w:w="1504"/>
          </w:tcPr>
          <w:p>
            <w:r>
              <w:t>0.685</w:t>
            </w:r>
          </w:p>
        </w:tc>
      </w:tr>
      <w:tr>
        <w:tc>
          <w:tcPr>
            <w:tcW w:type="dxa" w:w="1504"/>
          </w:tcPr>
          <w:p>
            <w:r>
              <w:t>gemma3_4b</w:t>
            </w:r>
          </w:p>
        </w:tc>
        <w:tc>
          <w:tcPr>
            <w:tcW w:type="dxa" w:w="1504"/>
          </w:tcPr>
          <w:p>
            <w:r>
              <w:t>Group_A</w:t>
            </w:r>
          </w:p>
        </w:tc>
        <w:tc>
          <w:tcPr>
            <w:tcW w:type="dxa" w:w="1504"/>
          </w:tcPr>
          <w:p>
            <w:r>
              <w:t>2</w:t>
            </w:r>
          </w:p>
        </w:tc>
        <w:tc>
          <w:tcPr>
            <w:tcW w:type="dxa" w:w="1504"/>
          </w:tcPr>
          <w:p>
            <w:r>
              <w:t>1.051</w:t>
            </w:r>
          </w:p>
        </w:tc>
        <w:tc>
          <w:tcPr>
            <w:tcW w:type="dxa" w:w="1504"/>
          </w:tcPr>
          <w:p>
            <w:r>
              <w:t>0.584</w:t>
            </w:r>
          </w:p>
        </w:tc>
        <w:tc>
          <w:tcPr>
            <w:tcW w:type="dxa" w:w="1504"/>
          </w:tcPr>
          <w:p>
            <w:r>
              <w:t>0.584</w:t>
            </w:r>
          </w:p>
        </w:tc>
      </w:tr>
      <w:tr>
        <w:tc>
          <w:tcPr>
            <w:tcW w:type="dxa" w:w="1504"/>
          </w:tcPr>
          <w:p>
            <w:r>
              <w:t>gemma3_4b</w:t>
            </w:r>
          </w:p>
        </w:tc>
        <w:tc>
          <w:tcPr>
            <w:tcW w:type="dxa" w:w="1504"/>
          </w:tcPr>
          <w:p>
            <w:r>
              <w:t>Group_B</w:t>
            </w:r>
          </w:p>
        </w:tc>
        <w:tc>
          <w:tcPr>
            <w:tcW w:type="dxa" w:w="1504"/>
          </w:tcPr>
          <w:p>
            <w:r>
              <w:t>2</w:t>
            </w:r>
          </w:p>
        </w:tc>
        <w:tc>
          <w:tcPr>
            <w:tcW w:type="dxa" w:w="1504"/>
          </w:tcPr>
          <w:p>
            <w:r>
              <w:t>0.411</w:t>
            </w:r>
          </w:p>
        </w:tc>
        <w:tc>
          <w:tcPr>
            <w:tcW w:type="dxa" w:w="1504"/>
          </w:tcPr>
          <w:p>
            <w:r>
              <w:t>0.756</w:t>
            </w:r>
          </w:p>
        </w:tc>
        <w:tc>
          <w:tcPr>
            <w:tcW w:type="dxa" w:w="1504"/>
          </w:tcPr>
          <w:p>
            <w:r>
              <w:t>0.756</w:t>
            </w:r>
          </w:p>
        </w:tc>
      </w:tr>
      <w:tr>
        <w:tc>
          <w:tcPr>
            <w:tcW w:type="dxa" w:w="1504"/>
          </w:tcPr>
          <w:p>
            <w:r>
              <w:t>gemma3_4b</w:t>
            </w:r>
          </w:p>
        </w:tc>
        <w:tc>
          <w:tcPr>
            <w:tcW w:type="dxa" w:w="1504"/>
          </w:tcPr>
          <w:p>
            <w:r>
              <w:t>Group_C</w:t>
            </w:r>
          </w:p>
        </w:tc>
        <w:tc>
          <w:tcPr>
            <w:tcW w:type="dxa" w:w="1504"/>
          </w:tcPr>
          <w:p>
            <w:r>
              <w:t>2</w:t>
            </w:r>
          </w:p>
        </w:tc>
        <w:tc>
          <w:tcPr>
            <w:tcW w:type="dxa" w:w="1504"/>
          </w:tcPr>
          <w:p>
            <w:r>
              <w:t>1.281</w:t>
            </w:r>
          </w:p>
        </w:tc>
        <w:tc>
          <w:tcPr>
            <w:tcW w:type="dxa" w:w="1504"/>
          </w:tcPr>
          <w:p>
            <w:r>
              <w:t>0.778</w:t>
            </w:r>
          </w:p>
        </w:tc>
        <w:tc>
          <w:tcPr>
            <w:tcW w:type="dxa" w:w="1504"/>
          </w:tcPr>
          <w:p>
            <w:r>
              <w:t>0.778</w:t>
            </w:r>
          </w:p>
        </w:tc>
      </w:tr>
      <w:tr>
        <w:tc>
          <w:tcPr>
            <w:tcW w:type="dxa" w:w="1504"/>
          </w:tcPr>
          <w:p>
            <w:r>
              <w:t>ministral3_14b</w:t>
            </w:r>
          </w:p>
        </w:tc>
        <w:tc>
          <w:tcPr>
            <w:tcW w:type="dxa" w:w="1504"/>
          </w:tcPr>
          <w:p>
            <w:r>
              <w:t>Group_A</w:t>
            </w:r>
          </w:p>
        </w:tc>
        <w:tc>
          <w:tcPr>
            <w:tcW w:type="dxa" w:w="1504"/>
          </w:tcPr>
          <w:p>
            <w:r>
              <w:t>1</w:t>
            </w:r>
          </w:p>
        </w:tc>
        <w:tc>
          <w:tcPr>
            <w:tcW w:type="dxa" w:w="1504"/>
          </w:tcPr>
          <w:p>
            <w:r>
              <w:t>1.747</w:t>
            </w:r>
          </w:p>
        </w:tc>
        <w:tc>
          <w:tcPr>
            <w:tcW w:type="dxa" w:w="1504"/>
          </w:tcPr>
          <w:p>
            <w:r>
              <w:t>0.480</w:t>
            </w:r>
          </w:p>
        </w:tc>
        <w:tc>
          <w:tcPr>
            <w:tcW w:type="dxa" w:w="1504"/>
          </w:tcPr>
          <w:p>
            <w:r>
              <w:t>0.480</w:t>
            </w:r>
          </w:p>
        </w:tc>
      </w:tr>
      <w:tr>
        <w:tc>
          <w:tcPr>
            <w:tcW w:type="dxa" w:w="1504"/>
          </w:tcPr>
          <w:p>
            <w:r>
              <w:t>ministral3_14b</w:t>
            </w:r>
          </w:p>
        </w:tc>
        <w:tc>
          <w:tcPr>
            <w:tcW w:type="dxa" w:w="1504"/>
          </w:tcPr>
          <w:p>
            <w:r>
              <w:t>Group_B</w:t>
            </w:r>
          </w:p>
        </w:tc>
        <w:tc>
          <w:tcPr>
            <w:tcW w:type="dxa" w:w="1504"/>
          </w:tcPr>
          <w:p>
            <w:r>
              <w:t>1</w:t>
            </w:r>
          </w:p>
        </w:tc>
        <w:tc>
          <w:tcPr>
            <w:tcW w:type="dxa" w:w="1504"/>
          </w:tcPr>
          <w:p>
            <w:r>
              <w:t>0.000</w:t>
            </w:r>
          </w:p>
        </w:tc>
        <w:tc>
          <w:tcPr>
            <w:tcW w:type="dxa" w:w="1504"/>
          </w:tcPr>
          <w:p>
            <w:r>
              <w:t>0.695</w:t>
            </w:r>
          </w:p>
        </w:tc>
        <w:tc>
          <w:tcPr>
            <w:tcW w:type="dxa" w:w="1504"/>
          </w:tcPr>
          <w:p>
            <w:r>
              <w:t>0.695</w:t>
            </w:r>
          </w:p>
        </w:tc>
      </w:tr>
      <w:tr>
        <w:tc>
          <w:tcPr>
            <w:tcW w:type="dxa" w:w="1504"/>
          </w:tcPr>
          <w:p>
            <w:r>
              <w:t>ministral3_14b</w:t>
            </w:r>
          </w:p>
        </w:tc>
        <w:tc>
          <w:tcPr>
            <w:tcW w:type="dxa" w:w="1504"/>
          </w:tcPr>
          <w:p>
            <w:r>
              <w:t>Group_C</w:t>
            </w:r>
          </w:p>
        </w:tc>
        <w:tc>
          <w:tcPr>
            <w:tcW w:type="dxa" w:w="1504"/>
          </w:tcPr>
          <w:p>
            <w:r>
              <w:t>1</w:t>
            </w:r>
          </w:p>
        </w:tc>
        <w:tc>
          <w:tcPr>
            <w:tcW w:type="dxa" w:w="1504"/>
          </w:tcPr>
          <w:p>
            <w:r>
              <w:t>0.000</w:t>
            </w:r>
          </w:p>
        </w:tc>
        <w:tc>
          <w:tcPr>
            <w:tcW w:type="dxa" w:w="1504"/>
          </w:tcPr>
          <w:p>
            <w:r>
              <w:t>0.712</w:t>
            </w:r>
          </w:p>
        </w:tc>
        <w:tc>
          <w:tcPr>
            <w:tcW w:type="dxa" w:w="1504"/>
          </w:tcPr>
          <w:p>
            <w:r>
              <w:t>0.712</w:t>
            </w:r>
          </w:p>
        </w:tc>
      </w:tr>
      <w:tr>
        <w:tc>
          <w:tcPr>
            <w:tcW w:type="dxa" w:w="1504"/>
          </w:tcPr>
          <w:p>
            <w:r>
              <w:t>ministral3_3b</w:t>
            </w:r>
          </w:p>
        </w:tc>
        <w:tc>
          <w:tcPr>
            <w:tcW w:type="dxa" w:w="1504"/>
          </w:tcPr>
          <w:p>
            <w:r>
              <w:t>Group_A</w:t>
            </w:r>
          </w:p>
        </w:tc>
        <w:tc>
          <w:tcPr>
            <w:tcW w:type="dxa" w:w="1504"/>
          </w:tcPr>
          <w:p>
            <w:r>
              <w:t>1</w:t>
            </w:r>
          </w:p>
        </w:tc>
        <w:tc>
          <w:tcPr>
            <w:tcW w:type="dxa" w:w="1504"/>
          </w:tcPr>
          <w:p>
            <w:r>
              <w:t>10.091</w:t>
            </w:r>
          </w:p>
        </w:tc>
        <w:tc>
          <w:tcPr>
            <w:tcW w:type="dxa" w:w="1504"/>
          </w:tcPr>
          <w:p>
            <w:r>
              <w:t>0.435</w:t>
            </w:r>
          </w:p>
        </w:tc>
        <w:tc>
          <w:tcPr>
            <w:tcW w:type="dxa" w:w="1504"/>
          </w:tcPr>
          <w:p>
            <w:r>
              <w:t>0.435</w:t>
            </w:r>
          </w:p>
        </w:tc>
      </w:tr>
      <w:tr>
        <w:tc>
          <w:tcPr>
            <w:tcW w:type="dxa" w:w="1504"/>
          </w:tcPr>
          <w:p>
            <w:r>
              <w:t>ministral3_3b</w:t>
            </w:r>
          </w:p>
        </w:tc>
        <w:tc>
          <w:tcPr>
            <w:tcW w:type="dxa" w:w="1504"/>
          </w:tcPr>
          <w:p>
            <w:r>
              <w:t>Group_B</w:t>
            </w:r>
          </w:p>
        </w:tc>
        <w:tc>
          <w:tcPr>
            <w:tcW w:type="dxa" w:w="1504"/>
          </w:tcPr>
          <w:p>
            <w:r>
              <w:t>1</w:t>
            </w:r>
          </w:p>
        </w:tc>
        <w:tc>
          <w:tcPr>
            <w:tcW w:type="dxa" w:w="1504"/>
          </w:tcPr>
          <w:p>
            <w:r>
              <w:t>0.872</w:t>
            </w:r>
          </w:p>
        </w:tc>
        <w:tc>
          <w:tcPr>
            <w:tcW w:type="dxa" w:w="1504"/>
          </w:tcPr>
          <w:p>
            <w:r>
              <w:t>0.755</w:t>
            </w:r>
          </w:p>
        </w:tc>
        <w:tc>
          <w:tcPr>
            <w:tcW w:type="dxa" w:w="1504"/>
          </w:tcPr>
          <w:p>
            <w:r>
              <w:t>0.754</w:t>
            </w:r>
          </w:p>
        </w:tc>
      </w:tr>
      <w:tr>
        <w:tc>
          <w:tcPr>
            <w:tcW w:type="dxa" w:w="1504"/>
          </w:tcPr>
          <w:p>
            <w:r>
              <w:t>ministral3_3b</w:t>
            </w:r>
          </w:p>
        </w:tc>
        <w:tc>
          <w:tcPr>
            <w:tcW w:type="dxa" w:w="1504"/>
          </w:tcPr>
          <w:p>
            <w:r>
              <w:t>Group_C</w:t>
            </w:r>
          </w:p>
        </w:tc>
        <w:tc>
          <w:tcPr>
            <w:tcW w:type="dxa" w:w="1504"/>
          </w:tcPr>
          <w:p>
            <w:r>
              <w:t>1</w:t>
            </w:r>
          </w:p>
        </w:tc>
        <w:tc>
          <w:tcPr>
            <w:tcW w:type="dxa" w:w="1504"/>
          </w:tcPr>
          <w:p>
            <w:r>
              <w:t>0.131</w:t>
            </w:r>
          </w:p>
        </w:tc>
        <w:tc>
          <w:tcPr>
            <w:tcW w:type="dxa" w:w="1504"/>
          </w:tcPr>
          <w:p>
            <w:r>
              <w:t>0.640</w:t>
            </w:r>
          </w:p>
        </w:tc>
        <w:tc>
          <w:tcPr>
            <w:tcW w:type="dxa" w:w="1504"/>
          </w:tcPr>
          <w:p>
            <w:r>
              <w:t>0.640</w:t>
            </w:r>
          </w:p>
        </w:tc>
      </w:tr>
      <w:tr>
        <w:tc>
          <w:tcPr>
            <w:tcW w:type="dxa" w:w="1504"/>
          </w:tcPr>
          <w:p>
            <w:r>
              <w:t>ministral3_8b</w:t>
            </w:r>
          </w:p>
        </w:tc>
        <w:tc>
          <w:tcPr>
            <w:tcW w:type="dxa" w:w="1504"/>
          </w:tcPr>
          <w:p>
            <w:r>
              <w:t>Group_A</w:t>
            </w:r>
          </w:p>
        </w:tc>
        <w:tc>
          <w:tcPr>
            <w:tcW w:type="dxa" w:w="1504"/>
          </w:tcPr>
          <w:p>
            <w:r>
              <w:t>1</w:t>
            </w:r>
          </w:p>
        </w:tc>
        <w:tc>
          <w:tcPr>
            <w:tcW w:type="dxa" w:w="1504"/>
          </w:tcPr>
          <w:p>
            <w:r>
              <w:t>0.711</w:t>
            </w:r>
          </w:p>
        </w:tc>
        <w:tc>
          <w:tcPr>
            <w:tcW w:type="dxa" w:w="1504"/>
          </w:tcPr>
          <w:p>
            <w:r>
              <w:t>0.752</w:t>
            </w:r>
          </w:p>
        </w:tc>
        <w:tc>
          <w:tcPr>
            <w:tcW w:type="dxa" w:w="1504"/>
          </w:tcPr>
          <w:p>
            <w:r>
              <w:t>0.752</w:t>
            </w:r>
          </w:p>
        </w:tc>
      </w:tr>
      <w:tr>
        <w:tc>
          <w:tcPr>
            <w:tcW w:type="dxa" w:w="1504"/>
          </w:tcPr>
          <w:p>
            <w:r>
              <w:t>ministral3_8b</w:t>
            </w:r>
          </w:p>
        </w:tc>
        <w:tc>
          <w:tcPr>
            <w:tcW w:type="dxa" w:w="1504"/>
          </w:tcPr>
          <w:p>
            <w:r>
              <w:t>Group_B</w:t>
            </w:r>
          </w:p>
        </w:tc>
        <w:tc>
          <w:tcPr>
            <w:tcW w:type="dxa" w:w="1504"/>
          </w:tcPr>
          <w:p>
            <w:r>
              <w:t>1</w:t>
            </w:r>
          </w:p>
        </w:tc>
        <w:tc>
          <w:tcPr>
            <w:tcW w:type="dxa" w:w="1504"/>
          </w:tcPr>
          <w:p>
            <w:r>
              <w:t>0.000</w:t>
            </w:r>
          </w:p>
        </w:tc>
        <w:tc>
          <w:tcPr>
            <w:tcW w:type="dxa" w:w="1504"/>
          </w:tcPr>
          <w:p>
            <w:r>
              <w:t>0.627</w:t>
            </w:r>
          </w:p>
        </w:tc>
        <w:tc>
          <w:tcPr>
            <w:tcW w:type="dxa" w:w="1504"/>
          </w:tcPr>
          <w:p>
            <w:r>
              <w:t>0.627</w:t>
            </w:r>
          </w:p>
        </w:tc>
      </w:tr>
      <w:tr>
        <w:tc>
          <w:tcPr>
            <w:tcW w:type="dxa" w:w="1504"/>
          </w:tcPr>
          <w:p>
            <w:r>
              <w:t>ministral3_8b</w:t>
            </w:r>
          </w:p>
        </w:tc>
        <w:tc>
          <w:tcPr>
            <w:tcW w:type="dxa" w:w="1504"/>
          </w:tcPr>
          <w:p>
            <w:r>
              <w:t>Group_C</w:t>
            </w:r>
          </w:p>
        </w:tc>
        <w:tc>
          <w:tcPr>
            <w:tcW w:type="dxa" w:w="1504"/>
          </w:tcPr>
          <w:p>
            <w:r>
              <w:t>1</w:t>
            </w:r>
          </w:p>
        </w:tc>
        <w:tc>
          <w:tcPr>
            <w:tcW w:type="dxa" w:w="1504"/>
          </w:tcPr>
          <w:p>
            <w:r>
              <w:t>0.000</w:t>
            </w:r>
          </w:p>
        </w:tc>
        <w:tc>
          <w:tcPr>
            <w:tcW w:type="dxa" w:w="1504"/>
          </w:tcPr>
          <w:p>
            <w:r>
              <w:t>0.623</w:t>
            </w:r>
          </w:p>
        </w:tc>
        <w:tc>
          <w:tcPr>
            <w:tcW w:type="dxa" w:w="1504"/>
          </w:tcPr>
          <w:p>
            <w:r>
              <w:t>0.623</w:t>
            </w:r>
          </w:p>
        </w:tc>
      </w:tr>
    </w:tbl>
    <w:sectPr w:rsidR="00F803C3">
      <w:headerReference w:type="default" ns3:id="rId7"/>
      <w:footerReference w:type="default" ns3:id="rId8"/>
      <w:pgSz w:w="11906" w:h="16838"/>
      <w:pgMar w:top="1440" w:right="1440" w:bottom="1440" w:left="1440" w:header="708" w:footer="708" w:gutter="0"/>
      <w:pgNumType w:start="1"/>
      <w:cols w:space="720"/>
      <w:docGrid w:linePitch="360"/>
    </w:sectPr>
  </w:body>
</w:document>
</file>

<file path=word/endnotes.xml><?xml version="1.0" encoding="utf-8"?>
<w:end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ns2="http://schemas.openxmlformats.org/officeDocument/2006/math" xmlns:ns3="urn:schemas-microsoft-com:office:office" xmlns:ns4="urn:schemas-microsoft-com:vml"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 w:val="BE341ECD"/>
    <w:rsid w:val="E8F849E9"/>
    <w:rsid w:val="78D810E4"/>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ns3:shapedefaults ns4:ext="edit" spidmax="1026"/>
    <ns3:shapelayout ns4:ext="edit">
      <ns3:idmap ns4:ext="edit" data="1"/>
    </ns3:shapelayout>
  </w:shapeDefaults>
  <w:decimalSymbol w:val="."/>
  <w:listSeparator w:val=","/>
  <w14:docId w14:val="4D927A72"/>
  <w15:docId w15:val="{06CCC1A7-33B5-4603-99BA-173FF5ED8620}"/>
  <w:lnNumType w:countBy="1" w:start="1" w:distance="360" w:restart="newPag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