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FC683" w14:textId="77777777" w:rsidR="00363C54" w:rsidRDefault="00363C54" w:rsidP="00363C54">
      <w:pPr>
        <w:jc w:val="center"/>
        <w:rPr>
          <w:rFonts w:ascii="Arial" w:hAnsi="Arial" w:cs="Arial"/>
          <w:sz w:val="24"/>
          <w:szCs w:val="21"/>
        </w:rPr>
      </w:pPr>
      <w:bookmarkStart w:id="0" w:name="_Hlk165239294"/>
      <w:r w:rsidRPr="00554A31">
        <w:rPr>
          <w:rFonts w:ascii="Arial" w:hAnsi="Arial" w:cs="Arial"/>
          <w:sz w:val="24"/>
          <w:szCs w:val="21"/>
        </w:rPr>
        <w:t xml:space="preserve">The automatic counting of head </w:t>
      </w:r>
      <w:r>
        <w:rPr>
          <w:rFonts w:ascii="Arial" w:hAnsi="Arial" w:cs="Arial" w:hint="eastAsia"/>
          <w:sz w:val="24"/>
          <w:szCs w:val="21"/>
        </w:rPr>
        <w:t>thrashing</w:t>
      </w:r>
      <w:r w:rsidRPr="00554A31">
        <w:rPr>
          <w:rFonts w:ascii="Arial" w:hAnsi="Arial" w:cs="Arial"/>
          <w:sz w:val="24"/>
          <w:szCs w:val="21"/>
        </w:rPr>
        <w:t xml:space="preserve"> and omega turn behavior in </w:t>
      </w:r>
      <w:r>
        <w:rPr>
          <w:rFonts w:ascii="Arial" w:hAnsi="Arial" w:cs="Arial" w:hint="eastAsia"/>
          <w:sz w:val="24"/>
          <w:szCs w:val="21"/>
        </w:rPr>
        <w:t>C</w:t>
      </w:r>
      <w:r>
        <w:rPr>
          <w:rFonts w:ascii="Arial" w:hAnsi="Arial" w:cs="Arial"/>
          <w:sz w:val="24"/>
          <w:szCs w:val="21"/>
        </w:rPr>
        <w:t>. elegans</w:t>
      </w:r>
      <w:r w:rsidRPr="00554A31">
        <w:rPr>
          <w:rFonts w:ascii="Arial" w:hAnsi="Arial" w:cs="Arial"/>
          <w:sz w:val="24"/>
          <w:szCs w:val="21"/>
        </w:rPr>
        <w:t xml:space="preserve"> can map the function of motor neurons.</w:t>
      </w:r>
    </w:p>
    <w:p w14:paraId="03CF768C" w14:textId="77777777" w:rsidR="00363C54" w:rsidRDefault="00363C54" w:rsidP="00363C54">
      <w:pPr>
        <w:jc w:val="center"/>
        <w:rPr>
          <w:rFonts w:ascii="Arial" w:hAnsi="Arial" w:cs="Arial"/>
          <w:sz w:val="24"/>
          <w:szCs w:val="21"/>
        </w:rPr>
      </w:pPr>
      <w:r>
        <w:rPr>
          <w:rFonts w:ascii="Arial" w:hAnsi="Arial" w:cs="Arial" w:hint="eastAsia"/>
          <w:sz w:val="20"/>
          <w:szCs w:val="16"/>
        </w:rPr>
        <w:t>Wenyue</w:t>
      </w:r>
      <w:r w:rsidRPr="007177F4">
        <w:rPr>
          <w:rFonts w:ascii="Arial" w:hAnsi="Arial" w:cs="Arial"/>
          <w:sz w:val="20"/>
          <w:szCs w:val="16"/>
        </w:rPr>
        <w:t xml:space="preserve"> Zhan</w:t>
      </w:r>
      <w:r>
        <w:rPr>
          <w:rFonts w:ascii="Arial" w:hAnsi="Arial" w:cs="Arial"/>
          <w:sz w:val="20"/>
          <w:szCs w:val="16"/>
        </w:rPr>
        <w:t xml:space="preserve"> </w:t>
      </w:r>
      <w:r w:rsidRPr="007177F4">
        <w:rPr>
          <w:rFonts w:ascii="Arial" w:hAnsi="Arial" w:cs="Arial"/>
          <w:sz w:val="20"/>
          <w:szCs w:val="16"/>
        </w:rPr>
        <w:t xml:space="preserve">and </w:t>
      </w:r>
      <w:proofErr w:type="spellStart"/>
      <w:r>
        <w:rPr>
          <w:rFonts w:ascii="Arial" w:hAnsi="Arial" w:cs="Arial" w:hint="eastAsia"/>
          <w:sz w:val="20"/>
          <w:szCs w:val="16"/>
        </w:rPr>
        <w:t>Weiyang</w:t>
      </w:r>
      <w:proofErr w:type="spellEnd"/>
      <w:r w:rsidRPr="007177F4">
        <w:rPr>
          <w:rFonts w:ascii="Arial" w:hAnsi="Arial" w:cs="Arial"/>
          <w:sz w:val="20"/>
          <w:szCs w:val="16"/>
        </w:rPr>
        <w:t xml:space="preserve"> Chen</w:t>
      </w:r>
    </w:p>
    <w:p w14:paraId="49037C00" w14:textId="77777777" w:rsidR="00363C54" w:rsidRPr="002E5EF1" w:rsidRDefault="00363C54" w:rsidP="00363C54">
      <w:pPr>
        <w:rPr>
          <w:rFonts w:ascii="Arial" w:hAnsi="Arial" w:cs="Arial"/>
          <w:sz w:val="24"/>
          <w:szCs w:val="21"/>
        </w:rPr>
      </w:pPr>
      <w:r w:rsidRPr="002E5EF1">
        <w:rPr>
          <w:rFonts w:ascii="Arial" w:hAnsi="Arial" w:cs="Arial"/>
          <w:sz w:val="24"/>
          <w:szCs w:val="21"/>
        </w:rPr>
        <w:t>1 Abstract</w:t>
      </w:r>
    </w:p>
    <w:p w14:paraId="25B8ED1C" w14:textId="4C2276F0" w:rsidR="00363C54" w:rsidRDefault="00363C54" w:rsidP="00363C54">
      <w:pPr>
        <w:ind w:firstLineChars="100" w:firstLine="210"/>
        <w:rPr>
          <w:rFonts w:ascii="Arial" w:hAnsi="Arial" w:cs="Arial"/>
          <w:szCs w:val="21"/>
        </w:rPr>
      </w:pPr>
      <w:r w:rsidRPr="00352162">
        <w:rPr>
          <w:rFonts w:ascii="Arial" w:hAnsi="Arial" w:cs="Arial"/>
          <w:szCs w:val="21"/>
        </w:rPr>
        <w:t xml:space="preserve">Model organisms have played a significant role in the development of biological sciences and have broad applications in various fields. As a model organism, nematodes have become an important model for studying motor neuron defects such as ALS. Among the various movement behaviors of nematodes, head </w:t>
      </w:r>
      <w:r>
        <w:rPr>
          <w:rFonts w:ascii="Arial" w:hAnsi="Arial" w:cs="Arial"/>
          <w:szCs w:val="21"/>
        </w:rPr>
        <w:t>thrashing</w:t>
      </w:r>
      <w:r w:rsidRPr="00352162">
        <w:rPr>
          <w:rFonts w:ascii="Arial" w:hAnsi="Arial" w:cs="Arial"/>
          <w:szCs w:val="21"/>
        </w:rPr>
        <w:t xml:space="preserve"> and omega turn behaviors have been selected as indicators of motor neuron functionality. Using a nematode head</w:t>
      </w:r>
      <w:r>
        <w:rPr>
          <w:rFonts w:ascii="Arial" w:hAnsi="Arial" w:cs="Arial"/>
          <w:szCs w:val="21"/>
        </w:rPr>
        <w:t xml:space="preserve"> and </w:t>
      </w:r>
      <w:r w:rsidRPr="00352162">
        <w:rPr>
          <w:rFonts w:ascii="Arial" w:hAnsi="Arial" w:cs="Arial"/>
          <w:szCs w:val="21"/>
        </w:rPr>
        <w:t xml:space="preserve">tail position localization model, the head </w:t>
      </w:r>
      <w:r>
        <w:rPr>
          <w:rFonts w:ascii="Arial" w:hAnsi="Arial" w:cs="Arial"/>
          <w:szCs w:val="21"/>
        </w:rPr>
        <w:t>thrashing</w:t>
      </w:r>
      <w:r w:rsidRPr="00352162">
        <w:rPr>
          <w:rFonts w:ascii="Arial" w:hAnsi="Arial" w:cs="Arial"/>
          <w:szCs w:val="21"/>
        </w:rPr>
        <w:t xml:space="preserve"> and omega turn behaviors were automatically counted. Comparing the head </w:t>
      </w:r>
      <w:r>
        <w:rPr>
          <w:rFonts w:ascii="Arial" w:hAnsi="Arial" w:cs="Arial"/>
          <w:szCs w:val="21"/>
        </w:rPr>
        <w:t>thrashing</w:t>
      </w:r>
      <w:r w:rsidRPr="00352162">
        <w:rPr>
          <w:rFonts w:ascii="Arial" w:hAnsi="Arial" w:cs="Arial"/>
          <w:szCs w:val="21"/>
        </w:rPr>
        <w:t xml:space="preserve"> and body omega turn behaviors between normal nematodes and those with apparent motor neuron defects confirmed that the frequency of these behaviors was significantly lower in nematodes with motor neuron defects than in those with intact motor neurons.</w:t>
      </w:r>
    </w:p>
    <w:p w14:paraId="1CF87D1B" w14:textId="77777777" w:rsidR="0044240E" w:rsidRPr="008D201B" w:rsidRDefault="0044240E" w:rsidP="0044240E">
      <w:pPr>
        <w:rPr>
          <w:rFonts w:ascii="Arial" w:hAnsi="Arial" w:cs="Arial"/>
          <w:szCs w:val="21"/>
        </w:rPr>
      </w:pPr>
    </w:p>
    <w:p w14:paraId="426D0E3C" w14:textId="77777777" w:rsidR="00363C54" w:rsidRPr="002E5EF1" w:rsidRDefault="00363C54" w:rsidP="00363C54">
      <w:pPr>
        <w:rPr>
          <w:rFonts w:ascii="Arial" w:hAnsi="Arial" w:cs="Arial"/>
          <w:sz w:val="24"/>
          <w:szCs w:val="21"/>
        </w:rPr>
      </w:pPr>
      <w:r w:rsidRPr="002E5EF1">
        <w:rPr>
          <w:rFonts w:ascii="Arial" w:hAnsi="Arial" w:cs="Arial"/>
          <w:sz w:val="24"/>
          <w:szCs w:val="21"/>
        </w:rPr>
        <w:t xml:space="preserve">2 </w:t>
      </w:r>
      <w:r w:rsidRPr="002E5EF1">
        <w:rPr>
          <w:rFonts w:ascii="Arial" w:hAnsi="Arial" w:cs="Arial" w:hint="eastAsia"/>
          <w:sz w:val="24"/>
          <w:szCs w:val="21"/>
        </w:rPr>
        <w:t>Introduction</w:t>
      </w:r>
    </w:p>
    <w:p w14:paraId="540A004D" w14:textId="7886A41F" w:rsidR="00B944CB" w:rsidRDefault="00856D34" w:rsidP="00363C54">
      <w:pPr>
        <w:ind w:firstLineChars="100" w:firstLine="210"/>
        <w:rPr>
          <w:rFonts w:ascii="Arial" w:hAnsi="Arial" w:cs="Arial"/>
          <w:sz w:val="20"/>
          <w:szCs w:val="21"/>
        </w:rPr>
      </w:pPr>
      <w:r w:rsidRPr="00856D34">
        <w:rPr>
          <w:rFonts w:ascii="Arial" w:hAnsi="Arial" w:cs="Arial"/>
          <w:color w:val="FF0000"/>
          <w:szCs w:val="21"/>
        </w:rPr>
        <w:t>Model organisms have frequently graced the podium of the most prestigious award in the scientific community, the Nobel Prize, making them indispensable and significant stars in the field of biology.</w:t>
      </w:r>
      <w:r>
        <w:rPr>
          <w:rFonts w:ascii="Arial" w:hAnsi="Arial" w:cs="Arial" w:hint="eastAsia"/>
          <w:szCs w:val="21"/>
        </w:rPr>
        <w:t xml:space="preserve"> </w:t>
      </w:r>
      <w:r w:rsidR="00363C54" w:rsidRPr="00645BDF">
        <w:rPr>
          <w:rFonts w:ascii="Arial" w:hAnsi="Arial" w:cs="Arial"/>
          <w:szCs w:val="21"/>
        </w:rPr>
        <w:t>Through scientific research conducted on model organisms, biologists have explored universal principles underlying various biological phenomena.</w:t>
      </w:r>
      <w:r w:rsidR="00363C54" w:rsidRPr="00472221">
        <w:t xml:space="preserve"> </w:t>
      </w:r>
      <w:r w:rsidR="00363C54" w:rsidRPr="00472221">
        <w:rPr>
          <w:rFonts w:ascii="Arial" w:hAnsi="Arial" w:cs="Arial"/>
          <w:szCs w:val="21"/>
        </w:rPr>
        <w:t xml:space="preserve">For example, the </w:t>
      </w:r>
      <w:r w:rsidR="00363C54">
        <w:rPr>
          <w:rFonts w:ascii="Arial" w:hAnsi="Arial" w:cs="Arial"/>
          <w:szCs w:val="21"/>
        </w:rPr>
        <w:t>d</w:t>
      </w:r>
      <w:r w:rsidR="00363C54" w:rsidRPr="00472221">
        <w:rPr>
          <w:rFonts w:ascii="Arial" w:hAnsi="Arial" w:cs="Arial"/>
          <w:szCs w:val="21"/>
        </w:rPr>
        <w:t>rosophila melanogaster</w:t>
      </w:r>
      <w:r w:rsidR="00363C54">
        <w:rPr>
          <w:rFonts w:ascii="Arial" w:hAnsi="Arial" w:cs="Arial"/>
          <w:szCs w:val="21"/>
        </w:rPr>
        <w:fldChar w:fldCharType="begin"/>
      </w:r>
      <w:r w:rsidR="006B099A">
        <w:rPr>
          <w:rFonts w:ascii="Arial" w:hAnsi="Arial" w:cs="Arial"/>
          <w:szCs w:val="21"/>
        </w:rPr>
        <w:instrText xml:space="preserve"> ADDIN ZOTERO_ITEM CSL_CITATION {"citationID":"dKUdG9Cd","properties":{"formattedCitation":"\\super 1\\nosupersub{}","plainCitation":"1","noteIndex":0},"citationItems":[{"id":1225,"uris":["http://zotero.org/users/12982434/items/BCXCWLGK"],"itemData":{"id":1225,"type":"article-journal","container-title":"Trends in Genetics","DOI":"10.1016/j.tig.2021.09.006","ISSN":"01689525","issue":"3","journalAbbreviation":"Trends in Genetics","language":"en","page":"231-245","source":"DOI.org (Crossref)","title":"The Toll gene in Drosophila pattern formation","volume":"38","author":[{"family":"Nüsslein-Volhard","given":"Christiane"}],"issued":{"date-parts":[["2022",3]]}}}],"schema":"https://github.com/citation-style-language/schema/raw/master/csl-citation.json"} </w:instrText>
      </w:r>
      <w:r w:rsidR="00363C54">
        <w:rPr>
          <w:rFonts w:ascii="Arial" w:hAnsi="Arial" w:cs="Arial"/>
          <w:szCs w:val="21"/>
        </w:rPr>
        <w:fldChar w:fldCharType="separate"/>
      </w:r>
      <w:r w:rsidR="006B099A" w:rsidRPr="006B099A">
        <w:rPr>
          <w:rFonts w:ascii="Arial" w:hAnsi="Arial" w:cs="Arial"/>
          <w:kern w:val="0"/>
          <w:szCs w:val="24"/>
          <w:vertAlign w:val="superscript"/>
        </w:rPr>
        <w:t>1</w:t>
      </w:r>
      <w:r w:rsidR="00363C54">
        <w:rPr>
          <w:rFonts w:ascii="Arial" w:hAnsi="Arial" w:cs="Arial"/>
          <w:szCs w:val="21"/>
        </w:rPr>
        <w:fldChar w:fldCharType="end"/>
      </w:r>
      <w:r w:rsidR="00363C54" w:rsidRPr="00472221">
        <w:rPr>
          <w:rFonts w:ascii="Arial" w:hAnsi="Arial" w:cs="Arial"/>
          <w:szCs w:val="21"/>
        </w:rPr>
        <w:t>, which has won scientists the highest honor in scientific research multiple times, is an important model organism for studying genetics and development. The model microorganism Escherichia coli</w:t>
      </w:r>
      <w:r w:rsidR="00363C54">
        <w:rPr>
          <w:rFonts w:ascii="Arial" w:hAnsi="Arial" w:cs="Arial"/>
          <w:szCs w:val="21"/>
        </w:rPr>
        <w:fldChar w:fldCharType="begin"/>
      </w:r>
      <w:r w:rsidR="006B099A">
        <w:rPr>
          <w:rFonts w:ascii="Arial" w:hAnsi="Arial" w:cs="Arial"/>
          <w:szCs w:val="21"/>
        </w:rPr>
        <w:instrText xml:space="preserve"> ADDIN ZOTERO_ITEM CSL_CITATION {"citationID":"mxF1ui9D","properties":{"formattedCitation":"\\super 2\\nosupersub{}","plainCitation":"2","noteIndex":0},"citationItems":[{"id":1229,"uris":["http://zotero.org/users/12982434/items/7CWIX4IG"],"itemData":{"id":1229,"type":"article-journal","container-title":"Molecular Therapy - Nucleic Acids","DOI":"10.1016/j.omtn.2022.07.003","ISSN":"21622531","journalAbbreviation":"Molecular Therapy - Nucleic Acids","language":"en","page":"272-284","source":"DOI.org (Crossref)","title":"The legacy of mRNA engineering: A lineup of pioneers for the Nobel Prize","title-short":"The legacy of mRNA engineering","volume":"29","author":[{"family":"Janowski","given":"Miroslaw"},{"family":"Andrzejewska","given":"Anna"}],"issued":{"date-parts":[["2022",9]]}}}],"schema":"https://github.com/citation-style-language/schema/raw/master/csl-citation.json"} </w:instrText>
      </w:r>
      <w:r w:rsidR="00363C54">
        <w:rPr>
          <w:rFonts w:ascii="Arial" w:hAnsi="Arial" w:cs="Arial"/>
          <w:szCs w:val="21"/>
        </w:rPr>
        <w:fldChar w:fldCharType="separate"/>
      </w:r>
      <w:r w:rsidR="006B099A" w:rsidRPr="006B099A">
        <w:rPr>
          <w:rFonts w:ascii="Arial" w:hAnsi="Arial" w:cs="Arial"/>
          <w:kern w:val="0"/>
          <w:szCs w:val="24"/>
          <w:vertAlign w:val="superscript"/>
        </w:rPr>
        <w:t>2</w:t>
      </w:r>
      <w:r w:rsidR="00363C54">
        <w:rPr>
          <w:rFonts w:ascii="Arial" w:hAnsi="Arial" w:cs="Arial"/>
          <w:szCs w:val="21"/>
        </w:rPr>
        <w:fldChar w:fldCharType="end"/>
      </w:r>
      <w:r w:rsidR="00363C54" w:rsidRPr="00472221">
        <w:rPr>
          <w:rFonts w:ascii="Arial" w:hAnsi="Arial" w:cs="Arial"/>
          <w:szCs w:val="21"/>
        </w:rPr>
        <w:t xml:space="preserve"> has propelled significant advancements in biotechnology, microbiology, molecular biology, and bioinformatics.</w:t>
      </w:r>
      <w:r w:rsidR="00363C54" w:rsidRPr="00AA007A">
        <w:t xml:space="preserve"> </w:t>
      </w:r>
      <w:r w:rsidR="00363C54" w:rsidRPr="0023272A">
        <w:rPr>
          <w:rFonts w:ascii="Arial" w:hAnsi="Arial" w:cs="Arial"/>
          <w:sz w:val="20"/>
          <w:szCs w:val="21"/>
        </w:rPr>
        <w:t>It can be said that model organisms have played a significant and indelible role in the development of biological science.</w:t>
      </w:r>
      <w:r w:rsidR="00363C54">
        <w:rPr>
          <w:rFonts w:ascii="Arial" w:hAnsi="Arial" w:cs="Arial"/>
          <w:sz w:val="20"/>
          <w:szCs w:val="21"/>
        </w:rPr>
        <w:t xml:space="preserve"> </w:t>
      </w:r>
      <w:r w:rsidR="009A4F10" w:rsidRPr="00423776">
        <w:rPr>
          <w:rFonts w:ascii="Arial" w:hAnsi="Arial" w:cs="Arial"/>
          <w:color w:val="FF0000"/>
          <w:sz w:val="20"/>
          <w:szCs w:val="21"/>
        </w:rPr>
        <w:t xml:space="preserve">Currently, nematodes are widely employed in multiple fields including </w:t>
      </w:r>
      <w:r w:rsidR="009A4F10" w:rsidRPr="00CC46DC">
        <w:rPr>
          <w:rFonts w:ascii="Arial" w:hAnsi="Arial" w:cs="Arial"/>
          <w:color w:val="FF0000"/>
          <w:sz w:val="20"/>
          <w:szCs w:val="21"/>
        </w:rPr>
        <w:t>aging</w:t>
      </w:r>
      <w:r w:rsidR="009A4F10" w:rsidRPr="00CC46DC">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{"citationID":"f5RUb1hD","properties":{"formattedCitation":"\\super 3\\nosupersub{}","plainCitation":"3","noteIndex":0},"citationItems":[{"id":1234,"uris":["http://zotero.org/users/12982434/items/53JMG65H"],"itemData":{"id":1234,"type":"article-journal","abstract":"Aging animals display a broad range of progressive degenerative changes, and one of the most fascinating is the decline of female reproductive function. In the model organism\n              Caenorhabditis elegans\n              , hermaphrodites reach a peak of progeny production on day 2 of adulthood and then display a rapid decline; progeny production typically ends by day 8 of adulthood. Since animals typically survive until day 15 of adulthood, there is a substantial post reproductive lifespan. Here we review the molecular and cellular changes that occur during reproductive aging, including reductions in stem cell number and activity, slowing meiotic progression, diminished Notch signaling, and deterioration of germ line and oocyte morphology. Several interventions have been identified that delay reproductive aging, including mutations, drugs and environmental factors such as temperature. The detailed description of reproductive aging coupled with interventions that delay this process have made\n              C. elegans\n              a leading model system to understand the mechanisms that drive reproductive aging. While reproductive aging has dramatic consequences for individual fertility, it also has consequences for the ecology of the population. Population dynamics are driven by birth and death, and reproductive aging is one important factor that influences birth rate. A variety of theories have been advanced to explain why reproductive aging occurs and how it has been sculpted during evolution. Here we summarize these theories and discuss the utility of\n              C. elegans\n              for testing mechanistic and evolutionary models of reproductive aging.","container-title":"Frontiers in Cell and Developmental Biology","DOI":"10.3389/fcell.2021.718522","ISSN":"2296-634X","journalAbbreviation":"Front. Cell Dev. Biol.","page":"718522","source":"DOI.org (Crossref)","title":"Reproductive Aging in Caenorhabditis elegans: From Molecules to Ecology","title-short":"Reproductive Aging in Caenorhabditis elegans","volume":"9","author":[{"family":"Scharf","given":"Andrea"},{"family":"Pohl","given":"Franziska"},{"family":"Egan","given":"Brian M."},{"family":"Kocsisova","given":"Zuzana"},{"family":"Kornfeld","given":"Kerry"}],"issued":{"date-parts":[["2021",9,16]]}}}],"schema":"https://github.com/citation-style-language/schema/raw/master/csl-citation.json"} </w:instrText>
      </w:r>
      <w:r w:rsidR="009A4F10" w:rsidRPr="00CC46DC">
        <w:rPr>
          <w:rFonts w:ascii="Arial" w:hAnsi="Arial" w:cs="Arial"/>
          <w:color w:val="FF0000"/>
          <w:sz w:val="20"/>
          <w:szCs w:val="21"/>
        </w:rPr>
        <w:fldChar w:fldCharType="separate"/>
      </w:r>
      <w:r w:rsidR="009A4F10" w:rsidRPr="009A4F10">
        <w:rPr>
          <w:rFonts w:ascii="Arial" w:hAnsi="Arial" w:cs="Arial"/>
          <w:kern w:val="0"/>
          <w:sz w:val="20"/>
          <w:szCs w:val="24"/>
          <w:vertAlign w:val="superscript"/>
        </w:rPr>
        <w:t>3</w:t>
      </w:r>
      <w:r w:rsidR="009A4F10" w:rsidRPr="00CC46DC">
        <w:rPr>
          <w:rFonts w:ascii="Arial" w:hAnsi="Arial" w:cs="Arial"/>
          <w:color w:val="FF0000"/>
          <w:sz w:val="20"/>
          <w:szCs w:val="21"/>
        </w:rPr>
        <w:fldChar w:fldCharType="end"/>
      </w:r>
      <w:r w:rsidR="009A4F10" w:rsidRPr="00CC46DC">
        <w:rPr>
          <w:rFonts w:ascii="Arial" w:hAnsi="Arial" w:cs="Arial"/>
          <w:color w:val="FF0000"/>
          <w:sz w:val="20"/>
          <w:szCs w:val="21"/>
        </w:rPr>
        <w:t>, development</w:t>
      </w:r>
      <w:r w:rsidR="009A4F10" w:rsidRPr="00CC46DC">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{"citationID":"Eka2teaX","properties":{"formattedCitation":"\\super 4\\nosupersub{}","plainCitation":"4","noteIndex":0},"citationItems":[{"id":1237,"uris":["http://zotero.org/users/12982434/items/S2ECNG58"],"itemData":{"id":1237,"type":"article-journal","container-title":"Cellular and Molecular Life Sciences","DOI":"10.1007/s00018-023-04849-x","ISSN":"1420-682X, 1420-9071","issue":"8","journalAbbreviation":"Cell. Mol. Life Sci.","language":"en","page":"205","source":"DOI.org (Crossref)","title":"EAT-2 attenuates C. elegans development via metabolic remodeling in a chemically defined food environment","volume":"80","author":[{"family":"Cao","given":"Xuwen"},{"family":"Xie","given":"Yusu"},{"family":"Yang","given":"Hanwen"},{"family":"Sun","given":"Peiqi"},{"family":"Xue","given":"Beining"},{"family":"Garcia","given":"L. Rene"},{"family":"Zhang","given":"Liusuo"}],"issued":{"date-parts":[["2023",8]]}}}],"schema":"https://github.com/citation-style-language/schema/raw/master/csl-citation.json"} </w:instrText>
      </w:r>
      <w:r w:rsidR="009A4F10" w:rsidRPr="00CC46DC">
        <w:rPr>
          <w:rFonts w:ascii="Arial" w:hAnsi="Arial" w:cs="Arial"/>
          <w:color w:val="FF0000"/>
          <w:sz w:val="20"/>
          <w:szCs w:val="21"/>
        </w:rPr>
        <w:fldChar w:fldCharType="separate"/>
      </w:r>
      <w:r w:rsidR="009A4F10" w:rsidRPr="009A4F10">
        <w:rPr>
          <w:rFonts w:ascii="Arial" w:hAnsi="Arial" w:cs="Arial"/>
          <w:kern w:val="0"/>
          <w:sz w:val="20"/>
          <w:szCs w:val="24"/>
          <w:vertAlign w:val="superscript"/>
        </w:rPr>
        <w:t>4</w:t>
      </w:r>
      <w:r w:rsidR="009A4F10" w:rsidRPr="00CC46DC">
        <w:rPr>
          <w:rFonts w:ascii="Arial" w:hAnsi="Arial" w:cs="Arial"/>
          <w:color w:val="FF0000"/>
          <w:sz w:val="20"/>
          <w:szCs w:val="21"/>
        </w:rPr>
        <w:fldChar w:fldCharType="end"/>
      </w:r>
      <w:r w:rsidR="009A4F10" w:rsidRPr="00CC46DC">
        <w:rPr>
          <w:rFonts w:ascii="Arial" w:hAnsi="Arial" w:cs="Arial"/>
          <w:color w:val="FF0000"/>
          <w:sz w:val="20"/>
          <w:szCs w:val="21"/>
        </w:rPr>
        <w:t>, neuroscience</w:t>
      </w:r>
      <w:r w:rsidR="009A4F10" w:rsidRPr="00CC46DC">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{"citationID":"VzDhDA8V","properties":{"formattedCitation":"\\super 5\\nosupersub{}","plainCitation":"5","noteIndex":0},"citationItems":[{"id":1238,"uris":["http://zotero.org/users/12982434/items/SMWGRD27"],"itemData":{"id":1238,"type":"article-journal","container-title":"Cell","DOI":"10.1016/j.cell.2020.12.012","ISSN":"00928674","issue":"1","journalAbbreviation":"Cell","language":"en","page":"272-288.e11","source":"DOI.org (Crossref)","title":"NeuroPAL: A Multicolor Atlas for Whole-Brain Neuronal Identification in C. elegans","title-short":"NeuroPAL","volume":"184","author":[{"family":"Yemini","given":"Eviatar"},{"family":"Lin","given":"Albert"},{"family":"Nejatbakhsh","given":"Amin"},{"family":"Varol","given":"Erdem"},{"family":"Sun","given":"Ruoxi"},{"family":"Mena","given":"Gonzalo E."},{"family":"Samuel","given":"Aravinthan D.T."},{"family":"Paninski","given":"Liam"},{"family":"Venkatachalam","given":"Vivek"},{"family":"Hobert","given":"Oliver"}],"issued":{"date-parts":[["2021",1]]}}}],"schema":"https://github.com/citation-style-language/schema/raw/master/csl-citation.json"} </w:instrText>
      </w:r>
      <w:r w:rsidR="009A4F10" w:rsidRPr="00CC46DC">
        <w:rPr>
          <w:rFonts w:ascii="Arial" w:hAnsi="Arial" w:cs="Arial"/>
          <w:color w:val="FF0000"/>
          <w:sz w:val="20"/>
          <w:szCs w:val="21"/>
        </w:rPr>
        <w:fldChar w:fldCharType="separate"/>
      </w:r>
      <w:r w:rsidR="009A4F10" w:rsidRPr="009A4F10">
        <w:rPr>
          <w:rFonts w:ascii="Arial" w:hAnsi="Arial" w:cs="Arial"/>
          <w:kern w:val="0"/>
          <w:sz w:val="20"/>
          <w:szCs w:val="24"/>
          <w:vertAlign w:val="superscript"/>
        </w:rPr>
        <w:t>5</w:t>
      </w:r>
      <w:r w:rsidR="009A4F10" w:rsidRPr="00CC46DC">
        <w:rPr>
          <w:rFonts w:ascii="Arial" w:hAnsi="Arial" w:cs="Arial"/>
          <w:color w:val="FF0000"/>
          <w:sz w:val="20"/>
          <w:szCs w:val="21"/>
        </w:rPr>
        <w:fldChar w:fldCharType="end"/>
      </w:r>
      <w:r w:rsidR="009A4F10" w:rsidRPr="00CC46DC">
        <w:rPr>
          <w:rFonts w:ascii="Arial" w:hAnsi="Arial" w:cs="Arial"/>
          <w:color w:val="FF0000"/>
          <w:sz w:val="20"/>
          <w:szCs w:val="21"/>
        </w:rPr>
        <w:t>, behavior</w:t>
      </w:r>
      <w:r w:rsidR="009A4F10" w:rsidRPr="00CC46DC">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{"citationID":"BkarnjcS","properties":{"formattedCitation":"\\super 6\\nosupersub{}","plainCitation":"6","noteIndex":0},"citationItems":[{"id":1240,"uris":["http://zotero.org/users/12982434/items/YNN73G9D"],"itemData":{"id":1240,"type":"article-journal","container-title":"Nature Protocols","DOI":"10.1038/s41596-020-0321-9","ISSN":"1754-2189, 1750-2799","issue":"6","journalAbbreviation":"Nat Protoc","language":"en","page":"2071-2106","source":"DOI.org (Crossref)","title":"Assessing motor-related phenotypes of Caenorhabditis elegans with the wide field-of-view nematode tracking platform","volume":"15","author":[{"family":"Koopman","given":"Mandy"},{"family":"Peter","given":"Quentin"},{"family":"Seinstra","given":"Renée I."},{"family":"Perni","given":"Michele"},{"family":"Vendruscolo","given":"Michele"},{"family":"Dobson","given":"Christopher M."},{"family":"Knowles","given":"Tuomas P. J."},{"family":"Nollen","given":"Ellen A. A."}],"issued":{"date-parts":[["2020",6]]}}}],"schema":"https://github.com/citation-style-language/schema/raw/master/csl-citation.json"} </w:instrText>
      </w:r>
      <w:r w:rsidR="009A4F10" w:rsidRPr="00CC46DC">
        <w:rPr>
          <w:rFonts w:ascii="Arial" w:hAnsi="Arial" w:cs="Arial"/>
          <w:color w:val="FF0000"/>
          <w:sz w:val="20"/>
          <w:szCs w:val="21"/>
        </w:rPr>
        <w:fldChar w:fldCharType="separate"/>
      </w:r>
      <w:r w:rsidR="009A4F10" w:rsidRPr="009A4F10">
        <w:rPr>
          <w:rFonts w:ascii="Arial" w:hAnsi="Arial" w:cs="Arial"/>
          <w:kern w:val="0"/>
          <w:sz w:val="20"/>
          <w:szCs w:val="24"/>
          <w:vertAlign w:val="superscript"/>
        </w:rPr>
        <w:t>6</w:t>
      </w:r>
      <w:r w:rsidR="009A4F10" w:rsidRPr="00CC46DC">
        <w:rPr>
          <w:rFonts w:ascii="Arial" w:hAnsi="Arial" w:cs="Arial"/>
          <w:color w:val="FF0000"/>
          <w:sz w:val="20"/>
          <w:szCs w:val="21"/>
        </w:rPr>
        <w:fldChar w:fldCharType="end"/>
      </w:r>
      <w:r w:rsidR="009A4F10" w:rsidRPr="00CC46DC">
        <w:rPr>
          <w:rFonts w:ascii="Arial" w:hAnsi="Arial" w:cs="Arial"/>
          <w:color w:val="FF0000"/>
          <w:sz w:val="20"/>
          <w:szCs w:val="21"/>
        </w:rPr>
        <w:t>, genetics</w:t>
      </w:r>
      <w:r w:rsidR="009A4F10" w:rsidRPr="00CC46DC">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{"citationID":"yqsaVmca","properties":{"formattedCitation":"\\super 7\\nosupersub{}","plainCitation":"7","noteIndex":0},"citationItems":[{"id":1242,"uris":["http://zotero.org/users/12982434/items/KXI896C7"],"itemData":{"id":1242,"type":"article-journal","abstract":"Gene editing in\n              C\n              .\n              elegans\n              using plasmid-based CRISPR reagents requires microinjection of many animals to produce a single edit. Germline silencing of plasmid-borne Cas9 is a major cause of inefficient editing. Here, we present a set of\n              C\n              .\n              elegans\n              strains that constitutively express Cas9 in the germline from an integrated transgene. These strains markedly improve the success rate for plasmid-based CRISPR edits. For simple, short homology arm GFP insertions, 50–100% of injected animals typically produce edited progeny, depending on the target locus. Template-guided editing from an extrachromosomal array is maintained over multiple generations. We have built strains with the Cas9 transgene on multiple chromosomes. Additionally, each Cas9 locus also contains a heatshock-driven Cre recombinase for selectable marker removal and a bright fluorescence marker for easy outcrossing. These integrated Cas9 strains greatly reduce the workload for producing individual genome edits.","container-title":"PLOS Genetics","DOI":"10.1371/journal.pgen.1009755","ISSN":"1553-7404","issue":"11","journalAbbreviation":"PLoS Genet","language":"en","page":"e1009755","source":"DOI.org (Crossref)","title":"High-efficiency CRISPR gene editing in C. elegans using Cas9 integrated into the genome","volume":"17","author":[{"family":"Schwartz","given":"Matthew L."},{"family":"Davis","given":"M. Wayne"},{"family":"Rich","given":"Matthew S."},{"family":"Jorgensen","given":"Erik M."}],"editor":[{"family":"Chisholm","given":"Andrew D."}],"issued":{"date-parts":[["2021",11,8]]}}}],"schema":"https://github.com/citation-style-language/schema/raw/master/csl-citation.json"} </w:instrText>
      </w:r>
      <w:r w:rsidR="009A4F10" w:rsidRPr="00CC46DC">
        <w:rPr>
          <w:rFonts w:ascii="Arial" w:hAnsi="Arial" w:cs="Arial"/>
          <w:color w:val="FF0000"/>
          <w:sz w:val="20"/>
          <w:szCs w:val="21"/>
        </w:rPr>
        <w:fldChar w:fldCharType="separate"/>
      </w:r>
      <w:r w:rsidR="009A4F10" w:rsidRPr="009A4F10">
        <w:rPr>
          <w:rFonts w:ascii="Arial" w:hAnsi="Arial" w:cs="Arial"/>
          <w:kern w:val="0"/>
          <w:sz w:val="20"/>
          <w:szCs w:val="24"/>
          <w:vertAlign w:val="superscript"/>
        </w:rPr>
        <w:t>7</w:t>
      </w:r>
      <w:r w:rsidR="009A4F10" w:rsidRPr="00CC46DC">
        <w:rPr>
          <w:rFonts w:ascii="Arial" w:hAnsi="Arial" w:cs="Arial"/>
          <w:color w:val="FF0000"/>
          <w:sz w:val="20"/>
          <w:szCs w:val="21"/>
        </w:rPr>
        <w:fldChar w:fldCharType="end"/>
      </w:r>
      <w:r w:rsidR="009A4F10" w:rsidRPr="00CC46DC">
        <w:rPr>
          <w:rFonts w:ascii="Arial" w:hAnsi="Arial" w:cs="Arial"/>
          <w:color w:val="FF0000"/>
          <w:sz w:val="20"/>
          <w:szCs w:val="21"/>
        </w:rPr>
        <w:t>, drug screening</w:t>
      </w:r>
      <w:r w:rsidR="009A4F10" w:rsidRPr="00CC46DC">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{"citationID":"bHjRaGOi","properties":{"formattedCitation":"\\super 8\\nosupersub{}","plainCitation":"8","noteIndex":0},"citationItems":[{"id":60,"uris":["http://zotero.org/users/12982434/items/CALI2QP5"],"itemData":{"id":60,"type":"article-journal","abstract":"We recently linked branched-chain amino acid transferase 1 (BCAT1) dysfunction with the movement disorder Parkinson's disease (PD), and found that RNAi-mediated knockdown of neuronal bcat-1 in C. elegans causes abnormal spasm-like 'curling' behavior with age. Here we report the development of a machine learning-based workflow and its application to the discovery of potentially new therapeutics for PD. In addition to simplifying quantification and maintaining a low data overhead, our simple segment-train-quantify platform enables fully automated scoring of image stills upon training of a convolutional neural network. We have trained a highly reliable neural network for the detection and classification of worm postures in order to carry out high-throughput curling analysis without the need for user intervention or post-inspection. In a proof-of-concept screen of 50 FDA-approved drugs, enasidenib, ethosuximide, metformin, and nitisinone were identified as candidates for potential late-in-life intervention in PD. These findings point to the utility of our high-throughput platform for automated scoring of worm postures and in particular, the discovery of potential candidate treatments for PD.","container-title":"Communications Biology","DOI":"10.1038/s42003-021-01731-z","ISSN":"2399-3642","issue":"1","journalAbbreviation":"Commun Biol","language":"eng","note":"PMID: 33589689\nPMCID: PMC7884385\nrate: 1","page":"203","source":"PubMed","title":"High-throughput behavioral screen in C. elegans reveals Parkinson's disease drug candidates","volume":"4","author":[{"family":"Sohrabi","given":"Salman"},{"family":"Mor","given":"Danielle E."},{"family":"Kaletsky","given":"Rachel"},{"family":"Keyes","given":"William"},{"family":"Murphy","given":"Coleen T."}],"issued":{"date-parts":[["2021",2,15]]}}}],"schema":"https://github.com/citation-style-language/schema/raw/master/csl-citation.json"} </w:instrText>
      </w:r>
      <w:r w:rsidR="009A4F10" w:rsidRPr="00CC46DC">
        <w:rPr>
          <w:rFonts w:ascii="Arial" w:hAnsi="Arial" w:cs="Arial"/>
          <w:color w:val="FF0000"/>
          <w:sz w:val="20"/>
          <w:szCs w:val="21"/>
        </w:rPr>
        <w:fldChar w:fldCharType="separate"/>
      </w:r>
      <w:r w:rsidR="009A4F10" w:rsidRPr="009A4F10">
        <w:rPr>
          <w:rFonts w:ascii="Arial" w:hAnsi="Arial" w:cs="Arial"/>
          <w:kern w:val="0"/>
          <w:sz w:val="20"/>
          <w:szCs w:val="24"/>
          <w:vertAlign w:val="superscript"/>
        </w:rPr>
        <w:t>8</w:t>
      </w:r>
      <w:r w:rsidR="009A4F10" w:rsidRPr="00CC46DC">
        <w:rPr>
          <w:rFonts w:ascii="Arial" w:hAnsi="Arial" w:cs="Arial"/>
          <w:color w:val="FF0000"/>
          <w:sz w:val="20"/>
          <w:szCs w:val="21"/>
        </w:rPr>
        <w:fldChar w:fldCharType="end"/>
      </w:r>
      <w:r w:rsidR="009A4F10" w:rsidRPr="00CC46DC">
        <w:rPr>
          <w:rFonts w:ascii="Arial" w:hAnsi="Arial" w:cs="Arial"/>
          <w:color w:val="FF0000"/>
          <w:sz w:val="20"/>
          <w:szCs w:val="21"/>
        </w:rPr>
        <w:t xml:space="preserve">, and toxicology </w:t>
      </w:r>
      <w:r w:rsidR="009A4F10" w:rsidRPr="00C1790B">
        <w:rPr>
          <w:rFonts w:ascii="Arial" w:hAnsi="Arial" w:cs="Arial"/>
          <w:color w:val="FF0000"/>
          <w:sz w:val="20"/>
          <w:szCs w:val="21"/>
        </w:rPr>
        <w:t>research</w:t>
      </w:r>
      <w:r w:rsidR="009A4F10">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{"citationID":"1HhSQjkq","properties":{"formattedCitation":"\\super 9\\nosupersub{}","plainCitation":"9","noteIndex":0},"citationItems":[{"id":135,"uris":["http://zotero.org/users/12982434/items/KVC2GHFX"],"itemData":{"id":135,"type":"article-journal","container-title":"Ecotoxicology and Environmental Safety","DOI":"10.1016/j.ecoenv.2022.114289","ISSN":"01476513","journalAbbreviation":"Ecotoxicology and Environmental Safety","language":"en","page":"114289","source":"DOI.org (Crossref)","title":"Complementary protective effects of autophagy and oxidative response against graphene oxide toxicity in Caenorhabditis elegans","volume":"248","author":[{"family":"Dou","given":"Tingting"},{"family":"Chen","given":"Jingya"},{"family":"Wang","given":"Rui"},{"family":"Pu","given":"Xiaoxiao"},{"family":"Wu","given":"Huazhang"},{"family":"Zhao","given":"Yunli"}],"issued":{"date-parts":[["2022",12]]}}}],"schema":"https://github.com/citation-style-language/schema/raw/master/csl-citation.json"} </w:instrText>
      </w:r>
      <w:r w:rsidR="009A4F10">
        <w:rPr>
          <w:rFonts w:ascii="Arial" w:hAnsi="Arial" w:cs="Arial"/>
          <w:color w:val="FF0000"/>
          <w:sz w:val="20"/>
          <w:szCs w:val="21"/>
        </w:rPr>
        <w:fldChar w:fldCharType="separate"/>
      </w:r>
      <w:r w:rsidR="009A4F10" w:rsidRPr="009A4F10">
        <w:rPr>
          <w:rFonts w:ascii="Arial" w:hAnsi="Arial" w:cs="Arial"/>
          <w:kern w:val="0"/>
          <w:sz w:val="20"/>
          <w:szCs w:val="24"/>
          <w:vertAlign w:val="superscript"/>
        </w:rPr>
        <w:t>9</w:t>
      </w:r>
      <w:r w:rsidR="009A4F10">
        <w:rPr>
          <w:rFonts w:ascii="Arial" w:hAnsi="Arial" w:cs="Arial"/>
          <w:color w:val="FF0000"/>
          <w:sz w:val="20"/>
          <w:szCs w:val="21"/>
        </w:rPr>
        <w:fldChar w:fldCharType="end"/>
      </w:r>
      <w:r w:rsidR="009A4F10" w:rsidRPr="00C1790B">
        <w:rPr>
          <w:rFonts w:ascii="Arial" w:hAnsi="Arial" w:cs="Arial"/>
          <w:color w:val="FF0000"/>
          <w:sz w:val="20"/>
          <w:szCs w:val="21"/>
        </w:rPr>
        <w:t>.</w:t>
      </w:r>
    </w:p>
    <w:p w14:paraId="6CC7DD13" w14:textId="26FEB35D" w:rsidR="00363C54" w:rsidRDefault="00363C54" w:rsidP="00363C54">
      <w:pPr>
        <w:ind w:firstLineChars="100" w:firstLine="200"/>
        <w:rPr>
          <w:rFonts w:ascii="Arial" w:hAnsi="Arial" w:cs="Arial"/>
          <w:sz w:val="20"/>
          <w:szCs w:val="20"/>
        </w:rPr>
      </w:pPr>
      <w:r w:rsidRPr="00683980">
        <w:rPr>
          <w:rFonts w:ascii="Arial" w:hAnsi="Arial" w:cs="Arial"/>
          <w:sz w:val="20"/>
          <w:szCs w:val="20"/>
        </w:rPr>
        <w:t>The nematode , C. elegans, is also a model organism and has graced the Nobel Prize stage due to its landmark role in developmental biology</w:t>
      </w:r>
      <w:r w:rsidRPr="0023272A">
        <w:rPr>
          <w:rFonts w:ascii="Arial" w:hAnsi="Arial" w:cs="Arial"/>
          <w:sz w:val="20"/>
          <w:szCs w:val="20"/>
        </w:rPr>
        <w:fldChar w:fldCharType="begin"/>
      </w:r>
      <w:r w:rsidR="009A4F10">
        <w:rPr>
          <w:rFonts w:ascii="Arial" w:hAnsi="Arial" w:cs="Arial"/>
          <w:sz w:val="20"/>
          <w:szCs w:val="20"/>
        </w:rPr>
        <w:instrText xml:space="preserve"> ADDIN ZOTERO_ITEM CSL_CITATION {"citationID":"FS67BekW","properties":{"formattedCitation":"\\super 10\\nosupersub{}","plainCitation":"10","noteIndex":0},"citationItems":[{"id":1224,"uris":["http://zotero.org/users/12982434/items/VE6QKNR5"],"itemData":{"id":1224,"type":"chapter","container-title":"Handbook of Space Pharmaceuticals","event-place":"Cham","ISBN":"978-3-319-50909-9","language":"en","note":"DOI: 10.1007/978-3-319-50909-9_3-1","page":"1-32","publisher":"Springer International Publishing","publisher-place":"Cham","source":"DOI.org (Crossref)","title":"Space Experiments Using C. elegans as a Model Organism","URL":"http://link.springer.com/10.1007/978-3-319-50909-9_3-1","editor":[{"family":"Pathak","given":"Yashwant"},{"family":"Araújo Dos Santos","given":"Marlise"},{"family":"Zea","given":"Luis"}],"author":[{"family":"Ishioka","given":"Noriaki"},{"family":"Higashibata","given":"Akira"}],"accessed":{"date-parts":[["2024",1,28]]},"issued":{"date-parts":[["2019"]]}}}],"schema":"https://github.com/citation-style-language/schema/raw/master/csl-citation.json"} </w:instrText>
      </w:r>
      <w:r w:rsidRPr="0023272A">
        <w:rPr>
          <w:rFonts w:ascii="Arial" w:hAnsi="Arial" w:cs="Arial"/>
          <w:sz w:val="20"/>
          <w:szCs w:val="20"/>
        </w:rPr>
        <w:fldChar w:fldCharType="separate"/>
      </w:r>
      <w:r w:rsidR="009A4F10" w:rsidRPr="009A4F10">
        <w:rPr>
          <w:rFonts w:ascii="Arial" w:hAnsi="Arial" w:cs="Arial"/>
          <w:kern w:val="0"/>
          <w:sz w:val="20"/>
          <w:szCs w:val="24"/>
          <w:vertAlign w:val="superscript"/>
        </w:rPr>
        <w:t>10</w:t>
      </w:r>
      <w:r w:rsidRPr="0023272A">
        <w:rPr>
          <w:rFonts w:ascii="Arial" w:hAnsi="Arial" w:cs="Arial"/>
          <w:sz w:val="20"/>
          <w:szCs w:val="20"/>
        </w:rPr>
        <w:fldChar w:fldCharType="end"/>
      </w:r>
      <w:r w:rsidRPr="0023272A">
        <w:rPr>
          <w:rFonts w:ascii="Arial" w:hAnsi="Arial" w:cs="Arial"/>
          <w:sz w:val="20"/>
          <w:szCs w:val="20"/>
        </w:rPr>
        <w:t>.</w:t>
      </w:r>
      <w:r w:rsidRPr="00683980">
        <w:t xml:space="preserve"> </w:t>
      </w:r>
      <w:r w:rsidR="00D64A47" w:rsidRPr="00D64A47">
        <w:rPr>
          <w:rFonts w:ascii="Arial" w:hAnsi="Arial" w:cs="Arial"/>
          <w:color w:val="FF0000"/>
          <w:sz w:val="20"/>
          <w:szCs w:val="21"/>
        </w:rPr>
        <w:t>There are numerous advantages to using the nematode Caenorhabditis elegans as a unique model organism. Firstly, its small size and ease of cultivation reduce space requirements. Secondly, its short developmental cycle minimizes experimental duration. Additionally, its transparent body enables observation of internal structures and processes such as cell division and death. These are unique advantages that set C. elegans apart from other model organisms. Furthermore, due to its exceptionally small genome, consisting of only 6 chromosomes and 1 mitochondrial genome, C. elegans became the first multicellular organism to have its entire genome sequenced</w:t>
      </w:r>
      <w:r w:rsidR="006B099A" w:rsidRPr="00446021">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{"citationID":"qBf17BDA","properties":{"formattedCitation":"\\super 11\\nosupersub{}","plainCitation":"11","noteIndex":0},"citationItems":[{"id":1231,"uris":["http://zotero.org/users/12982434/items/A3NIQV4X"],"itemData":{"id":1231,"type":"article-journal","container-title":"Journal of Neurogenetics","DOI":"10.1080/01677063.2020.1837799","ISSN":"0167-7063, 1563-5260","issue":"3-4","journalAbbreviation":"Journal of Neurogenetics","language":"en","page":"259-272","source":"DOI.org (Crossref)","title":"A perspective on &lt;i&gt;C. elegans&lt;/i&gt; neurodevelopment: from early visionaries to a booming neuroscience research","title-short":"A perspective on &lt;i&gt;C. elegans&lt;/i&gt; neurodevelopment","volume":"34","author":[{"family":"Rapti","given":"Georgia"}],"issued":{"date-parts":[["2020",10,1]]}}}],"schema":"https://github.com/citation-style-language/schema/raw/master/csl-citation.json"} </w:instrText>
      </w:r>
      <w:r w:rsidR="006B099A" w:rsidRPr="00446021">
        <w:rPr>
          <w:rFonts w:ascii="Arial" w:hAnsi="Arial" w:cs="Arial"/>
          <w:color w:val="FF0000"/>
          <w:sz w:val="20"/>
          <w:szCs w:val="21"/>
        </w:rPr>
        <w:fldChar w:fldCharType="separate"/>
      </w:r>
      <w:r w:rsidR="009A4F10" w:rsidRPr="009A4F10">
        <w:rPr>
          <w:rFonts w:ascii="Arial" w:hAnsi="Arial" w:cs="Arial"/>
          <w:kern w:val="0"/>
          <w:sz w:val="20"/>
          <w:szCs w:val="24"/>
          <w:vertAlign w:val="superscript"/>
        </w:rPr>
        <w:t>11</w:t>
      </w:r>
      <w:r w:rsidR="006B099A" w:rsidRPr="00446021">
        <w:rPr>
          <w:rFonts w:ascii="Arial" w:hAnsi="Arial" w:cs="Arial"/>
          <w:color w:val="FF0000"/>
          <w:sz w:val="20"/>
          <w:szCs w:val="21"/>
        </w:rPr>
        <w:fldChar w:fldCharType="end"/>
      </w:r>
      <w:r w:rsidR="00D64A47" w:rsidRPr="00D64A47">
        <w:rPr>
          <w:rFonts w:ascii="Arial" w:hAnsi="Arial" w:cs="Arial"/>
          <w:color w:val="FF0000"/>
          <w:sz w:val="20"/>
          <w:szCs w:val="21"/>
        </w:rPr>
        <w:t>. It is also the only organism in which every cell in the body can be traced back to its origin</w:t>
      </w:r>
      <w:r w:rsidR="00446021" w:rsidRPr="00CC18AD">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{"citationID":"ZwgBC3BK","properties":{"formattedCitation":"\\super 12\\nosupersub{}","plainCitation":"12","noteIndex":0},"citationItems":[{"id":1195,"uris":["http://zotero.org/users/12982434/items/ZVBPMYEB"],"itemData":{"id":1195,"type":"article-journal","container-title":"Developmental Biology","DOI":"10.1016/0012-1606(83)90201-4","ISSN":"00121606","issue":"1","journalAbbreviation":"Developmental Biology","language":"en","page":"64-119","source":"DOI.org (Crossref)","title":"The embryonic cell lineage of the nematode Caenorhabditis elegans","volume":"100","author":[{"family":"Sulston","given":"J.E."},{"family":"Schierenberg","given":"E."},{"family":"White","given":"J.G."},{"family":"Thomson","given":"J.N."}],"issued":{"date-parts":[["1983",11]]}}}],"schema":"https://github.com/citation-style-language/schema/raw/master/csl-citation.json"} </w:instrText>
      </w:r>
      <w:r w:rsidR="00446021" w:rsidRPr="00CC18AD">
        <w:rPr>
          <w:rFonts w:ascii="Arial" w:hAnsi="Arial" w:cs="Arial"/>
          <w:color w:val="FF0000"/>
          <w:sz w:val="20"/>
          <w:szCs w:val="21"/>
        </w:rPr>
        <w:fldChar w:fldCharType="separate"/>
      </w:r>
      <w:r w:rsidR="009A4F10" w:rsidRPr="009A4F10">
        <w:rPr>
          <w:rFonts w:ascii="Arial" w:hAnsi="Arial" w:cs="Arial"/>
          <w:kern w:val="0"/>
          <w:sz w:val="20"/>
          <w:szCs w:val="24"/>
          <w:vertAlign w:val="superscript"/>
        </w:rPr>
        <w:t>12</w:t>
      </w:r>
      <w:r w:rsidR="00446021" w:rsidRPr="00CC18AD">
        <w:rPr>
          <w:rFonts w:ascii="Arial" w:hAnsi="Arial" w:cs="Arial"/>
          <w:color w:val="FF0000"/>
          <w:sz w:val="20"/>
          <w:szCs w:val="21"/>
        </w:rPr>
        <w:fldChar w:fldCharType="end"/>
      </w:r>
      <w:r w:rsidR="00D64A47" w:rsidRPr="00D64A47">
        <w:rPr>
          <w:rFonts w:ascii="Arial" w:hAnsi="Arial" w:cs="Arial"/>
          <w:color w:val="FF0000"/>
          <w:sz w:val="20"/>
          <w:szCs w:val="21"/>
        </w:rPr>
        <w:t>.</w:t>
      </w:r>
      <w:r w:rsidR="00D64A47" w:rsidRPr="00181C09">
        <w:rPr>
          <w:rFonts w:ascii="Arial" w:hAnsi="Arial" w:cs="Arial"/>
          <w:sz w:val="20"/>
          <w:szCs w:val="21"/>
        </w:rPr>
        <w:t xml:space="preserve"> </w:t>
      </w:r>
      <w:r w:rsidR="00181C09" w:rsidRPr="00CD0810">
        <w:rPr>
          <w:rFonts w:ascii="Arial" w:hAnsi="Arial" w:cs="Arial"/>
          <w:color w:val="FF0000"/>
          <w:sz w:val="20"/>
          <w:szCs w:val="21"/>
        </w:rPr>
        <w:t>Furthermore, Caenorhabditis elegans shares 60-80% of its genes with humans</w:t>
      </w:r>
      <w:r w:rsidR="006F2C40" w:rsidRPr="00C1790B">
        <w:rPr>
          <w:rFonts w:ascii="Arial" w:hAnsi="Arial" w:cs="Arial"/>
          <w:color w:val="FF0000"/>
          <w:sz w:val="20"/>
          <w:szCs w:val="21"/>
        </w:rPr>
        <w:fldChar w:fldCharType="begin"/>
      </w:r>
      <w:r w:rsidR="006977FE">
        <w:rPr>
          <w:rFonts w:ascii="Arial" w:hAnsi="Arial" w:cs="Arial"/>
          <w:color w:val="FF0000"/>
          <w:sz w:val="20"/>
          <w:szCs w:val="21"/>
        </w:rPr>
        <w:instrText xml:space="preserve"> ADDIN ZOTERO_ITEM CSL_CITATION {"citationID":"X5vSHhjg","properties":{"formattedCitation":"\\super 13\\nosupersub{}","plainCitation":"13","noteIndex":0},"citationItems":[{"id":2041,"uris":["http://zotero.org/users/12982434/items/CGDICLCG"],"itemData":{"id":2041,"type":"article-journal","abstract":"Caenorhabditis elegans has been proven to be a useful model organism for investigating molecular and cellular aspects of numerous human diseases. More recently, investigators have explored the use of this organism as a tool for drug discovery. Although earlier drug screens were labor-intensive and low in throughput, recent advances in high-throughput liquid workflows, imaging platforms and data analysis software have made C. elegans a viable option for automated high-throughput drug screens. This review will outline the evolution of C. elegans-based drug screening, discuss the inherent challenges of using C. elegans, and highlight recent technological advances that have paved the way for future drug screens.","container-title":"Advanced Drug Delivery Reviews","DOI":"10.1016/j.addr.2013.12.001","ISSN":"1872-8294","journalAbbreviation":"Adv Drug Deliv Rev","language":"eng","note":"PMID: 24333896\nPMCID: PMC4019719\nrate: -1","page":"247-253","source":"PubMed","title":"C. elegans in high-throughput drug discovery","volume":"69-70","author":[{"family":"O'Reilly","given":"Linda P."},{"family":"Luke","given":"Cliff J."},{"family":"Perlmutter","given":"David H."},{"family":"Silverman","given":"Gary A."},{"family":"Pak","given":"Stephen C."}],"issued":{"date-parts":[["2014",4]]}}}],"schema":"https://github.com/citation-style-language/schema/raw/master/csl-citation.json"} </w:instrText>
      </w:r>
      <w:r w:rsidR="006F2C40" w:rsidRPr="00C1790B">
        <w:rPr>
          <w:rFonts w:ascii="Arial" w:hAnsi="Arial" w:cs="Arial"/>
          <w:color w:val="FF0000"/>
          <w:sz w:val="20"/>
          <w:szCs w:val="21"/>
        </w:rPr>
        <w:fldChar w:fldCharType="separate"/>
      </w:r>
      <w:r w:rsidR="009A4F10" w:rsidRPr="009A4F10">
        <w:rPr>
          <w:rFonts w:ascii="Arial" w:hAnsi="Arial" w:cs="Arial"/>
          <w:kern w:val="0"/>
          <w:sz w:val="20"/>
          <w:szCs w:val="24"/>
          <w:vertAlign w:val="superscript"/>
        </w:rPr>
        <w:t>13</w:t>
      </w:r>
      <w:r w:rsidR="006F2C40" w:rsidRPr="00C1790B">
        <w:rPr>
          <w:rFonts w:ascii="Arial" w:hAnsi="Arial" w:cs="Arial"/>
          <w:color w:val="FF0000"/>
          <w:sz w:val="20"/>
          <w:szCs w:val="21"/>
        </w:rPr>
        <w:fldChar w:fldCharType="end"/>
      </w:r>
      <w:r w:rsidR="00181C09" w:rsidRPr="00C1790B">
        <w:rPr>
          <w:rFonts w:ascii="Arial" w:hAnsi="Arial" w:cs="Arial"/>
          <w:color w:val="FF0000"/>
          <w:sz w:val="20"/>
          <w:szCs w:val="21"/>
        </w:rPr>
        <w:t>,</w:t>
      </w:r>
      <w:r w:rsidR="00181C09" w:rsidRPr="00CD0810">
        <w:rPr>
          <w:rFonts w:ascii="Arial" w:hAnsi="Arial" w:cs="Arial"/>
          <w:color w:val="FF0000"/>
          <w:sz w:val="20"/>
          <w:szCs w:val="21"/>
        </w:rPr>
        <w:t xml:space="preserve"> with many homologs of human disease-causing genes present in this nematode</w:t>
      </w:r>
      <w:r w:rsidR="00B47584" w:rsidRPr="00CC46DC">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{"citationID":"0fAI3duS","properties":{"formattedCitation":"\\super 14\\nosupersub{}","plainCitation":"14","noteIndex":0},"citationItems":[{"id":2058,"uris":["http://zotero.org/users/12982434/items/EXXTH88V"],"itemData":{"id":2058,"type":"article-journal","abstract":"Despite its apparent simplicity, the nematode worm Caenorhabditis elegans has developed into an important model for biomedical research, particularly in the functional characterization of novel drug targets that have been identified using genomics technologies. The cellular complexity and the conservation of disease pathways between C. elegans and higher organisms, together with the simplicity and cost-effectiveness of cultivation, make for an effective in vivo model that is amenable to whole-organism high-throughput compound screens and large-scale target validation. This review describes how C. elegans models can be used to advance our understanding of the molecular mechanisms of drug action and disease pathogenesis.","container-title":"Nature Reviews. Drug Discovery","DOI":"10.1038/nrd2031","ISSN":"1474-1776","issue":"5","journalAbbreviation":"Nat Rev Drug Discov","language":"eng","note":"PMID: 16672925","page":"387-398","source":"PubMed","title":"Finding function in novel targets: C. elegans as a model organism","title-short":"Finding function in novel targets","volume":"5","author":[{"family":"Kaletta","given":"Titus"},{"family":"Hengartner","given":"Michael O."}],"issued":{"date-parts":[["2006",5]]}}}],"schema":"https://github.com/citation-style-language/schema/raw/master/csl-citation.json"} </w:instrText>
      </w:r>
      <w:r w:rsidR="00B47584" w:rsidRPr="00CC46DC">
        <w:rPr>
          <w:rFonts w:ascii="Arial" w:hAnsi="Arial" w:cs="Arial"/>
          <w:color w:val="FF0000"/>
          <w:sz w:val="20"/>
          <w:szCs w:val="21"/>
        </w:rPr>
        <w:fldChar w:fldCharType="separate"/>
      </w:r>
      <w:r w:rsidR="009A4F10" w:rsidRPr="009A4F10">
        <w:rPr>
          <w:rFonts w:ascii="Arial" w:hAnsi="Arial" w:cs="Arial"/>
          <w:kern w:val="0"/>
          <w:sz w:val="20"/>
          <w:szCs w:val="24"/>
          <w:vertAlign w:val="superscript"/>
        </w:rPr>
        <w:t>14</w:t>
      </w:r>
      <w:r w:rsidR="00B47584" w:rsidRPr="00CC46DC">
        <w:rPr>
          <w:rFonts w:ascii="Arial" w:hAnsi="Arial" w:cs="Arial"/>
          <w:color w:val="FF0000"/>
          <w:sz w:val="20"/>
          <w:szCs w:val="21"/>
        </w:rPr>
        <w:fldChar w:fldCharType="end"/>
      </w:r>
      <w:r w:rsidR="00181C09" w:rsidRPr="00CC46DC">
        <w:rPr>
          <w:rFonts w:ascii="Arial" w:hAnsi="Arial" w:cs="Arial"/>
          <w:color w:val="FF0000"/>
          <w:sz w:val="20"/>
          <w:szCs w:val="21"/>
        </w:rPr>
        <w:t>. The genome sequence of C. elegans reveals 533 genes homologous to those implicated in human diseases, with 12 pathways found to be conserved between humans and C. elegans</w:t>
      </w:r>
      <w:r w:rsidR="00121AE6">
        <w:rPr>
          <w:rFonts w:ascii="Arial" w:hAnsi="Arial" w:cs="Arial"/>
          <w:color w:val="FF0000"/>
          <w:sz w:val="20"/>
          <w:szCs w:val="21"/>
        </w:rPr>
        <w:fldChar w:fldCharType="begin"/>
      </w:r>
      <w:r w:rsidR="009A4F10">
        <w:rPr>
          <w:rFonts w:ascii="Arial" w:hAnsi="Arial" w:cs="Arial"/>
          <w:color w:val="FF0000"/>
          <w:sz w:val="20"/>
          <w:szCs w:val="21"/>
        </w:rPr>
        <w:instrText xml:space="preserve"> ADDIN ZOTERO_ITEM CSL_CITATION {"citationID":"zTXTvPpm","properties":{"formattedCitation":"\\super 15\\nosupersub{}","plainCitation":"15","noteIndex":0},"citationItems":[{"id":2062,"uris":["http://zotero.org/users/12982434/items/7FG3UNHT"],"itemData":{"id":2062,"type":"article-journal","abstract":"The 97-megabase genomic sequence of the nematode Caenorhabditis elegans reveals over 19,000 genes. More than 40 percent of the predicted protein products find significant matches in other organisms. There is a variety of repeated sequences, both local and dispersed. The distinctive distribution of some repeats and highly conserved genes provides evidence for a regional organization of the chromosomes.","container-title":"Science (New York, N.Y.)","DOI":"10.1126/science.282.5396.2012","ISSN":"0036-8075","issue":"5396","journalAbbreviation":"Science","language":"eng","note":"PMID: 9851916","page":"2012-2018","source":"PubMed","title":"Genome sequence of the nematode C. elegans: a platform for investigating biology","title-short":"Genome sequence of the nematode C. elegans","volume":"282","author":[{"literal":"C. elegans Sequencing Consortium"}],"issued":{"date-parts":[["1998",12,11]]}}}],"schema":"https://github.com/citation-style-language/schema/raw/master/csl-citation.json"} </w:instrText>
      </w:r>
      <w:r w:rsidR="00121AE6">
        <w:rPr>
          <w:rFonts w:ascii="Arial" w:hAnsi="Arial" w:cs="Arial"/>
          <w:color w:val="FF0000"/>
          <w:sz w:val="20"/>
          <w:szCs w:val="21"/>
        </w:rPr>
        <w:fldChar w:fldCharType="separate"/>
      </w:r>
      <w:r w:rsidR="009A4F10" w:rsidRPr="009A4F10">
        <w:rPr>
          <w:rFonts w:ascii="Arial" w:hAnsi="Arial" w:cs="Arial"/>
          <w:kern w:val="0"/>
          <w:sz w:val="20"/>
          <w:szCs w:val="24"/>
          <w:vertAlign w:val="superscript"/>
        </w:rPr>
        <w:t>15</w:t>
      </w:r>
      <w:r w:rsidR="00121AE6">
        <w:rPr>
          <w:rFonts w:ascii="Arial" w:hAnsi="Arial" w:cs="Arial"/>
          <w:color w:val="FF0000"/>
          <w:sz w:val="20"/>
          <w:szCs w:val="21"/>
        </w:rPr>
        <w:fldChar w:fldCharType="end"/>
      </w:r>
      <w:r w:rsidR="00181C09" w:rsidRPr="00CC46DC">
        <w:rPr>
          <w:rFonts w:ascii="Arial" w:hAnsi="Arial" w:cs="Arial"/>
          <w:color w:val="FF0000"/>
          <w:sz w:val="20"/>
          <w:szCs w:val="21"/>
        </w:rPr>
        <w:t xml:space="preserve">. </w:t>
      </w:r>
      <w:r w:rsidR="00430463" w:rsidRPr="00574C30">
        <w:rPr>
          <w:rFonts w:ascii="Arial" w:hAnsi="Arial" w:cs="Arial"/>
          <w:color w:val="FF0000"/>
          <w:sz w:val="20"/>
          <w:szCs w:val="20"/>
        </w:rPr>
        <w:t>It is precisely because of these characteristics that nematodes are used as model organisms for studying the pathological mechanisms and screening candidate drugs for neurodegenerative diseases</w:t>
      </w:r>
      <w:r w:rsidR="00072D77">
        <w:rPr>
          <w:rFonts w:ascii="Arial" w:hAnsi="Arial" w:cs="Arial"/>
          <w:color w:val="FF0000"/>
          <w:sz w:val="20"/>
          <w:szCs w:val="20"/>
        </w:rPr>
        <w:fldChar w:fldCharType="begin"/>
      </w:r>
      <w:r w:rsidR="009A4F10">
        <w:rPr>
          <w:rFonts w:ascii="Arial" w:hAnsi="Arial" w:cs="Arial"/>
          <w:color w:val="FF0000"/>
          <w:sz w:val="20"/>
          <w:szCs w:val="20"/>
        </w:rPr>
        <w:instrText xml:space="preserve"> ADDIN ZOTERO_ITEM CSL_CITATION {"citationID":"QFDdxqfe","properties":{"formattedCitation":"\\super 16\\nosupersub{}","plainCitation":"16","noteIndex":0},"citationItems":[{"id":2084,"uris":["http://zotero.org/users/12982434/items/MFEJ88EK"],"itemData":{"id":2084,"type":"article-journal","abstract":"Decades of research have identified genetic factors and biochemical pathways involved in neurodegenerative diseases (NDDs). We present evidence for the following eight hallmarks of NDD: pathological protein aggregation, synaptic and neuronal network dysfunction, aberrant proteostasis, cytoskeletal abnormalities, altered energy homeostasis, DNA and RNA defects, inflammation, and neuronal cell death. We describe the hallmarks, their biomarkers, and their interactions as a framework to study NDDs using a holistic approach. The framework can serve as a basis for defining pathogenic mechanisms, categorizing different NDDs based on their primary hallmarks, stratifying patients within a specific NDD, and designing multi-targeted, personalized therapies to effectively halt NDDs.","container-title":"Cell","DOI":"10.1016/j.cell.2022.12.032","ISSN":"1097-4172","issue":"4","journalAbbreviation":"Cell","language":"eng","note":"PMID: 36803602","page":"693-714","source":"PubMed","title":"Hallmarks of neurodegenerative diseases","volume":"186","author":[{"family":"Wilson","given":"David M."},{"family":"Cookson","given":"Mark R."},{"family":"Van Den Bosch","given":"Ludo"},{"family":"Zetterberg","given":"Henrik"},{"family":"Holtzman","given":"David M."},{"family":"Dewachter","given":"Ilse"}],"issued":{"date-parts":[["2023",2,16]]}}}],"schema":"https://github.com/citation-style-language/schema/raw/master/csl-citation.json"} </w:instrText>
      </w:r>
      <w:r w:rsidR="00072D77">
        <w:rPr>
          <w:rFonts w:ascii="Arial" w:hAnsi="Arial" w:cs="Arial"/>
          <w:color w:val="FF0000"/>
          <w:sz w:val="20"/>
          <w:szCs w:val="20"/>
        </w:rPr>
        <w:fldChar w:fldCharType="separate"/>
      </w:r>
      <w:r w:rsidR="009A4F10" w:rsidRPr="009A4F10">
        <w:rPr>
          <w:rFonts w:ascii="Arial" w:hAnsi="Arial" w:cs="Arial"/>
          <w:kern w:val="0"/>
          <w:sz w:val="20"/>
          <w:szCs w:val="24"/>
          <w:vertAlign w:val="superscript"/>
        </w:rPr>
        <w:t>16</w:t>
      </w:r>
      <w:r w:rsidR="00072D77">
        <w:rPr>
          <w:rFonts w:ascii="Arial" w:hAnsi="Arial" w:cs="Arial"/>
          <w:color w:val="FF0000"/>
          <w:sz w:val="20"/>
          <w:szCs w:val="20"/>
        </w:rPr>
        <w:fldChar w:fldCharType="end"/>
      </w:r>
      <w:r w:rsidR="00430463" w:rsidRPr="00574C30">
        <w:rPr>
          <w:rFonts w:ascii="Arial" w:hAnsi="Arial" w:cs="Arial"/>
          <w:color w:val="FF0000"/>
          <w:sz w:val="20"/>
          <w:szCs w:val="20"/>
        </w:rPr>
        <w:t>.</w:t>
      </w:r>
      <w:r w:rsidR="00423776" w:rsidRPr="00423776">
        <w:t xml:space="preserve"> </w:t>
      </w:r>
    </w:p>
    <w:p w14:paraId="5935BA82" w14:textId="701D9B31" w:rsidR="00C65BAA" w:rsidRDefault="00925E28" w:rsidP="00574C30">
      <w:pPr>
        <w:rPr>
          <w:rFonts w:ascii="Arial" w:hAnsi="Arial" w:cs="Arial"/>
          <w:sz w:val="20"/>
          <w:szCs w:val="20"/>
        </w:rPr>
      </w:pPr>
      <w:r>
        <w:rPr>
          <w:rFonts w:ascii="Arial" w:hAnsi="Arial" w:cs="Arial" w:hint="eastAsia"/>
          <w:sz w:val="20"/>
          <w:szCs w:val="20"/>
        </w:rPr>
        <w:lastRenderedPageBreak/>
        <w:t xml:space="preserve">  </w:t>
      </w:r>
      <w:r w:rsidR="00180FC3" w:rsidRPr="00180FC3">
        <w:rPr>
          <w:rFonts w:ascii="Arial" w:hAnsi="Arial" w:cs="Arial"/>
          <w:color w:val="FF0000"/>
          <w:sz w:val="20"/>
          <w:szCs w:val="20"/>
        </w:rPr>
        <w:t>Common neurodegenerative diseases include epilepsy</w:t>
      </w:r>
      <w:r w:rsidR="00404AA0">
        <w:rPr>
          <w:rFonts w:ascii="Arial" w:hAnsi="Arial" w:cs="Arial"/>
          <w:color w:val="FF0000"/>
          <w:sz w:val="20"/>
          <w:szCs w:val="20"/>
        </w:rPr>
        <w:fldChar w:fldCharType="begin"/>
      </w:r>
      <w:r w:rsidR="00404AA0">
        <w:rPr>
          <w:rFonts w:ascii="Arial" w:hAnsi="Arial" w:cs="Arial"/>
          <w:color w:val="FF0000"/>
          <w:sz w:val="20"/>
          <w:szCs w:val="20"/>
        </w:rPr>
        <w:instrText xml:space="preserve"> ADDIN ZOTERO_ITEM CSL_CITATION {"citationID":"B5Zt91Sw","properties":{"formattedCitation":"\\super 17\\nosupersub{}","plainCitation":"17","noteIndex":0},"citationItems":[{"id":2096,"uris":["http://zotero.org/users/12982434/items/T7FF9YHQ"],"itemData":{"id":2096,"type":"article-journal","abstract":"OBJECTIVE: To determine the incidence of epilepsy among Medicare beneficiaries with a new diagnosis of Alzheimer dementia (AD) or Parkinson disease (PD).\nMETHODS: Retrospective cohort study of Medicare beneficiaries with an incident diagnosis of AD or PD in the year 2009. The 5-year incidence of epilepsy was examined by sociodemographic characteristics, comorbidities and neurodegenerative disease status. Cox regression models examined the association of neurodegenerative disease with incident epilepsy, adjusting for demographic characteristics and medical comorbidities.\nRESULTS: We identified 178,593 individuals with incident AD and 104,157 individuals with incident PD among 34,054,293 Medicare beneficiaries with complete data in 2009. Epilepsy was diagnosed in 4.45% (7,956) of AD patients and 4.81% (5,010) of PD patients between 2009 and 2014, approximately twice as frequently as in the control sample. Minority race/ethnicity was associated with increased risk of incident epilepsy. Among individuals with AD and PD, stroke was associated with increased epilepsy risk. Traumatic brain injury (TBI) was associated with increased epilepsy risk for individuals with PD. Depression was also associated with incident epilepsy (AD adjusted hazard ratio (AHR): 1.23 (1.17-1.29), PD AHR: 1.45 (1.37-1.54)). In PD only, a history of hip fracture (AHR, 1.35 (1.17-1.57)) and diabetes (AHR, 1.11 (1.05-1.18) were also associated with increased risk of epilepsy.\nCONCLUSION: Incident epilepsy is more frequently diagnosed among neurodegenerative disease patients, particularly when preceded by a diagnosis of depression, TBI or stroke. Further studies into the differences in epilepsy risk between these two populations may help elucidate different mechanisms of epileptogenesis.","container-title":"Age and Ageing","DOI":"10.1093/ageing/afaa194","ISSN":"1468-2834","issue":"1","journalAbbreviation":"Age Ageing","language":"eng","note":"PMID: 33030514\nPMCID: PMC7946790","page":"205-212","source":"PubMed","title":"Neurodegenerative disease is associated with increased incidence of epilepsy: a population based study of older adults","title-short":"Neurodegenerative disease is associated with increased incidence of epilepsy","volume":"50","author":[{"family":"Blank","given":"Leah J."},{"family":"Acton","given":"Emily K."},{"family":"Thibault","given":"Dylan"},{"family":"Willis","given":"Allison W."}],"issued":{"date-parts":[["2021",1,8]]}}}],"schema":"https://github.com/citation-style-language/schema/raw/master/csl-citation.json"} </w:instrText>
      </w:r>
      <w:r w:rsidR="00404AA0">
        <w:rPr>
          <w:rFonts w:ascii="Arial" w:hAnsi="Arial" w:cs="Arial"/>
          <w:color w:val="FF0000"/>
          <w:sz w:val="20"/>
          <w:szCs w:val="20"/>
        </w:rPr>
        <w:fldChar w:fldCharType="separate"/>
      </w:r>
      <w:r w:rsidR="00404AA0" w:rsidRPr="00404AA0">
        <w:rPr>
          <w:rFonts w:ascii="Arial" w:hAnsi="Arial" w:cs="Arial"/>
          <w:kern w:val="0"/>
          <w:sz w:val="20"/>
          <w:szCs w:val="24"/>
          <w:vertAlign w:val="superscript"/>
        </w:rPr>
        <w:t>17</w:t>
      </w:r>
      <w:r w:rsidR="00404AA0">
        <w:rPr>
          <w:rFonts w:ascii="Arial" w:hAnsi="Arial" w:cs="Arial"/>
          <w:color w:val="FF0000"/>
          <w:sz w:val="20"/>
          <w:szCs w:val="20"/>
        </w:rPr>
        <w:fldChar w:fldCharType="end"/>
      </w:r>
      <w:r w:rsidR="00180FC3" w:rsidRPr="00180FC3">
        <w:rPr>
          <w:rFonts w:ascii="Arial" w:hAnsi="Arial" w:cs="Arial"/>
          <w:color w:val="FF0000"/>
          <w:sz w:val="20"/>
          <w:szCs w:val="20"/>
        </w:rPr>
        <w:t>, Alzheimer's disease (AD)</w:t>
      </w:r>
      <w:r w:rsidR="00155566">
        <w:rPr>
          <w:rFonts w:ascii="Arial" w:hAnsi="Arial" w:cs="Arial"/>
          <w:color w:val="FF0000"/>
          <w:sz w:val="20"/>
          <w:szCs w:val="20"/>
        </w:rPr>
        <w:fldChar w:fldCharType="begin"/>
      </w:r>
      <w:r w:rsidR="00155566">
        <w:rPr>
          <w:rFonts w:ascii="Arial" w:hAnsi="Arial" w:cs="Arial"/>
          <w:color w:val="FF0000"/>
          <w:sz w:val="20"/>
          <w:szCs w:val="20"/>
        </w:rPr>
        <w:instrText xml:space="preserve"> ADDIN ZOTERO_ITEM CSL_CITATION {"citationID":"zB9r5R0K","properties":{"formattedCitation":"\\super 18\\nosupersub{}","plainCitation":"18","noteIndex":0},"citationItems":[{"id":2102,"uris":["http://zotero.org/users/12982434/items/SKALHEQY"],"itemData":{"id":2102,"type":"article-journal","abstract":"Endocytosis is universally important in cell function. In the brain, the roles of endosomes are relatively more complex due to the unique polar morphology of neurons and specialized needs for inter-cellular communication. New evidence shows that endosome function is altered in a surprising range of neurodegenerative disorders, including in several inherited neurologic disorders where the causative mutations occur in genes that regulate endosome function. In Alzheimer's disease (AD), endosome abnormalities are among the earliest neuropathologic features to develop and have now been closely linked to genetic risk factors for AD, including APP triplication in Trisomy 21 (Down syndrome, DS) and ApoE4 genotype in sporadic AD. Recent findings on endosome regulation and developmental and late-onset neurodegenerative disease disorders are beginning to reveal how endocytic pathway impairment may lead to neuronal dysfunction and cell death in these disorders and may also promote amyloidogenesis in AD.","collection-title":"Developmental Origins of Aging in the Brain and Blood Vessels","container-title":"Neurobiology of Aging","DOI":"10.1016/j.neurobiolaging.2004.09.018","ISSN":"0197-4580","issue":"3","journalAbbreviation":"Neurobiology of Aging","page":"373-382","source":"ScienceDirect","title":"Endosome function and dysfunction in Alzheimer's disease and other neurodegenerative diseases","volume":"26","author":[{"family":"Nixon","given":"Ralph A."}],"issued":{"date-parts":[["2005",3,1]]}}}],"schema":"https://github.com/citation-style-language/schema/raw/master/csl-citation.json"} </w:instrText>
      </w:r>
      <w:r w:rsidR="00155566">
        <w:rPr>
          <w:rFonts w:ascii="Arial" w:hAnsi="Arial" w:cs="Arial"/>
          <w:color w:val="FF0000"/>
          <w:sz w:val="20"/>
          <w:szCs w:val="20"/>
        </w:rPr>
        <w:fldChar w:fldCharType="separate"/>
      </w:r>
      <w:r w:rsidR="00155566" w:rsidRPr="00155566">
        <w:rPr>
          <w:rFonts w:ascii="Arial" w:hAnsi="Arial" w:cs="Arial"/>
          <w:kern w:val="0"/>
          <w:sz w:val="20"/>
          <w:szCs w:val="24"/>
          <w:vertAlign w:val="superscript"/>
        </w:rPr>
        <w:t>18</w:t>
      </w:r>
      <w:r w:rsidR="00155566">
        <w:rPr>
          <w:rFonts w:ascii="Arial" w:hAnsi="Arial" w:cs="Arial"/>
          <w:color w:val="FF0000"/>
          <w:sz w:val="20"/>
          <w:szCs w:val="20"/>
        </w:rPr>
        <w:fldChar w:fldCharType="end"/>
      </w:r>
      <w:r w:rsidR="00180FC3" w:rsidRPr="00180FC3">
        <w:rPr>
          <w:rFonts w:ascii="Arial" w:hAnsi="Arial" w:cs="Arial"/>
          <w:color w:val="FF0000"/>
          <w:sz w:val="20"/>
          <w:szCs w:val="20"/>
        </w:rPr>
        <w:t>, Parkinson's disease (PD)</w:t>
      </w:r>
      <w:r w:rsidR="003A6AA6">
        <w:rPr>
          <w:rFonts w:ascii="Arial" w:hAnsi="Arial" w:cs="Arial"/>
          <w:color w:val="FF0000"/>
          <w:sz w:val="20"/>
          <w:szCs w:val="20"/>
        </w:rPr>
        <w:fldChar w:fldCharType="begin"/>
      </w:r>
      <w:r w:rsidR="003A6AA6">
        <w:rPr>
          <w:rFonts w:ascii="Arial" w:hAnsi="Arial" w:cs="Arial"/>
          <w:color w:val="FF0000"/>
          <w:sz w:val="20"/>
          <w:szCs w:val="20"/>
        </w:rPr>
        <w:instrText xml:space="preserve"> ADDIN ZOTERO_ITEM CSL_CITATION {"citationID":"LB0kpBte","properties":{"formattedCitation":"\\super 19\\nosupersub{}","plainCitation":"19","noteIndex":0},"citationItems":[{"id":2107,"uris":["http://zotero.org/users/12982434/items/ZJDILSSZ"],"itemData":{"id":2107,"type":"article-journal","abstract":"In recent years, several important advances have been made in our understanding of the pathways that lead to cell dysfunction and death in Parkinson's disease (PD) and Huntington's disease (HD). Despite distinct clinical and pathological features, these two neurodegenerative diseases share critical processes, such as the presence of misfolded and/or aggregated proteins, oxidative stress, and mitochondrial anomalies. Even though the mitochondria are commonly regarded as the \"powerhouses\" of the cell, they are involved in a multitude of cellular events such as heme metabolism, calcium homeostasis, and apoptosis. Disruption of mitochondrial homeostasis and subsequent mitochondrial dysfunction play a key role in the pathophysiology of neurodegenerative diseases, further highlighting the importance of these organelles, especially in neurons. The maintenance of mitochondrial integrity through different surveillance mechanisms is thus critical for neuron survival. Mitochondria display a wide range of quality control mechanisms, from the molecular to the organellar level. Interestingly, many of these lines of defense have been found to be altered in neurodegenerative diseases such as PD and HD. Current knowledge and further elucidation of the novel pathways that protect the cell through mitochondrial quality control may offer unique opportunities for disease therapy in situations where ongoing mitochondrial damage occurs. In this review, we discuss the involvement of mitochondrial dysfunction in neurodegeneration with a special focus on the recent findings regarding mitochondrial quality control pathways, beyond the classical effects of increased production of reactive oxygen species (ROS) and bioenergetic alterations. We also discuss how disturbances in these processes underlie the pathophysiology of neurodegenerative disorders such as PD and HD.","container-title":"Frontiers in Neuroscience","DOI":"10.3389/fnins.2018.00342","ISSN":"1662-4548","journalAbbreviation":"Front Neurosci","language":"eng","note":"PMID: 29875626\nPMCID: PMC5974257","page":"342","source":"PubMed","title":"Mitochondrial Quality Control in Neurodegenerative Diseases: Focus on Parkinson's Disease and Huntington's Disease","title-short":"Mitochondrial Quality Control in Neurodegenerative Diseases","volume":"12","author":[{"family":"Franco-Iborra","given":"Sandra"},{"family":"Vila","given":"Miquel"},{"family":"Perier","given":"Celine"}],"issued":{"date-parts":[["2018"]]}}}],"schema":"https://github.com/citation-style-language/schema/raw/master/csl-citation.json"} </w:instrText>
      </w:r>
      <w:r w:rsidR="003A6AA6">
        <w:rPr>
          <w:rFonts w:ascii="Arial" w:hAnsi="Arial" w:cs="Arial"/>
          <w:color w:val="FF0000"/>
          <w:sz w:val="20"/>
          <w:szCs w:val="20"/>
        </w:rPr>
        <w:fldChar w:fldCharType="separate"/>
      </w:r>
      <w:r w:rsidR="003A6AA6" w:rsidRPr="003A6AA6">
        <w:rPr>
          <w:rFonts w:ascii="Arial" w:hAnsi="Arial" w:cs="Arial"/>
          <w:kern w:val="0"/>
          <w:sz w:val="20"/>
          <w:szCs w:val="24"/>
          <w:vertAlign w:val="superscript"/>
        </w:rPr>
        <w:t>19</w:t>
      </w:r>
      <w:r w:rsidR="003A6AA6">
        <w:rPr>
          <w:rFonts w:ascii="Arial" w:hAnsi="Arial" w:cs="Arial"/>
          <w:color w:val="FF0000"/>
          <w:sz w:val="20"/>
          <w:szCs w:val="20"/>
        </w:rPr>
        <w:fldChar w:fldCharType="end"/>
      </w:r>
      <w:r w:rsidR="00180FC3" w:rsidRPr="00180FC3">
        <w:rPr>
          <w:rFonts w:ascii="Arial" w:hAnsi="Arial" w:cs="Arial"/>
          <w:color w:val="FF0000"/>
          <w:sz w:val="20"/>
          <w:szCs w:val="20"/>
        </w:rPr>
        <w:t>, and others. Amyotrophic lateral sclerosis (ALS)</w:t>
      </w:r>
      <w:r w:rsidR="0067370D">
        <w:rPr>
          <w:rFonts w:ascii="Arial" w:hAnsi="Arial" w:cs="Arial"/>
          <w:color w:val="FF0000"/>
          <w:sz w:val="20"/>
          <w:szCs w:val="20"/>
        </w:rPr>
        <w:fldChar w:fldCharType="begin"/>
      </w:r>
      <w:r w:rsidR="0067370D">
        <w:rPr>
          <w:rFonts w:ascii="Arial" w:hAnsi="Arial" w:cs="Arial"/>
          <w:color w:val="FF0000"/>
          <w:sz w:val="20"/>
          <w:szCs w:val="20"/>
        </w:rPr>
        <w:instrText xml:space="preserve"> ADDIN ZOTERO_ITEM CSL_CITATION {"citationID":"7uDWfVS2","properties":{"formattedCitation":"\\super 20\\nosupersub{}","plainCitation":"20","noteIndex":0},"citationItems":[{"id":1244,"uris":["http://zotero.org/users/12982434/items/E3FVSHGN"],"itemData":{"i</w:instrText>
      </w:r>
      <w:r w:rsidR="0067370D">
        <w:rPr>
          <w:rFonts w:ascii="Arial" w:hAnsi="Arial" w:cs="Arial" w:hint="eastAsia"/>
          <w:color w:val="FF0000"/>
          <w:sz w:val="20"/>
          <w:szCs w:val="20"/>
        </w:rPr>
        <w:instrText>d":1244,"type":"article-journal","abstract":"Abstract\n            \n              Amyotrophic lateral sclerosis (ALS) is a neurodegenerative disorder affecting primarily the motor system, but in which extra</w:instrText>
      </w:r>
      <w:r w:rsidR="0067370D">
        <w:rPr>
          <w:rFonts w:ascii="Arial" w:hAnsi="Arial" w:cs="Arial" w:hint="eastAsia"/>
          <w:color w:val="FF0000"/>
          <w:sz w:val="20"/>
          <w:szCs w:val="20"/>
        </w:rPr>
        <w:instrText>‐</w:instrText>
      </w:r>
      <w:r w:rsidR="0067370D">
        <w:rPr>
          <w:rFonts w:ascii="Arial" w:hAnsi="Arial" w:cs="Arial" w:hint="eastAsia"/>
          <w:color w:val="FF0000"/>
          <w:sz w:val="20"/>
          <w:szCs w:val="20"/>
        </w:rPr>
        <w:instrText>motor manifestations are increasingly recognize</w:instrText>
      </w:r>
      <w:r w:rsidR="0067370D">
        <w:rPr>
          <w:rFonts w:ascii="Arial" w:hAnsi="Arial" w:cs="Arial"/>
          <w:color w:val="FF0000"/>
          <w:sz w:val="20"/>
          <w:szCs w:val="20"/>
        </w:rPr>
        <w:instrText xml:space="preserve">d. The loss of upper and lower motor neurons in the motor cortex, the brain stem nuclei and the anterior horn of the spinal cord gives rise to progressive muscle weakness and wasting. ALS often has a focal onset but subsequently spreads to different body </w:instrText>
      </w:r>
      <w:r w:rsidR="0067370D">
        <w:rPr>
          <w:rFonts w:ascii="Arial" w:hAnsi="Arial" w:cs="Arial" w:hint="eastAsia"/>
          <w:color w:val="FF0000"/>
          <w:sz w:val="20"/>
          <w:szCs w:val="20"/>
        </w:rPr>
        <w:instrText>regions, where failure of respiratory muscles typically limits survival to 2</w:instrText>
      </w:r>
      <w:r w:rsidR="0067370D">
        <w:rPr>
          <w:rFonts w:ascii="Arial" w:hAnsi="Arial" w:cs="Arial" w:hint="eastAsia"/>
          <w:color w:val="FF0000"/>
          <w:sz w:val="20"/>
          <w:szCs w:val="20"/>
        </w:rPr>
        <w:instrText>–</w:instrText>
      </w:r>
      <w:r w:rsidR="0067370D">
        <w:rPr>
          <w:rFonts w:ascii="Arial" w:hAnsi="Arial" w:cs="Arial" w:hint="eastAsia"/>
          <w:color w:val="FF0000"/>
          <w:sz w:val="20"/>
          <w:szCs w:val="20"/>
        </w:rPr>
        <w:instrText>5 years after disease onset. In up to 50% of cases, there are extra</w:instrText>
      </w:r>
      <w:r w:rsidR="0067370D">
        <w:rPr>
          <w:rFonts w:ascii="Arial" w:hAnsi="Arial" w:cs="Arial" w:hint="eastAsia"/>
          <w:color w:val="FF0000"/>
          <w:sz w:val="20"/>
          <w:szCs w:val="20"/>
        </w:rPr>
        <w:instrText>‐</w:instrText>
      </w:r>
      <w:r w:rsidR="0067370D">
        <w:rPr>
          <w:rFonts w:ascii="Arial" w:hAnsi="Arial" w:cs="Arial" w:hint="eastAsia"/>
          <w:color w:val="FF0000"/>
          <w:sz w:val="20"/>
          <w:szCs w:val="20"/>
        </w:rPr>
        <w:instrText>motor manifestations such as changes in behaviour, executive dysfunction and language problems. In 10%</w:instrText>
      </w:r>
      <w:r w:rsidR="0067370D">
        <w:rPr>
          <w:rFonts w:ascii="Arial" w:hAnsi="Arial" w:cs="Arial" w:hint="eastAsia"/>
          <w:color w:val="FF0000"/>
          <w:sz w:val="20"/>
          <w:szCs w:val="20"/>
        </w:rPr>
        <w:instrText>–</w:instrText>
      </w:r>
      <w:r w:rsidR="0067370D">
        <w:rPr>
          <w:rFonts w:ascii="Arial" w:hAnsi="Arial" w:cs="Arial" w:hint="eastAsia"/>
          <w:color w:val="FF0000"/>
          <w:sz w:val="20"/>
          <w:szCs w:val="20"/>
        </w:rPr>
        <w:instrText xml:space="preserve">15% of </w:instrText>
      </w:r>
      <w:r w:rsidR="0067370D">
        <w:rPr>
          <w:rFonts w:ascii="Arial" w:hAnsi="Arial" w:cs="Arial"/>
          <w:color w:val="FF0000"/>
          <w:sz w:val="20"/>
          <w:szCs w:val="20"/>
        </w:rPr>
        <w:instrText xml:space="preserve">patients, these problems are severe enough to meet the clinical criteria of frontotemporal dementia (FTD). In 10% of ALS patients, the family history suggests an autosomal dominant inheritance pattern. The remaining 90% have no affected family members and are classified as sporadic ALS. The causes of ALS appear to be heterogeneous and are only partially understood. To date, more than 20 genes have been associated with ALS. The most common genetic cause is a hexanucleotide repeat expansion in the\n              C9orf72\n              gene, responsible for 30%–50% of familial ALS and 7% of sporadic ALS. These expansions are also a frequent cause of frontotemporal dementia, emphasizing the molecular overlap between ALS and FTD. To this day there is no cure or effective treatment for ALS and the cornerstone of treatment remains multidisciplinary care, including nutritional and respiratory support and symptom management. In this review, different aspects of ALS are discussed, including epidemiology, aetiology, pathogenesis, clinical features, differential diagnosis, investigations, treatment and future prospects.","container-title":"European Journal of Neurology","DOI":"10.1111/ene.14393","ISSN":"1351-5101, 1468-1331","issue":"10","journalAbbreviation":"Euro J of Neurology","language":"en","page":"1918-1929","source":"DOI.org (Crossref)","title":"Amyotrophic lateral sclerosis: a clinical review","title-short":"Amyotrophic lateral sclerosis","volume":"27","author":[{"family":"Masrori","given":"P."},{"family":"Van Damme","given":"P."}],"issued":{"date-parts":[["2020",10]]}}}],"schema":"https://github.com/citation-style-language/schema/raw/master/csl-citation.json"} </w:instrText>
      </w:r>
      <w:r w:rsidR="0067370D">
        <w:rPr>
          <w:rFonts w:ascii="Arial" w:hAnsi="Arial" w:cs="Arial"/>
          <w:color w:val="FF0000"/>
          <w:sz w:val="20"/>
          <w:szCs w:val="20"/>
        </w:rPr>
        <w:fldChar w:fldCharType="separate"/>
      </w:r>
      <w:r w:rsidR="0067370D" w:rsidRPr="0067370D">
        <w:rPr>
          <w:rFonts w:ascii="Arial" w:hAnsi="Arial" w:cs="Arial"/>
          <w:kern w:val="0"/>
          <w:sz w:val="20"/>
          <w:szCs w:val="24"/>
          <w:vertAlign w:val="superscript"/>
        </w:rPr>
        <w:t>20</w:t>
      </w:r>
      <w:r w:rsidR="0067370D">
        <w:rPr>
          <w:rFonts w:ascii="Arial" w:hAnsi="Arial" w:cs="Arial"/>
          <w:color w:val="FF0000"/>
          <w:sz w:val="20"/>
          <w:szCs w:val="20"/>
        </w:rPr>
        <w:fldChar w:fldCharType="end"/>
      </w:r>
      <w:r w:rsidR="00180FC3" w:rsidRPr="00180FC3">
        <w:rPr>
          <w:rFonts w:ascii="Arial" w:hAnsi="Arial" w:cs="Arial"/>
          <w:color w:val="FF0000"/>
          <w:sz w:val="20"/>
          <w:szCs w:val="20"/>
        </w:rPr>
        <w:t xml:space="preserve"> is also a type of neurodegenerative disease. </w:t>
      </w:r>
      <w:r w:rsidR="00837E93" w:rsidRPr="00837E93">
        <w:rPr>
          <w:rFonts w:ascii="Arial" w:hAnsi="Arial" w:cs="Arial"/>
          <w:color w:val="FF0000"/>
          <w:sz w:val="20"/>
          <w:szCs w:val="20"/>
        </w:rPr>
        <w:t>Amyotrophic lateral sclerosis, commonly known as "Lou Gehrig's disease," is a condition caused by defects in motor neurons.</w:t>
      </w:r>
      <w:r w:rsidR="00363C54" w:rsidRPr="00E52C69">
        <w:rPr>
          <w:rFonts w:ascii="Arial" w:hAnsi="Arial" w:cs="Arial"/>
          <w:sz w:val="20"/>
          <w:szCs w:val="20"/>
        </w:rPr>
        <w:t xml:space="preserve"> Since locomotion behavior can reflect the functional state of motor neurons, quantitative analysis of nematode locomotion behavior can assess its motor ability and the functionality of motor neurons. </w:t>
      </w:r>
      <w:r w:rsidR="000F09C8" w:rsidRPr="000F09C8">
        <w:rPr>
          <w:rFonts w:ascii="Arial" w:hAnsi="Arial" w:cs="Arial"/>
          <w:color w:val="FF0000"/>
          <w:sz w:val="20"/>
          <w:szCs w:val="20"/>
        </w:rPr>
        <w:t xml:space="preserve">Furthermore, due to the homology between </w:t>
      </w:r>
      <w:r w:rsidR="006F77CD" w:rsidRPr="006F77CD">
        <w:rPr>
          <w:rFonts w:ascii="Arial" w:hAnsi="Arial" w:cs="Arial"/>
          <w:color w:val="FF0000"/>
          <w:sz w:val="20"/>
          <w:szCs w:val="20"/>
        </w:rPr>
        <w:t>nematode</w:t>
      </w:r>
      <w:r w:rsidR="001E1664">
        <w:rPr>
          <w:rFonts w:ascii="Arial" w:hAnsi="Arial" w:cs="Arial" w:hint="eastAsia"/>
          <w:color w:val="FF0000"/>
          <w:sz w:val="20"/>
          <w:szCs w:val="20"/>
        </w:rPr>
        <w:t>s</w:t>
      </w:r>
      <w:r w:rsidR="000F09C8" w:rsidRPr="000F09C8">
        <w:rPr>
          <w:rFonts w:ascii="Arial" w:hAnsi="Arial" w:cs="Arial"/>
          <w:color w:val="FF0000"/>
          <w:sz w:val="20"/>
          <w:szCs w:val="20"/>
        </w:rPr>
        <w:t xml:space="preserve"> and human genes, </w:t>
      </w:r>
      <w:r w:rsidR="002760AE" w:rsidRPr="006F77CD">
        <w:rPr>
          <w:rFonts w:ascii="Arial" w:hAnsi="Arial" w:cs="Arial"/>
          <w:color w:val="FF0000"/>
          <w:sz w:val="20"/>
          <w:szCs w:val="20"/>
        </w:rPr>
        <w:t>nematode</w:t>
      </w:r>
      <w:r w:rsidR="001E1664">
        <w:rPr>
          <w:rFonts w:ascii="Arial" w:hAnsi="Arial" w:cs="Arial" w:hint="eastAsia"/>
          <w:color w:val="FF0000"/>
          <w:sz w:val="20"/>
          <w:szCs w:val="20"/>
        </w:rPr>
        <w:t>s</w:t>
      </w:r>
      <w:r w:rsidR="000F09C8" w:rsidRPr="000F09C8">
        <w:rPr>
          <w:rFonts w:ascii="Arial" w:hAnsi="Arial" w:cs="Arial"/>
          <w:color w:val="FF0000"/>
          <w:sz w:val="20"/>
          <w:szCs w:val="20"/>
        </w:rPr>
        <w:t xml:space="preserve"> have become an important model for studying the pathogenesis of </w:t>
      </w:r>
      <w:r w:rsidR="003B4D65" w:rsidRPr="003B4D65">
        <w:rPr>
          <w:rFonts w:ascii="Arial" w:hAnsi="Arial" w:cs="Arial"/>
          <w:color w:val="FF0000"/>
          <w:sz w:val="20"/>
          <w:szCs w:val="20"/>
        </w:rPr>
        <w:t>ALS</w:t>
      </w:r>
      <w:r w:rsidR="003B4D65">
        <w:rPr>
          <w:rFonts w:ascii="Arial" w:hAnsi="Arial" w:cs="Arial"/>
          <w:sz w:val="20"/>
          <w:szCs w:val="20"/>
        </w:rPr>
        <w:fldChar w:fldCharType="begin"/>
      </w:r>
      <w:r w:rsidR="003B4D65">
        <w:rPr>
          <w:rFonts w:ascii="Arial" w:hAnsi="Arial" w:cs="Arial"/>
          <w:sz w:val="20"/>
          <w:szCs w:val="20"/>
        </w:rPr>
        <w:instrText xml:space="preserve"> ADDIN ZOTERO_ITEM CSL_CITATION {"citationID":"IS8f3XOg","properties":{"formattedCitation":"\\super 21\\nosupersub{}","plainCitation":"21","noteIndex":0},"citationItems":[{"id":1064,"uris":["http://zotero.org/users/12982434/items/93IHR4GB"],"itemData":{"id":1064,"type":"report","abstract":"Amyotrophic Lateral Sclerosis (ALS) stands as a debilitating neurodegenerative condition characterized by the progressive degeneration of motor neurons. Despite extensive research in various model animals, the cellular signal mechanisms of ALS remain elusive, impeding the development of efficacious treatments. Among these models, a well-characterized and diminutive organism, Caenorhabditis elegans (C. elegans), has arisen as a potent tool for investigating the molecular and cellular dimensions of ALS pathogenesis. This review summarizes the contributions of C. elegans models to our comprehension of ALS, emphasizing pivotal findings pertaining to genetics, protein aggregation, cellular pathways, and potential therapeutic strategies. We analyze both the merits and constraints of C. elegans system in the realm of ALS research, and point towards future investigations that could bridge the chasm between C. elegans foundational discoveries and clinical applications.","genre":"preprint","note":"DOI: 10.20944/preprints202311.0406.v1","publisher":"Biology and Life Sciences","source":"DOI.org (Crossref)","title":"Caenorhabditis elegans Models Count","URL":"https://www.preprints.org/manuscript/202311.0406/v1","author":[{"family":"Chen","given":"Lili"},{"family":"Zhang","given":"Shumei"},{"family":"Liu","given":"Sai"},{"family":"Gao","given":"Shangbang"}],"accessed":{"date-parts":[["2024",1,1]]},"issued":{"date-parts":[["2023",11,7]]}}}],"schema":"https://github.com/citation-style-language/schema/raw/master/csl-citation.json"} </w:instrText>
      </w:r>
      <w:r w:rsidR="003B4D65">
        <w:rPr>
          <w:rFonts w:ascii="Arial" w:hAnsi="Arial" w:cs="Arial"/>
          <w:sz w:val="20"/>
          <w:szCs w:val="20"/>
        </w:rPr>
        <w:fldChar w:fldCharType="separate"/>
      </w:r>
      <w:r w:rsidR="003B4D65" w:rsidRPr="003A6AA6">
        <w:rPr>
          <w:rFonts w:ascii="Arial" w:hAnsi="Arial" w:cs="Arial"/>
          <w:kern w:val="0"/>
          <w:sz w:val="20"/>
          <w:szCs w:val="24"/>
          <w:vertAlign w:val="superscript"/>
        </w:rPr>
        <w:t>21</w:t>
      </w:r>
      <w:r w:rsidR="003B4D65">
        <w:rPr>
          <w:rFonts w:ascii="Arial" w:hAnsi="Arial" w:cs="Arial"/>
          <w:sz w:val="20"/>
          <w:szCs w:val="20"/>
        </w:rPr>
        <w:fldChar w:fldCharType="end"/>
      </w:r>
      <w:r w:rsidR="00DE0DF9" w:rsidRPr="002D445A">
        <w:rPr>
          <w:rFonts w:ascii="Arial" w:hAnsi="Arial" w:cs="Arial"/>
          <w:color w:val="FF0000"/>
          <w:sz w:val="20"/>
          <w:szCs w:val="20"/>
        </w:rPr>
        <w:t xml:space="preserve">. </w:t>
      </w:r>
      <w:r w:rsidR="002D445A" w:rsidRPr="002D445A">
        <w:rPr>
          <w:rFonts w:ascii="Arial" w:hAnsi="Arial" w:cs="Arial"/>
          <w:color w:val="FF0000"/>
          <w:sz w:val="20"/>
          <w:szCs w:val="20"/>
        </w:rPr>
        <w:t>Therefore, quantitative studies of worm locomotion behavior are crucial.</w:t>
      </w:r>
      <w:r w:rsidR="002D445A">
        <w:rPr>
          <w:rFonts w:ascii="Arial" w:hAnsi="Arial" w:cs="Arial" w:hint="eastAsia"/>
          <w:sz w:val="20"/>
          <w:szCs w:val="20"/>
        </w:rPr>
        <w:t xml:space="preserve"> </w:t>
      </w:r>
      <w:r w:rsidR="00363C54" w:rsidRPr="007F6CBB">
        <w:rPr>
          <w:rFonts w:ascii="Arial" w:hAnsi="Arial" w:cs="Arial"/>
          <w:sz w:val="20"/>
          <w:szCs w:val="20"/>
        </w:rPr>
        <w:t>Due to the sensitivity of head thrashing behavior</w:t>
      </w:r>
      <w:r w:rsidR="00363C54">
        <w:rPr>
          <w:rFonts w:ascii="Arial" w:hAnsi="Arial" w:cs="Arial"/>
          <w:sz w:val="20"/>
          <w:szCs w:val="20"/>
        </w:rPr>
        <w:fldChar w:fldCharType="begin"/>
      </w:r>
      <w:r w:rsidR="003A6AA6">
        <w:rPr>
          <w:rFonts w:ascii="Arial" w:hAnsi="Arial" w:cs="Arial"/>
          <w:sz w:val="20"/>
          <w:szCs w:val="20"/>
        </w:rPr>
        <w:instrText xml:space="preserve"> ADDIN ZOTERO_ITEM CSL_CITATION {"citationID":"O38ktaQ4","properties":{"formattedCitation":"\\super 22\\nosupersub{}","plainCitation":"22","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00363C54">
        <w:rPr>
          <w:rFonts w:ascii="Arial" w:hAnsi="Arial" w:cs="Arial"/>
          <w:sz w:val="20"/>
          <w:szCs w:val="20"/>
        </w:rPr>
        <w:fldChar w:fldCharType="separate"/>
      </w:r>
      <w:r w:rsidR="003A6AA6" w:rsidRPr="003A6AA6">
        <w:rPr>
          <w:rFonts w:ascii="Arial" w:hAnsi="Arial" w:cs="Arial"/>
          <w:kern w:val="0"/>
          <w:sz w:val="20"/>
          <w:szCs w:val="24"/>
          <w:vertAlign w:val="superscript"/>
        </w:rPr>
        <w:t>22</w:t>
      </w:r>
      <w:r w:rsidR="00363C54">
        <w:rPr>
          <w:rFonts w:ascii="Arial" w:hAnsi="Arial" w:cs="Arial"/>
          <w:sz w:val="20"/>
          <w:szCs w:val="20"/>
        </w:rPr>
        <w:fldChar w:fldCharType="end"/>
      </w:r>
      <w:r w:rsidR="00363C54" w:rsidRPr="007F6CBB">
        <w:rPr>
          <w:rFonts w:ascii="Arial" w:hAnsi="Arial" w:cs="Arial"/>
          <w:sz w:val="20"/>
          <w:szCs w:val="20"/>
        </w:rPr>
        <w:t xml:space="preserve"> and the ease of observing omega turn behavior in nematodes among various locomotion behaviors, head thrashing and omega turn behaviors have been selected as the studied locomotion behaviors</w:t>
      </w:r>
      <w:r w:rsidR="00363C54" w:rsidRPr="00E52C69">
        <w:rPr>
          <w:rFonts w:ascii="Arial" w:hAnsi="Arial" w:cs="Arial"/>
          <w:sz w:val="20"/>
          <w:szCs w:val="20"/>
        </w:rPr>
        <w:t xml:space="preserve">. The head </w:t>
      </w:r>
      <w:r w:rsidR="00363C54">
        <w:rPr>
          <w:rFonts w:ascii="Arial" w:hAnsi="Arial" w:cs="Arial"/>
          <w:sz w:val="20"/>
          <w:szCs w:val="20"/>
        </w:rPr>
        <w:t>thrashing</w:t>
      </w:r>
      <w:r w:rsidR="00363C54" w:rsidRPr="00E52C69">
        <w:rPr>
          <w:rFonts w:ascii="Arial" w:hAnsi="Arial" w:cs="Arial"/>
          <w:sz w:val="20"/>
          <w:szCs w:val="20"/>
        </w:rPr>
        <w:t xml:space="preserve"> and omega turn behaviors in nematodes are shown in Fig</w:t>
      </w:r>
      <w:r w:rsidR="00363C54">
        <w:rPr>
          <w:rFonts w:ascii="Arial" w:hAnsi="Arial" w:cs="Arial"/>
          <w:sz w:val="20"/>
          <w:szCs w:val="20"/>
        </w:rPr>
        <w:t>.</w:t>
      </w:r>
      <w:r w:rsidR="00363C54" w:rsidRPr="00E52C69">
        <w:rPr>
          <w:rFonts w:ascii="Arial" w:hAnsi="Arial" w:cs="Arial"/>
          <w:sz w:val="20"/>
          <w:szCs w:val="20"/>
        </w:rPr>
        <w:t>1</w:t>
      </w:r>
      <w:r w:rsidR="0033492A">
        <w:rPr>
          <w:rFonts w:ascii="Arial" w:hAnsi="Arial" w:cs="Arial" w:hint="eastAsia"/>
          <w:sz w:val="20"/>
          <w:szCs w:val="20"/>
        </w:rPr>
        <w:t xml:space="preserve">A and </w:t>
      </w:r>
      <w:r w:rsidR="0033492A" w:rsidRPr="00E52C69">
        <w:rPr>
          <w:rFonts w:ascii="Arial" w:hAnsi="Arial" w:cs="Arial"/>
          <w:sz w:val="20"/>
          <w:szCs w:val="20"/>
        </w:rPr>
        <w:t>Fig</w:t>
      </w:r>
      <w:r w:rsidR="0033492A">
        <w:rPr>
          <w:rFonts w:ascii="Arial" w:hAnsi="Arial" w:cs="Arial"/>
          <w:sz w:val="20"/>
          <w:szCs w:val="20"/>
        </w:rPr>
        <w:t>.</w:t>
      </w:r>
      <w:r w:rsidR="0033492A" w:rsidRPr="00E52C69">
        <w:rPr>
          <w:rFonts w:ascii="Arial" w:hAnsi="Arial" w:cs="Arial"/>
          <w:sz w:val="20"/>
          <w:szCs w:val="20"/>
        </w:rPr>
        <w:t>1</w:t>
      </w:r>
      <w:r w:rsidR="0033492A">
        <w:rPr>
          <w:rFonts w:ascii="Arial" w:hAnsi="Arial" w:cs="Arial" w:hint="eastAsia"/>
          <w:sz w:val="20"/>
          <w:szCs w:val="20"/>
        </w:rPr>
        <w:t>B.</w:t>
      </w:r>
    </w:p>
    <w:p w14:paraId="19D4E550" w14:textId="77777777" w:rsidR="0044240E" w:rsidRDefault="0044240E" w:rsidP="0044240E">
      <w:pPr>
        <w:jc w:val="center"/>
        <w:rPr>
          <w:rFonts w:ascii="Arial" w:hAnsi="Arial" w:cs="Arial"/>
          <w:sz w:val="20"/>
          <w:szCs w:val="20"/>
        </w:rPr>
      </w:pPr>
      <w:r>
        <w:rPr>
          <w:rFonts w:ascii="Arial" w:hAnsi="Arial" w:cs="Arial"/>
          <w:noProof/>
          <w:sz w:val="20"/>
          <w:szCs w:val="20"/>
        </w:rPr>
        <w:drawing>
          <wp:inline distT="0" distB="0" distL="0" distR="0" wp14:anchorId="7185ADDB" wp14:editId="306BAA8A">
            <wp:extent cx="5116665" cy="930302"/>
            <wp:effectExtent l="0" t="0" r="8255" b="3175"/>
            <wp:docPr id="13681795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9575" name="图片 1368179575"/>
                    <pic:cNvPicPr/>
                  </pic:nvPicPr>
                  <pic:blipFill rotWithShape="1">
                    <a:blip r:embed="rId7" cstate="print">
                      <a:extLst>
                        <a:ext uri="{28A0092B-C50C-407E-A947-70E740481C1C}">
                          <a14:useLocalDpi xmlns:a14="http://schemas.microsoft.com/office/drawing/2010/main" val="0"/>
                        </a:ext>
                      </a:extLst>
                    </a:blip>
                    <a:srcRect t="25595" r="2979" b="43043"/>
                    <a:stretch/>
                  </pic:blipFill>
                  <pic:spPr bwMode="auto">
                    <a:xfrm>
                      <a:off x="0" y="0"/>
                      <a:ext cx="5117177" cy="930395"/>
                    </a:xfrm>
                    <a:prstGeom prst="rect">
                      <a:avLst/>
                    </a:prstGeom>
                    <a:ln>
                      <a:noFill/>
                    </a:ln>
                    <a:extLst>
                      <a:ext uri="{53640926-AAD7-44D8-BBD7-CCE9431645EC}">
                        <a14:shadowObscured xmlns:a14="http://schemas.microsoft.com/office/drawing/2010/main"/>
                      </a:ext>
                    </a:extLst>
                  </pic:spPr>
                </pic:pic>
              </a:graphicData>
            </a:graphic>
          </wp:inline>
        </w:drawing>
      </w:r>
    </w:p>
    <w:p w14:paraId="5925CA76" w14:textId="2D7A2CE7" w:rsidR="0044240E" w:rsidRDefault="0044240E" w:rsidP="00574C30">
      <w:pPr>
        <w:rPr>
          <w:rFonts w:ascii="Arial" w:hAnsi="Arial" w:cs="Arial"/>
          <w:sz w:val="20"/>
          <w:szCs w:val="20"/>
        </w:rPr>
      </w:pPr>
      <w:r>
        <w:rPr>
          <w:rFonts w:ascii="Arial" w:hAnsi="Arial" w:cs="Arial"/>
          <w:sz w:val="20"/>
          <w:szCs w:val="20"/>
        </w:rPr>
        <w:t>Fig.1</w:t>
      </w:r>
      <w:r w:rsidRPr="00345547">
        <w:rPr>
          <w:rFonts w:ascii="Arial" w:hAnsi="Arial" w:cs="Arial"/>
          <w:color w:val="FF0000"/>
          <w:sz w:val="20"/>
          <w:szCs w:val="20"/>
        </w:rPr>
        <w:t xml:space="preserve"> </w:t>
      </w:r>
      <w:r>
        <w:rPr>
          <w:rFonts w:ascii="Arial" w:hAnsi="Arial" w:cs="Arial"/>
          <w:sz w:val="20"/>
          <w:szCs w:val="20"/>
        </w:rPr>
        <w:t xml:space="preserve">(A) </w:t>
      </w:r>
      <w:r w:rsidRPr="00B94C3B">
        <w:rPr>
          <w:rFonts w:ascii="Arial" w:hAnsi="Arial" w:cs="Arial"/>
          <w:color w:val="FF0000"/>
          <w:sz w:val="20"/>
          <w:szCs w:val="20"/>
        </w:rPr>
        <w:t>Schematic representation of the head</w:t>
      </w:r>
      <w:r w:rsidRPr="00B94C3B">
        <w:rPr>
          <w:rFonts w:ascii="Arial" w:hAnsi="Arial" w:cs="Arial" w:hint="eastAsia"/>
          <w:color w:val="FF0000"/>
          <w:sz w:val="20"/>
          <w:szCs w:val="20"/>
        </w:rPr>
        <w:t xml:space="preserve"> thrashi</w:t>
      </w:r>
      <w:r w:rsidRPr="00B94C3B">
        <w:rPr>
          <w:rFonts w:ascii="Arial" w:hAnsi="Arial" w:cs="Arial"/>
          <w:color w:val="FF0000"/>
          <w:sz w:val="20"/>
          <w:szCs w:val="20"/>
        </w:rPr>
        <w:t>ng behavior of nematode.</w:t>
      </w:r>
      <w:r>
        <w:rPr>
          <w:rFonts w:ascii="Arial" w:hAnsi="Arial" w:cs="Arial"/>
          <w:sz w:val="20"/>
          <w:szCs w:val="20"/>
        </w:rPr>
        <w:t xml:space="preserve"> (B) </w:t>
      </w:r>
      <w:r w:rsidRPr="00667907">
        <w:rPr>
          <w:rFonts w:ascii="Arial" w:hAnsi="Arial" w:cs="Arial"/>
          <w:color w:val="FF0000"/>
          <w:sz w:val="20"/>
          <w:szCs w:val="20"/>
        </w:rPr>
        <w:t>Schematic diagram illustrating a complete omega turn behavior in the worm.</w:t>
      </w:r>
      <w:r>
        <w:rPr>
          <w:rFonts w:ascii="Arial" w:hAnsi="Arial" w:cs="Arial" w:hint="eastAsia"/>
          <w:color w:val="FF0000"/>
          <w:sz w:val="20"/>
          <w:szCs w:val="20"/>
        </w:rPr>
        <w:t xml:space="preserve"> (C)</w:t>
      </w:r>
      <w:r w:rsidRPr="0033492A">
        <w:t xml:space="preserve"> </w:t>
      </w:r>
      <w:r w:rsidRPr="0033492A">
        <w:rPr>
          <w:rFonts w:ascii="Arial" w:hAnsi="Arial" w:cs="Arial"/>
          <w:color w:val="FF0000"/>
          <w:sz w:val="20"/>
          <w:szCs w:val="20"/>
        </w:rPr>
        <w:t xml:space="preserve">Schematic of bending angle in </w:t>
      </w:r>
      <w:proofErr w:type="spellStart"/>
      <w:r w:rsidRPr="0033492A">
        <w:rPr>
          <w:rFonts w:ascii="Arial" w:hAnsi="Arial" w:cs="Arial"/>
          <w:color w:val="FF0000"/>
          <w:sz w:val="20"/>
          <w:szCs w:val="20"/>
        </w:rPr>
        <w:t>WormLab</w:t>
      </w:r>
      <w:proofErr w:type="spellEnd"/>
      <w:r>
        <w:rPr>
          <w:rFonts w:ascii="Arial" w:hAnsi="Arial" w:cs="Arial" w:hint="eastAsia"/>
          <w:color w:val="FF0000"/>
          <w:sz w:val="20"/>
          <w:szCs w:val="20"/>
        </w:rPr>
        <w:t>.</w:t>
      </w:r>
    </w:p>
    <w:p w14:paraId="72F49E5E" w14:textId="77777777" w:rsidR="008D33B2" w:rsidRDefault="001900B6" w:rsidP="00FB0F2E">
      <w:pPr>
        <w:ind w:firstLineChars="100" w:firstLine="200"/>
        <w:rPr>
          <w:rFonts w:ascii="Arial" w:hAnsi="Arial" w:cs="Arial"/>
          <w:color w:val="FF0000"/>
          <w:sz w:val="20"/>
          <w:szCs w:val="20"/>
        </w:rPr>
      </w:pPr>
      <w:r w:rsidRPr="001900B6">
        <w:rPr>
          <w:rFonts w:ascii="Arial" w:hAnsi="Arial" w:cs="Arial"/>
          <w:sz w:val="20"/>
          <w:szCs w:val="20"/>
        </w:rPr>
        <w:t>However, in practical applications, quantitative studies of worm locomotion behavior often rely on manual counting</w:t>
      </w:r>
      <w:r w:rsidR="00525C24" w:rsidRPr="00525C24">
        <w:rPr>
          <w:rFonts w:ascii="Arial" w:hAnsi="Arial" w:cs="Arial"/>
          <w:sz w:val="20"/>
          <w:szCs w:val="20"/>
        </w:rPr>
        <w:t xml:space="preserve"> methods</w:t>
      </w:r>
      <w:r w:rsidR="00363C54">
        <w:rPr>
          <w:rFonts w:ascii="Arial" w:hAnsi="Arial" w:cs="Arial"/>
          <w:sz w:val="20"/>
          <w:szCs w:val="20"/>
        </w:rPr>
        <w:fldChar w:fldCharType="begin"/>
      </w:r>
      <w:r w:rsidR="003A6AA6">
        <w:rPr>
          <w:rFonts w:ascii="Arial" w:hAnsi="Arial" w:cs="Arial"/>
          <w:sz w:val="20"/>
          <w:szCs w:val="20"/>
        </w:rPr>
        <w:instrText xml:space="preserve"> ADDIN ZOTERO_ITEM CSL_CITATION {"citationID":"XUD59suY","properties":{"formattedCitation":"\\super 22\\nosupersub{}","plainCitation":"22","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00363C54">
        <w:rPr>
          <w:rFonts w:ascii="Arial" w:hAnsi="Arial" w:cs="Arial"/>
          <w:sz w:val="20"/>
          <w:szCs w:val="20"/>
        </w:rPr>
        <w:fldChar w:fldCharType="separate"/>
      </w:r>
      <w:r w:rsidR="003A6AA6" w:rsidRPr="003A6AA6">
        <w:rPr>
          <w:rFonts w:ascii="Arial" w:hAnsi="Arial" w:cs="Arial"/>
          <w:kern w:val="0"/>
          <w:sz w:val="20"/>
          <w:szCs w:val="24"/>
          <w:vertAlign w:val="superscript"/>
        </w:rPr>
        <w:t>22</w:t>
      </w:r>
      <w:r w:rsidR="00363C54">
        <w:rPr>
          <w:rFonts w:ascii="Arial" w:hAnsi="Arial" w:cs="Arial"/>
          <w:sz w:val="20"/>
          <w:szCs w:val="20"/>
        </w:rPr>
        <w:fldChar w:fldCharType="end"/>
      </w:r>
      <w:r w:rsidR="005E23EB">
        <w:rPr>
          <w:rFonts w:ascii="Arial" w:hAnsi="Arial" w:cs="Arial" w:hint="eastAsia"/>
          <w:sz w:val="20"/>
          <w:szCs w:val="20"/>
        </w:rPr>
        <w:t xml:space="preserve">. </w:t>
      </w:r>
      <w:r w:rsidR="006E4A84" w:rsidRPr="006E4A84">
        <w:rPr>
          <w:rFonts w:ascii="Arial" w:hAnsi="Arial" w:cs="Arial"/>
          <w:color w:val="FF0000"/>
          <w:sz w:val="20"/>
          <w:szCs w:val="20"/>
        </w:rPr>
        <w:t>However, manual counting requires prior training of the experimenters, and the counting process often consumes a significant amount of their time. Additionally, manual counting is not suitable for long-term, continuous experiments.</w:t>
      </w:r>
      <w:r w:rsidR="006E4A84">
        <w:rPr>
          <w:rFonts w:ascii="Arial" w:hAnsi="Arial" w:cs="Arial" w:hint="eastAsia"/>
          <w:color w:val="FF0000"/>
          <w:sz w:val="20"/>
          <w:szCs w:val="20"/>
        </w:rPr>
        <w:t xml:space="preserve"> </w:t>
      </w:r>
      <w:r w:rsidR="005E23EB" w:rsidRPr="005E23EB">
        <w:rPr>
          <w:rFonts w:ascii="Arial" w:hAnsi="Arial" w:cs="Arial"/>
          <w:color w:val="FF0000"/>
          <w:sz w:val="20"/>
          <w:szCs w:val="20"/>
        </w:rPr>
        <w:t xml:space="preserve">Consequently, manual counting methods are becoming increasingly inadequate for large-scale counting tasks. </w:t>
      </w:r>
      <w:r w:rsidR="00C05187" w:rsidRPr="00C05187">
        <w:rPr>
          <w:rFonts w:ascii="Arial" w:hAnsi="Arial" w:cs="Arial"/>
          <w:color w:val="FF0000"/>
          <w:sz w:val="20"/>
          <w:szCs w:val="20"/>
        </w:rPr>
        <w:t xml:space="preserve">With the advancement of computer technology in the field of imaging, automated methods for counting worm locomotion behavior have emerged, greatly reducing </w:t>
      </w:r>
      <w:r w:rsidR="006977FE" w:rsidRPr="006977FE">
        <w:rPr>
          <w:rFonts w:ascii="Arial" w:hAnsi="Arial" w:cs="Arial"/>
          <w:color w:val="FF0000"/>
          <w:sz w:val="20"/>
          <w:szCs w:val="20"/>
        </w:rPr>
        <w:t xml:space="preserve">manpower </w:t>
      </w:r>
      <w:proofErr w:type="gramStart"/>
      <w:r w:rsidR="006977FE" w:rsidRPr="006977FE">
        <w:rPr>
          <w:rFonts w:ascii="Arial" w:hAnsi="Arial" w:cs="Arial"/>
          <w:color w:val="FF0000"/>
          <w:sz w:val="20"/>
          <w:szCs w:val="20"/>
        </w:rPr>
        <w:t>resources</w:t>
      </w:r>
      <w:proofErr w:type="gramEnd"/>
      <w:r w:rsidR="00C05187" w:rsidRPr="00C05187">
        <w:rPr>
          <w:rFonts w:ascii="Arial" w:hAnsi="Arial" w:cs="Arial"/>
          <w:color w:val="FF0000"/>
          <w:sz w:val="20"/>
          <w:szCs w:val="20"/>
        </w:rPr>
        <w:t xml:space="preserve"> and saving time.</w:t>
      </w:r>
      <w:r w:rsidR="005E23EB" w:rsidRPr="005E23EB">
        <w:rPr>
          <w:rFonts w:ascii="Arial" w:hAnsi="Arial" w:cs="Arial" w:hint="eastAsia"/>
          <w:color w:val="FF0000"/>
          <w:sz w:val="20"/>
          <w:szCs w:val="20"/>
        </w:rPr>
        <w:t xml:space="preserve"> </w:t>
      </w:r>
    </w:p>
    <w:p w14:paraId="33C65312" w14:textId="40A6F576" w:rsidR="008D33B2" w:rsidRPr="009C7553" w:rsidRDefault="00363C54" w:rsidP="00FB0F2E">
      <w:pPr>
        <w:ind w:firstLineChars="100" w:firstLine="200"/>
        <w:rPr>
          <w:rFonts w:ascii="Arial" w:hAnsi="Arial" w:cs="Arial"/>
          <w:color w:val="FF0000"/>
          <w:sz w:val="20"/>
          <w:szCs w:val="21"/>
        </w:rPr>
      </w:pPr>
      <w:r w:rsidRPr="00F908F4">
        <w:rPr>
          <w:rFonts w:ascii="Arial" w:hAnsi="Arial" w:cs="Arial"/>
          <w:sz w:val="20"/>
          <w:szCs w:val="20"/>
        </w:rPr>
        <w:t>For instance</w:t>
      </w:r>
      <w:r w:rsidR="006977FE" w:rsidRPr="006977FE">
        <w:rPr>
          <w:rFonts w:ascii="Arial" w:hAnsi="Arial" w:cs="Arial"/>
          <w:sz w:val="20"/>
          <w:szCs w:val="20"/>
        </w:rPr>
        <w:t xml:space="preserve">, </w:t>
      </w:r>
      <w:r w:rsidR="006977FE" w:rsidRPr="006977FE">
        <w:rPr>
          <w:rFonts w:ascii="Arial" w:hAnsi="Arial" w:cs="Arial"/>
          <w:color w:val="FF0000"/>
          <w:sz w:val="20"/>
          <w:szCs w:val="20"/>
        </w:rPr>
        <w:t>Swierczek et al. proposed a real-time computer vision system called the Multi-Worm Tracker (MWT)</w:t>
      </w:r>
      <w:r w:rsidR="00E227D2">
        <w:rPr>
          <w:rFonts w:ascii="Arial" w:hAnsi="Arial" w:cs="Arial"/>
          <w:color w:val="FF0000"/>
          <w:sz w:val="20"/>
          <w:szCs w:val="20"/>
        </w:rPr>
        <w:fldChar w:fldCharType="begin"/>
      </w:r>
      <w:r w:rsidR="00E227D2">
        <w:rPr>
          <w:rFonts w:ascii="Arial" w:hAnsi="Arial" w:cs="Arial"/>
          <w:color w:val="FF0000"/>
          <w:sz w:val="20"/>
          <w:szCs w:val="20"/>
        </w:rPr>
        <w:instrText xml:space="preserve"> ADDIN ZOTERO_ITEM CSL_CITATION {"citationID":"iGNsB9Be","properties":{"formattedCitation":"\\super 23\\nosupersub{}","plainCitation":"23","noteIndex":0},"citationItems":[{"id":1677,"uris":["http://zotero.org/users/12982434/items/W53NTUV4"],"itemData":{"id":1677,"type":"article-journal","abstract":"We have designed a real-time computer vision system, the Multi-Worm Tracker (MWT), that can simultaneously quantify the behavior of dozens of Caenorhabditis elegans on a traditional petri plate at video rates. Three traditional behavioral paradigms are examined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allows rapid quantification of behavior with minimal human effort. Thus, this system will enablelarge scale forward and reverse genetic screens for complex behaviors.","container-title":"Nature methods","DOI":"10.1038/nmeth.1625","ISSN":"1548-7091","issue":"7","journalAbbreviation":"Nat Methods","note":"PMID: 21642964\nPMCID: PMC3128206","page":"592-598","source":"PubMed Central","title":"High-Throughput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00E227D2">
        <w:rPr>
          <w:rFonts w:ascii="Arial" w:hAnsi="Arial" w:cs="Arial"/>
          <w:color w:val="FF0000"/>
          <w:sz w:val="20"/>
          <w:szCs w:val="20"/>
        </w:rPr>
        <w:fldChar w:fldCharType="separate"/>
      </w:r>
      <w:r w:rsidR="00E227D2" w:rsidRPr="00E227D2">
        <w:rPr>
          <w:rFonts w:ascii="Arial" w:hAnsi="Arial" w:cs="Arial"/>
          <w:kern w:val="0"/>
          <w:sz w:val="20"/>
          <w:szCs w:val="24"/>
          <w:vertAlign w:val="superscript"/>
        </w:rPr>
        <w:t>23</w:t>
      </w:r>
      <w:r w:rsidR="00E227D2">
        <w:rPr>
          <w:rFonts w:ascii="Arial" w:hAnsi="Arial" w:cs="Arial"/>
          <w:color w:val="FF0000"/>
          <w:sz w:val="20"/>
          <w:szCs w:val="20"/>
        </w:rPr>
        <w:fldChar w:fldCharType="end"/>
      </w:r>
      <w:r w:rsidR="006977FE" w:rsidRPr="006977FE">
        <w:rPr>
          <w:rFonts w:ascii="Arial" w:hAnsi="Arial" w:cs="Arial"/>
          <w:color w:val="FF0000"/>
          <w:sz w:val="20"/>
          <w:szCs w:val="20"/>
        </w:rPr>
        <w:t xml:space="preserve">, which can quantify the behavior of dozens of Caenorhabditis elegans worms on a petri dish at the same rate as video. </w:t>
      </w:r>
      <w:r w:rsidR="00830A51" w:rsidRPr="00830A51">
        <w:rPr>
          <w:rFonts w:ascii="Arial" w:hAnsi="Arial" w:cs="Arial"/>
          <w:color w:val="FF0000"/>
          <w:sz w:val="20"/>
          <w:szCs w:val="20"/>
        </w:rPr>
        <w:t>That means the MWT system can rapidly quantify behavior with minimal human intervention.</w:t>
      </w:r>
      <w:r w:rsidR="00830A51">
        <w:rPr>
          <w:rFonts w:ascii="Arial" w:hAnsi="Arial" w:cs="Arial" w:hint="eastAsia"/>
          <w:color w:val="FF0000"/>
          <w:sz w:val="20"/>
          <w:szCs w:val="20"/>
        </w:rPr>
        <w:t xml:space="preserve"> </w:t>
      </w:r>
      <w:r w:rsidR="00830A51" w:rsidRPr="00830A51">
        <w:rPr>
          <w:rFonts w:ascii="Arial" w:hAnsi="Arial" w:cs="Arial"/>
          <w:color w:val="FF0000"/>
          <w:sz w:val="20"/>
          <w:szCs w:val="20"/>
        </w:rPr>
        <w:t>Correspondingly</w:t>
      </w:r>
      <w:r w:rsidR="00830A51">
        <w:rPr>
          <w:rFonts w:ascii="Arial" w:hAnsi="Arial" w:cs="Arial" w:hint="eastAsia"/>
          <w:color w:val="FF0000"/>
          <w:sz w:val="20"/>
          <w:szCs w:val="20"/>
        </w:rPr>
        <w:t xml:space="preserve">, </w:t>
      </w:r>
      <w:r w:rsidR="006977FE" w:rsidRPr="006977FE">
        <w:rPr>
          <w:rFonts w:ascii="Arial" w:hAnsi="Arial" w:cs="Arial"/>
          <w:color w:val="FF0000"/>
          <w:sz w:val="20"/>
          <w:szCs w:val="20"/>
        </w:rPr>
        <w:t>when the MWT system processes too many worms, there is a possibility of dropped frames due to the system being overloaded. Moreover, as the number of worms increases, so does the frequency of collisions between them. When two or more worms collide, their sizes are summed up and counted as a single entity. These combined animals are ignored by the MWT system until they separate and are once again identified as individual worms by the search algorithm</w:t>
      </w:r>
      <w:r w:rsidR="00E227D2">
        <w:rPr>
          <w:rFonts w:ascii="Arial" w:hAnsi="Arial" w:cs="Arial"/>
          <w:color w:val="FF0000"/>
          <w:sz w:val="20"/>
          <w:szCs w:val="20"/>
        </w:rPr>
        <w:fldChar w:fldCharType="begin"/>
      </w:r>
      <w:r w:rsidR="00E227D2">
        <w:rPr>
          <w:rFonts w:ascii="Arial" w:hAnsi="Arial" w:cs="Arial"/>
          <w:color w:val="FF0000"/>
          <w:sz w:val="20"/>
          <w:szCs w:val="20"/>
        </w:rPr>
        <w:instrText xml:space="preserve"> ADDIN ZOTERO_ITEM CSL_CITATION {"citationID":"vS9FQR8x","properties":{"formattedCitation":"\\super 24\\nosupersub{}","plainCitation":"24","noteIndex":0},"citationItems":[{"id":2253,"uris":["http://zotero.org/users/12982434/items/C4Y9CQ5H"],"itemData":{"id":2253,"type":"chapter","abstract":"C.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sidR="00E227D2">
        <w:rPr>
          <w:rFonts w:ascii="Arial" w:hAnsi="Arial" w:cs="Arial"/>
          <w:color w:val="FF0000"/>
          <w:sz w:val="20"/>
          <w:szCs w:val="20"/>
        </w:rPr>
        <w:fldChar w:fldCharType="separate"/>
      </w:r>
      <w:r w:rsidR="00E227D2" w:rsidRPr="00E227D2">
        <w:rPr>
          <w:rFonts w:ascii="Arial" w:hAnsi="Arial" w:cs="Arial"/>
          <w:kern w:val="0"/>
          <w:sz w:val="20"/>
          <w:szCs w:val="24"/>
          <w:vertAlign w:val="superscript"/>
        </w:rPr>
        <w:t>24</w:t>
      </w:r>
      <w:r w:rsidR="00E227D2">
        <w:rPr>
          <w:rFonts w:ascii="Arial" w:hAnsi="Arial" w:cs="Arial"/>
          <w:color w:val="FF0000"/>
          <w:sz w:val="20"/>
          <w:szCs w:val="20"/>
        </w:rPr>
        <w:fldChar w:fldCharType="end"/>
      </w:r>
      <w:r w:rsidR="006977FE" w:rsidRPr="006977FE">
        <w:rPr>
          <w:rFonts w:ascii="Arial" w:hAnsi="Arial" w:cs="Arial"/>
          <w:color w:val="FF0000"/>
          <w:sz w:val="20"/>
          <w:szCs w:val="20"/>
        </w:rPr>
        <w:t>. This also leads to the loss of worm features, affecting experimental results.</w:t>
      </w:r>
      <w:r w:rsidRPr="006977FE">
        <w:rPr>
          <w:color w:val="FF0000"/>
        </w:rPr>
        <w:t xml:space="preserve"> </w:t>
      </w:r>
      <w:r w:rsidR="009C7553">
        <w:rPr>
          <w:rFonts w:ascii="Arial" w:hAnsi="Arial" w:cs="Arial" w:hint="eastAsia"/>
          <w:color w:val="FF0000"/>
          <w:sz w:val="20"/>
          <w:szCs w:val="21"/>
        </w:rPr>
        <w:t>I</w:t>
      </w:r>
      <w:r w:rsidR="009C7553" w:rsidRPr="009C7553">
        <w:rPr>
          <w:rFonts w:ascii="Arial" w:hAnsi="Arial" w:cs="Arial"/>
          <w:color w:val="FF0000"/>
          <w:sz w:val="20"/>
          <w:szCs w:val="21"/>
        </w:rPr>
        <w:t>n addition, the MWT system is basically unable to distinguish between the head and tail of the nematode</w:t>
      </w:r>
      <w:r w:rsidR="009C7553">
        <w:rPr>
          <w:rFonts w:ascii="Arial" w:hAnsi="Arial" w:cs="Arial"/>
          <w:color w:val="FF0000"/>
          <w:sz w:val="20"/>
          <w:szCs w:val="21"/>
        </w:rPr>
        <w:fldChar w:fldCharType="begin"/>
      </w:r>
      <w:r w:rsidR="009C7553">
        <w:rPr>
          <w:rFonts w:ascii="Arial" w:hAnsi="Arial" w:cs="Arial"/>
          <w:color w:val="FF0000"/>
          <w:sz w:val="20"/>
          <w:szCs w:val="21"/>
        </w:rPr>
        <w:instrText xml:space="preserve"> ADDIN ZOTERO_ITEM CSL_CITATION {"citationID":"7Y4hVtZk","properties":{"formattedCitation":"\\super 23\\nosupersub{}","plainCitation":"23","noteIndex":0},"citationItems":[{"id":1677,"uris":["http://zotero.org/users/12982434/items/W53NTUV4"],"itemData":{"id":1677,"type":"article-journal","abstract":"We have designed a real-time computer vision system, the Multi-Worm Tracker (MWT), that can simultaneously quantify the behavior of dozens of Caenorhabditis elegans on a traditional petri plate at video rates. Three traditional behavioral paradigms are examined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allows rapid quantification of behavior with minimal human effort. Thus, this system will enablelarge scale forward and reverse genetic screens for complex behaviors.","container-title":"Nature methods","DOI":"10.1038/nmeth.1625","ISSN":"1548-7091","issue":"7","journalAbbreviation":"Nat Methods","note":"PMID: 21642964\nPMCID: PMC3128206","page":"592-598","source":"PubMed Central","title":"High-Throughput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009C7553">
        <w:rPr>
          <w:rFonts w:ascii="Arial" w:hAnsi="Arial" w:cs="Arial"/>
          <w:color w:val="FF0000"/>
          <w:sz w:val="20"/>
          <w:szCs w:val="21"/>
        </w:rPr>
        <w:fldChar w:fldCharType="separate"/>
      </w:r>
      <w:r w:rsidR="009C7553" w:rsidRPr="009C7553">
        <w:rPr>
          <w:rFonts w:ascii="Arial" w:hAnsi="Arial" w:cs="Arial"/>
          <w:kern w:val="0"/>
          <w:sz w:val="20"/>
          <w:szCs w:val="24"/>
          <w:vertAlign w:val="superscript"/>
        </w:rPr>
        <w:t>23</w:t>
      </w:r>
      <w:r w:rsidR="009C7553">
        <w:rPr>
          <w:rFonts w:ascii="Arial" w:hAnsi="Arial" w:cs="Arial"/>
          <w:color w:val="FF0000"/>
          <w:sz w:val="20"/>
          <w:szCs w:val="21"/>
        </w:rPr>
        <w:fldChar w:fldCharType="end"/>
      </w:r>
      <w:r w:rsidR="009C7553" w:rsidRPr="009C7553">
        <w:rPr>
          <w:rFonts w:ascii="Arial" w:hAnsi="Arial" w:cs="Arial"/>
          <w:color w:val="FF0000"/>
          <w:sz w:val="20"/>
          <w:szCs w:val="21"/>
        </w:rPr>
        <w:t>, so it cannot analyze the movement of the head.</w:t>
      </w:r>
    </w:p>
    <w:p w14:paraId="3AB022A1" w14:textId="30B8538D" w:rsidR="008D33B2" w:rsidRDefault="00B722C8" w:rsidP="00FB0F2E">
      <w:pPr>
        <w:ind w:firstLineChars="100" w:firstLine="200"/>
        <w:rPr>
          <w:rFonts w:ascii="Arial" w:hAnsi="Arial" w:cs="Arial"/>
          <w:color w:val="FF0000"/>
          <w:sz w:val="20"/>
          <w:szCs w:val="20"/>
        </w:rPr>
      </w:pPr>
      <w:r w:rsidRPr="00B722C8">
        <w:rPr>
          <w:rFonts w:ascii="Arial" w:hAnsi="Arial" w:cs="Arial"/>
          <w:sz w:val="20"/>
          <w:szCs w:val="20"/>
        </w:rPr>
        <w:t xml:space="preserve">Zhang et al. proposed a method for automatically identifying and counting the head </w:t>
      </w:r>
      <w:r w:rsidR="00E227D2">
        <w:rPr>
          <w:rFonts w:ascii="Arial" w:hAnsi="Arial" w:cs="Arial" w:hint="eastAsia"/>
          <w:sz w:val="20"/>
          <w:szCs w:val="20"/>
        </w:rPr>
        <w:t>thrash</w:t>
      </w:r>
      <w:r w:rsidRPr="00B722C8">
        <w:rPr>
          <w:rFonts w:ascii="Arial" w:hAnsi="Arial" w:cs="Arial"/>
          <w:sz w:val="20"/>
          <w:szCs w:val="20"/>
        </w:rPr>
        <w:t xml:space="preserve">ing behavior of </w:t>
      </w:r>
      <w:r w:rsidRPr="00E227D2">
        <w:rPr>
          <w:rFonts w:ascii="Arial" w:hAnsi="Arial" w:cs="Arial"/>
          <w:color w:val="FF0000"/>
          <w:sz w:val="20"/>
          <w:szCs w:val="20"/>
        </w:rPr>
        <w:t xml:space="preserve">individual worms </w:t>
      </w:r>
      <w:r w:rsidRPr="00B722C8">
        <w:rPr>
          <w:rFonts w:ascii="Arial" w:hAnsi="Arial" w:cs="Arial"/>
          <w:sz w:val="20"/>
          <w:szCs w:val="20"/>
        </w:rPr>
        <w:t xml:space="preserve">from experimental videos, achieving automatic recognition and analysis of head </w:t>
      </w:r>
      <w:r w:rsidR="00E227D2">
        <w:rPr>
          <w:rFonts w:ascii="Arial" w:hAnsi="Arial" w:cs="Arial" w:hint="eastAsia"/>
          <w:sz w:val="20"/>
          <w:szCs w:val="20"/>
        </w:rPr>
        <w:t>thrash</w:t>
      </w:r>
      <w:r w:rsidRPr="00B722C8">
        <w:rPr>
          <w:rFonts w:ascii="Arial" w:hAnsi="Arial" w:cs="Arial"/>
          <w:sz w:val="20"/>
          <w:szCs w:val="20"/>
        </w:rPr>
        <w:t>ing behavior in nematodes</w:t>
      </w:r>
      <w:r w:rsidR="00363C54" w:rsidRPr="00F908F4">
        <w:rPr>
          <w:rFonts w:ascii="Arial" w:hAnsi="Arial" w:cs="Arial"/>
          <w:sz w:val="20"/>
          <w:szCs w:val="20"/>
        </w:rPr>
        <w:fldChar w:fldCharType="begin"/>
      </w:r>
      <w:r w:rsidR="00E227D2">
        <w:rPr>
          <w:rFonts w:ascii="Arial" w:hAnsi="Arial" w:cs="Arial"/>
          <w:sz w:val="20"/>
          <w:szCs w:val="20"/>
        </w:rPr>
        <w:instrText xml:space="preserve"> ADDIN ZOTERO_ITEM CSL_CITATION {"citationID":"0QhE9g4A","properties":{"formattedCitation":"\\super 25\\nosupersub{}","plainCitation":"25","noteIndex":0},"citationItems":[{"id":4,"uris":["http://zotero.org/users/12982434/items/KS4XNSI4"],"itemData":{"id":4,"type":"article-journal","abstract":"Locomotive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sidR="00363C54" w:rsidRPr="00F908F4">
        <w:rPr>
          <w:rFonts w:ascii="Arial" w:hAnsi="Arial" w:cs="Arial"/>
          <w:sz w:val="20"/>
          <w:szCs w:val="20"/>
        </w:rPr>
        <w:fldChar w:fldCharType="separate"/>
      </w:r>
      <w:r w:rsidR="00E227D2" w:rsidRPr="00E227D2">
        <w:rPr>
          <w:rFonts w:ascii="Arial" w:hAnsi="Arial" w:cs="Arial"/>
          <w:kern w:val="0"/>
          <w:sz w:val="20"/>
          <w:szCs w:val="24"/>
          <w:vertAlign w:val="superscript"/>
        </w:rPr>
        <w:t>25</w:t>
      </w:r>
      <w:r w:rsidR="00363C54" w:rsidRPr="00F908F4">
        <w:rPr>
          <w:rFonts w:ascii="Arial" w:hAnsi="Arial" w:cs="Arial"/>
          <w:sz w:val="20"/>
          <w:szCs w:val="20"/>
        </w:rPr>
        <w:fldChar w:fldCharType="end"/>
      </w:r>
      <w:r w:rsidR="00363C54" w:rsidRPr="00F908F4">
        <w:rPr>
          <w:rFonts w:ascii="Arial" w:hAnsi="Arial" w:cs="Arial"/>
          <w:sz w:val="20"/>
          <w:szCs w:val="20"/>
        </w:rPr>
        <w:t xml:space="preserve">. </w:t>
      </w:r>
      <w:r w:rsidR="002D4356" w:rsidRPr="002D4356">
        <w:rPr>
          <w:rFonts w:ascii="Arial" w:hAnsi="Arial" w:cs="Arial"/>
          <w:color w:val="FF0000"/>
          <w:sz w:val="20"/>
          <w:szCs w:val="20"/>
        </w:rPr>
        <w:t xml:space="preserve">The method employs two criteria to </w:t>
      </w:r>
      <w:r w:rsidR="002D4356" w:rsidRPr="002D4356">
        <w:rPr>
          <w:rFonts w:ascii="Arial" w:hAnsi="Arial" w:cs="Arial"/>
          <w:color w:val="FF0000"/>
          <w:sz w:val="20"/>
          <w:szCs w:val="20"/>
        </w:rPr>
        <w:lastRenderedPageBreak/>
        <w:t xml:space="preserve">distinguish between the head and tail of a worm in the first frame of the video. The first criterion is that the head of the worm is typically rounder than the tail, so the sharpest point on the worm contour is defined as the tail. The second criterion is that the tail is usually darker than the head, so the brightness of the two endpoints in the binary image is compared, and the endpoint with lower brightness is defined as the tail. However, </w:t>
      </w:r>
      <w:r w:rsidR="008D33B2">
        <w:rPr>
          <w:rFonts w:ascii="Arial" w:hAnsi="Arial" w:cs="Arial" w:hint="eastAsia"/>
          <w:color w:val="FF0000"/>
          <w:sz w:val="20"/>
          <w:szCs w:val="20"/>
        </w:rPr>
        <w:t>m</w:t>
      </w:r>
      <w:r w:rsidR="008D33B2" w:rsidRPr="008D33B2">
        <w:rPr>
          <w:rFonts w:ascii="Arial" w:hAnsi="Arial" w:cs="Arial"/>
          <w:color w:val="FF0000"/>
          <w:sz w:val="20"/>
          <w:szCs w:val="20"/>
        </w:rPr>
        <w:t>anual determination of the head and tail of the nematode is still required when there are inconsistent results between the two criteria.</w:t>
      </w:r>
    </w:p>
    <w:p w14:paraId="60857674" w14:textId="36E2B9FA" w:rsidR="003219EC" w:rsidRDefault="002F2B32" w:rsidP="00D81384">
      <w:pPr>
        <w:ind w:firstLineChars="100" w:firstLine="200"/>
        <w:rPr>
          <w:rFonts w:ascii="Arial" w:hAnsi="Arial" w:cs="Arial"/>
          <w:color w:val="FF0000"/>
          <w:sz w:val="20"/>
          <w:szCs w:val="20"/>
        </w:rPr>
      </w:pPr>
      <w:r w:rsidRPr="002F2B32">
        <w:rPr>
          <w:rFonts w:ascii="Arial" w:hAnsi="Arial" w:cs="Arial"/>
          <w:color w:val="FF0000"/>
          <w:sz w:val="20"/>
          <w:szCs w:val="20"/>
        </w:rPr>
        <w:t>WormLab</w:t>
      </w:r>
      <w:r>
        <w:rPr>
          <w:rFonts w:ascii="Arial" w:hAnsi="Arial" w:cs="Arial"/>
          <w:color w:val="FF0000"/>
          <w:sz w:val="20"/>
          <w:szCs w:val="20"/>
        </w:rPr>
        <w:fldChar w:fldCharType="begin"/>
      </w:r>
      <w:r>
        <w:rPr>
          <w:rFonts w:ascii="Arial" w:hAnsi="Arial" w:cs="Arial"/>
          <w:color w:val="FF0000"/>
          <w:sz w:val="20"/>
          <w:szCs w:val="20"/>
        </w:rPr>
        <w:instrText xml:space="preserve"> ADDIN ZOTERO_ITEM CSL_CITATION {"citationID":"xQ9DLZMJ","properties":{"formattedCitation":"\\super 24\\nosupersub{}","plainCitation":"24","noteIndex":0},"citationItems":[{"id":2253,"uris":["http://zotero.org/users/12982434/items/C4Y9CQ5H"],"itemData":{"id":2253,"type":"chapter","abstract":"C.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Pr>
          <w:rFonts w:ascii="Arial" w:hAnsi="Arial" w:cs="Arial"/>
          <w:color w:val="FF0000"/>
          <w:sz w:val="20"/>
          <w:szCs w:val="20"/>
        </w:rPr>
        <w:fldChar w:fldCharType="separate"/>
      </w:r>
      <w:r w:rsidRPr="002F2B32">
        <w:rPr>
          <w:rFonts w:ascii="Arial" w:hAnsi="Arial" w:cs="Arial"/>
          <w:kern w:val="0"/>
          <w:sz w:val="20"/>
          <w:szCs w:val="24"/>
          <w:vertAlign w:val="superscript"/>
        </w:rPr>
        <w:t>24</w:t>
      </w:r>
      <w:r>
        <w:rPr>
          <w:rFonts w:ascii="Arial" w:hAnsi="Arial" w:cs="Arial"/>
          <w:color w:val="FF0000"/>
          <w:sz w:val="20"/>
          <w:szCs w:val="20"/>
        </w:rPr>
        <w:fldChar w:fldCharType="end"/>
      </w:r>
      <w:r w:rsidRPr="002F2B32">
        <w:rPr>
          <w:rFonts w:ascii="Arial" w:hAnsi="Arial" w:cs="Arial"/>
          <w:color w:val="FF0000"/>
          <w:sz w:val="20"/>
          <w:szCs w:val="20"/>
        </w:rPr>
        <w:t xml:space="preserve"> is a commercially available worm tracking software developed by </w:t>
      </w:r>
      <w:proofErr w:type="spellStart"/>
      <w:r w:rsidRPr="002F2B32">
        <w:rPr>
          <w:rFonts w:ascii="Arial" w:hAnsi="Arial" w:cs="Arial"/>
          <w:color w:val="FF0000"/>
          <w:sz w:val="20"/>
          <w:szCs w:val="20"/>
        </w:rPr>
        <w:t>MicroBrightField</w:t>
      </w:r>
      <w:proofErr w:type="spellEnd"/>
      <w:r w:rsidRPr="002F2B32">
        <w:rPr>
          <w:rFonts w:ascii="Arial" w:hAnsi="Arial" w:cs="Arial"/>
          <w:color w:val="FF0000"/>
          <w:sz w:val="20"/>
          <w:szCs w:val="20"/>
        </w:rPr>
        <w:t xml:space="preserve">. It allows for the tracking of the centroid, head, or tail markers of selected worms, as well as analysis of various parameters such as speed, area, direction, wavelength, trajectory length, omega turns, and reversals. </w:t>
      </w:r>
      <w:proofErr w:type="spellStart"/>
      <w:r w:rsidR="001D2B66" w:rsidRPr="001D2B66">
        <w:rPr>
          <w:rFonts w:ascii="Arial" w:hAnsi="Arial" w:cs="Arial"/>
          <w:color w:val="FF0000"/>
          <w:sz w:val="20"/>
          <w:szCs w:val="20"/>
        </w:rPr>
        <w:t>WormLab</w:t>
      </w:r>
      <w:proofErr w:type="spellEnd"/>
      <w:r w:rsidR="001D2B66" w:rsidRPr="001D2B66">
        <w:rPr>
          <w:rFonts w:ascii="Arial" w:hAnsi="Arial" w:cs="Arial"/>
          <w:color w:val="FF0000"/>
          <w:sz w:val="20"/>
          <w:szCs w:val="20"/>
        </w:rPr>
        <w:t xml:space="preserve"> defines the supplement of the angle between the head, midbody, and tail of a worm as the bending </w:t>
      </w:r>
      <w:r w:rsidR="001D2B66" w:rsidRPr="002F2B32">
        <w:rPr>
          <w:rFonts w:ascii="Arial" w:hAnsi="Arial" w:cs="Arial"/>
          <w:color w:val="FF0000"/>
          <w:sz w:val="20"/>
          <w:szCs w:val="20"/>
        </w:rPr>
        <w:t>angle</w:t>
      </w:r>
      <w:r w:rsidR="001D2B66">
        <w:rPr>
          <w:rFonts w:ascii="Arial" w:hAnsi="Arial" w:cs="Arial"/>
          <w:color w:val="FF0000"/>
          <w:sz w:val="20"/>
          <w:szCs w:val="20"/>
        </w:rPr>
        <w:fldChar w:fldCharType="begin"/>
      </w:r>
      <w:r w:rsidR="001D2B66">
        <w:rPr>
          <w:rFonts w:ascii="Arial" w:hAnsi="Arial" w:cs="Arial"/>
          <w:color w:val="FF0000"/>
          <w:sz w:val="20"/>
          <w:szCs w:val="20"/>
        </w:rPr>
        <w:instrText xml:space="preserve"> ADDIN ZOTERO_ITEM CSL_CITATION {"citationID":"xkzKpKNI","properties":{"formattedCitation":"\\super 26\\nosupersub{}","plainCitation":"26","noteIndex":0},"citationItems":[{"id":1684,"uris":["http://zotero.org/users/12982434/items/AU7BHET2"],"itemData":{"id":1684,"type":"article-journal","abstract":"As a widely used and studied model organism, Caenorhabditis elegans worms offer the ability to investigate implications of behavioral change. Although, investigation of C. elegans behavioral traits has been shown, analysis is often narrowed down to measurements based off a single point, and thus cannot pick up on subtle behavioral and morphological changes. In the present study videos were captured of four different C. elegans strains grown in liquid cultures and transferred to NGM-agar plates with an E. coli lawn or with no lawn. Using an advanced software, WormLab, the full skeleton and outline of worms were tracked to determine whether the presence of food affects behavioral traits. In all seven investigated parameters, statistically significant differences were found in worm behavior between those moving on NGM-agar plates with an E. coli lawn and NGM-agar plates with no lawn. Furthermore, multiple test groups showed differences in interaction between variables as the parameters that significantly correlated statistically with speed of locomotion varied. In the present study, we demonstrate the validity of a model to analyze C. elegans behavior beyond simple speed of locomotion. The need to account for a nested design while performing statistical analyses in similar studies is also demonstrated. With extended analyses, C. elegans behavioral change can be investigated with greater sensitivity, which could have wide utility in fields such as, but not limited to, toxicology, drug discovery, and RNAi screening.","container-title":"Frontiers in Behavioral Neuroscience","DOI":"10.3389/fnbeh.2016.00060","ISSN":"1662-5153","journalAbbreviation":"Front Behav Neurosci","language":"eng","note":"PMID: 27065825\nPMCID: PMC4814519","page":"60","source":"PubMed","title":"Advanced Behavioral Analyses Show that the Presence of Food Causes Subtle Changes in C. elegans Movement","volume":"10","author":[{"family":"Angstman","given":"Nicholas B."},{"family":"Frank","given":"Hans-Georg"},{"family":"Schmitz","given":"Christoph"}],"issued":{"date-parts":[["2016"]]}}}],"schema":"https://github.com/citation-style-language/schema/raw/master/csl-citation.json"} </w:instrText>
      </w:r>
      <w:r w:rsidR="001D2B66">
        <w:rPr>
          <w:rFonts w:ascii="Arial" w:hAnsi="Arial" w:cs="Arial"/>
          <w:color w:val="FF0000"/>
          <w:sz w:val="20"/>
          <w:szCs w:val="20"/>
        </w:rPr>
        <w:fldChar w:fldCharType="separate"/>
      </w:r>
      <w:r w:rsidR="001D2B66" w:rsidRPr="002F2B32">
        <w:rPr>
          <w:rFonts w:ascii="Arial" w:hAnsi="Arial" w:cs="Arial"/>
          <w:kern w:val="0"/>
          <w:sz w:val="20"/>
          <w:szCs w:val="24"/>
          <w:vertAlign w:val="superscript"/>
        </w:rPr>
        <w:t>26</w:t>
      </w:r>
      <w:r w:rsidR="001D2B66">
        <w:rPr>
          <w:rFonts w:ascii="Arial" w:hAnsi="Arial" w:cs="Arial"/>
          <w:color w:val="FF0000"/>
          <w:sz w:val="20"/>
          <w:szCs w:val="20"/>
        </w:rPr>
        <w:fldChar w:fldCharType="end"/>
      </w:r>
      <w:r w:rsidR="001D2B66" w:rsidRPr="001D2B66">
        <w:rPr>
          <w:rFonts w:ascii="Arial" w:hAnsi="Arial" w:cs="Arial"/>
          <w:color w:val="FF0000"/>
          <w:sz w:val="20"/>
          <w:szCs w:val="20"/>
        </w:rPr>
        <w:t xml:space="preserve"> and considers worms with bending angles exceeding 90 degrees as undergoing omega turns.</w:t>
      </w:r>
      <w:r w:rsidR="00801776">
        <w:rPr>
          <w:rFonts w:ascii="Arial" w:hAnsi="Arial" w:cs="Arial" w:hint="eastAsia"/>
          <w:color w:val="FF0000"/>
          <w:sz w:val="20"/>
          <w:szCs w:val="20"/>
        </w:rPr>
        <w:t xml:space="preserve"> </w:t>
      </w:r>
      <w:r w:rsidRPr="002F2B32">
        <w:rPr>
          <w:rFonts w:ascii="Arial" w:hAnsi="Arial" w:cs="Arial"/>
          <w:color w:val="FF0000"/>
          <w:sz w:val="20"/>
          <w:szCs w:val="20"/>
        </w:rPr>
        <w:t>However, the typical definition of an omega turn is when the worm's head almost reaches its tail, or when there is a 135°</w:t>
      </w:r>
      <w:r w:rsidR="001C5A6C">
        <w:rPr>
          <w:rFonts w:ascii="Arial" w:hAnsi="Arial" w:cs="Arial" w:hint="eastAsia"/>
          <w:color w:val="FF0000"/>
          <w:sz w:val="20"/>
          <w:szCs w:val="20"/>
        </w:rPr>
        <w:t xml:space="preserve"> </w:t>
      </w:r>
      <w:r w:rsidRPr="002F2B32">
        <w:rPr>
          <w:rFonts w:ascii="Arial" w:hAnsi="Arial" w:cs="Arial"/>
          <w:color w:val="FF0000"/>
          <w:sz w:val="20"/>
          <w:szCs w:val="20"/>
        </w:rPr>
        <w:t xml:space="preserve">reorientation during a single head </w:t>
      </w:r>
      <w:r w:rsidR="00081453">
        <w:rPr>
          <w:rFonts w:ascii="Arial" w:hAnsi="Arial" w:cs="Arial" w:hint="eastAsia"/>
          <w:color w:val="FF0000"/>
          <w:sz w:val="20"/>
          <w:szCs w:val="20"/>
        </w:rPr>
        <w:t>bend</w:t>
      </w:r>
      <w:r w:rsidRPr="002F2B32">
        <w:rPr>
          <w:rFonts w:ascii="Arial" w:hAnsi="Arial" w:cs="Arial"/>
          <w:color w:val="FF0000"/>
          <w:sz w:val="20"/>
          <w:szCs w:val="20"/>
        </w:rPr>
        <w:t>ing</w:t>
      </w:r>
      <w:r>
        <w:rPr>
          <w:rFonts w:ascii="Arial" w:hAnsi="Arial" w:cs="Arial"/>
          <w:color w:val="FF0000"/>
          <w:sz w:val="20"/>
          <w:szCs w:val="20"/>
        </w:rPr>
        <w:fldChar w:fldCharType="begin"/>
      </w:r>
      <w:r>
        <w:rPr>
          <w:rFonts w:ascii="Arial" w:hAnsi="Arial" w:cs="Arial"/>
          <w:color w:val="FF0000"/>
          <w:sz w:val="20"/>
          <w:szCs w:val="20"/>
        </w:rPr>
        <w:instrText xml:space="preserve"> ADDIN ZOTERO_ITEM CSL_CITATION {"citationID":"YjiQuBcZ","properties":{"formattedCitation":"\\super 27\\nosupersub{}","plainCitation":"27","noteIndex":0},"citationItems":[{"id":1483,"uris":["http://zotero.org/users/12982434/items/YKRUBHNL"],"itemData":{"id":1483,"type":"article-journal","abstract":"Caenorhabditis elegans explores its environment by interrupting its forward movement with occasional turns and reversals. Turns and reversals occur at stable frequencies but irregular intervals, producing probabilistic exploratory behaviors. Here we dissect the roles of individual sensory neurons, interneurons, and motor neurons in exploratory behaviors under different conditions. After animals are removed from bacterial food, they initiate a local search behavior consisting of reversals and deep omega-shaped turns triggered by AWC olfactory neurons, ASK gustatory neurons, and AIB interneurons. Over the following 30 min, the animals disperse as reversals and omega turns are suppressed by ASI gustatory neurons and AIY interneurons. Interneurons and motor neurons downstream of AIB and AIY encode specific aspects of reversal and turn frequency, amplitude, and directionality. SMD motor neurons help encode the steep amplitude of omega turns, RIV motor neurons specify the ventral bias of turns that follow a reversal, and SMB motor neurons set the amplitude of sinusoidal movement. Many of these sensory neurons, interneurons, and motor neurons are also implicated in chemotaxis and thermotaxis. Thus, this circuit may represent a common substrate for multiple navigation behaviors.","container-title":"Proceedings of the National Academy of Sciences of the United States of America","DOI":"10.1073/pnas.0409009101","ISSN":"0027-8424","issue":"9","journalAbbreviation":"Proc Natl Acad Sci U S A","language":"eng","note":"PMID: 15689400\nPMCID: PMC546636","page":"3184-3191","source":"PubMed","title":"A circuit for navigation in Caenorhabditis elegans","volume":"102","author":[{"family":"Gray","given":"Jesse M."},{"family":"Hill","given":"Joseph J."},{"family":"Bargmann","given":"Cornelia I."}],"issued":{"date-parts":[["2005",3,1]]}}}],"schema":"https://github.com/citation-style-language/schema/raw/master/csl-citation.json"} </w:instrText>
      </w:r>
      <w:r>
        <w:rPr>
          <w:rFonts w:ascii="Arial" w:hAnsi="Arial" w:cs="Arial"/>
          <w:color w:val="FF0000"/>
          <w:sz w:val="20"/>
          <w:szCs w:val="20"/>
        </w:rPr>
        <w:fldChar w:fldCharType="separate"/>
      </w:r>
      <w:r w:rsidRPr="002F2B32">
        <w:rPr>
          <w:rFonts w:ascii="Arial" w:hAnsi="Arial" w:cs="Arial"/>
          <w:kern w:val="0"/>
          <w:sz w:val="20"/>
          <w:szCs w:val="24"/>
          <w:vertAlign w:val="superscript"/>
        </w:rPr>
        <w:t>27</w:t>
      </w:r>
      <w:r>
        <w:rPr>
          <w:rFonts w:ascii="Arial" w:hAnsi="Arial" w:cs="Arial"/>
          <w:color w:val="FF0000"/>
          <w:sz w:val="20"/>
          <w:szCs w:val="20"/>
        </w:rPr>
        <w:fldChar w:fldCharType="end"/>
      </w:r>
      <w:r w:rsidR="008D33B2">
        <w:rPr>
          <w:rFonts w:ascii="Arial" w:hAnsi="Arial" w:cs="Arial" w:hint="eastAsia"/>
          <w:color w:val="FF0000"/>
          <w:sz w:val="20"/>
          <w:szCs w:val="20"/>
        </w:rPr>
        <w:t>.</w:t>
      </w:r>
      <w:r w:rsidR="008D33B2" w:rsidRPr="008D33B2">
        <w:t xml:space="preserve"> </w:t>
      </w:r>
      <w:r w:rsidR="008D33B2" w:rsidRPr="008D33B2">
        <w:rPr>
          <w:rFonts w:ascii="Arial" w:hAnsi="Arial" w:cs="Arial"/>
          <w:color w:val="FF0000"/>
          <w:sz w:val="20"/>
          <w:szCs w:val="20"/>
        </w:rPr>
        <w:t xml:space="preserve">That is, when the </w:t>
      </w:r>
      <w:r w:rsidR="008D33B2">
        <w:rPr>
          <w:rFonts w:ascii="Arial" w:hAnsi="Arial" w:cs="Arial" w:hint="eastAsia"/>
          <w:color w:val="FF0000"/>
          <w:sz w:val="20"/>
          <w:szCs w:val="20"/>
        </w:rPr>
        <w:t>worm</w:t>
      </w:r>
      <w:r w:rsidR="008D33B2" w:rsidRPr="008D33B2">
        <w:rPr>
          <w:rFonts w:ascii="Arial" w:hAnsi="Arial" w:cs="Arial"/>
          <w:color w:val="FF0000"/>
          <w:sz w:val="20"/>
          <w:szCs w:val="20"/>
        </w:rPr>
        <w:t xml:space="preserve"> bends at an angle greater than &gt;90°, the head and tail of the </w:t>
      </w:r>
      <w:r w:rsidR="008D33B2">
        <w:rPr>
          <w:rFonts w:ascii="Arial" w:hAnsi="Arial" w:cs="Arial" w:hint="eastAsia"/>
          <w:color w:val="FF0000"/>
          <w:sz w:val="20"/>
          <w:szCs w:val="20"/>
        </w:rPr>
        <w:t>worm</w:t>
      </w:r>
      <w:r w:rsidR="008D33B2" w:rsidRPr="008D33B2">
        <w:rPr>
          <w:rFonts w:ascii="Arial" w:hAnsi="Arial" w:cs="Arial"/>
          <w:color w:val="FF0000"/>
          <w:sz w:val="20"/>
          <w:szCs w:val="20"/>
        </w:rPr>
        <w:t xml:space="preserve"> may not be </w:t>
      </w:r>
      <w:proofErr w:type="gramStart"/>
      <w:r w:rsidR="008D33B2" w:rsidRPr="008D33B2">
        <w:rPr>
          <w:rFonts w:ascii="Arial" w:hAnsi="Arial" w:cs="Arial"/>
          <w:color w:val="FF0000"/>
          <w:sz w:val="20"/>
          <w:szCs w:val="20"/>
        </w:rPr>
        <w:t>in close proximity to</w:t>
      </w:r>
      <w:proofErr w:type="gramEnd"/>
      <w:r w:rsidR="008D33B2" w:rsidRPr="008D33B2">
        <w:rPr>
          <w:rFonts w:ascii="Arial" w:hAnsi="Arial" w:cs="Arial"/>
          <w:color w:val="FF0000"/>
          <w:sz w:val="20"/>
          <w:szCs w:val="20"/>
        </w:rPr>
        <w:t xml:space="preserve"> each other, or redirection of the head may not be occurring, as shown in Fig. 1C.</w:t>
      </w:r>
      <w:r w:rsidR="008D33B2" w:rsidRPr="008D33B2">
        <w:rPr>
          <w:rFonts w:ascii="Arial" w:hAnsi="Arial" w:cs="Arial" w:hint="eastAsia"/>
          <w:color w:val="FF0000"/>
          <w:sz w:val="20"/>
          <w:szCs w:val="20"/>
        </w:rPr>
        <w:t xml:space="preserve"> </w:t>
      </w:r>
    </w:p>
    <w:p w14:paraId="4AAACE87" w14:textId="77777777" w:rsidR="0044240E" w:rsidRPr="00D30442" w:rsidRDefault="0044240E" w:rsidP="0044240E">
      <w:pPr>
        <w:ind w:firstLineChars="100" w:firstLine="210"/>
        <w:jc w:val="center"/>
        <w:rPr>
          <w:rFonts w:ascii="Arial" w:hAnsi="Arial" w:cs="Arial"/>
          <w:b/>
          <w:bCs/>
          <w:szCs w:val="21"/>
        </w:rPr>
      </w:pPr>
      <w:r>
        <w:rPr>
          <w:rFonts w:ascii="Arial" w:hAnsi="Arial" w:cs="Arial"/>
          <w:b/>
          <w:bCs/>
          <w:noProof/>
          <w:szCs w:val="21"/>
        </w:rPr>
        <w:drawing>
          <wp:inline distT="0" distB="0" distL="0" distR="0" wp14:anchorId="4C6805BF" wp14:editId="71B9EBF6">
            <wp:extent cx="3661833" cy="3454400"/>
            <wp:effectExtent l="0" t="0" r="0" b="0"/>
            <wp:docPr id="3528631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3163" name="图片 352863163"/>
                    <pic:cNvPicPr/>
                  </pic:nvPicPr>
                  <pic:blipFill rotWithShape="1">
                    <a:blip r:embed="rId8" cstate="print">
                      <a:extLst>
                        <a:ext uri="{28A0092B-C50C-407E-A947-70E740481C1C}">
                          <a14:useLocalDpi xmlns:a14="http://schemas.microsoft.com/office/drawing/2010/main" val="0"/>
                        </a:ext>
                      </a:extLst>
                    </a:blip>
                    <a:srcRect l="13417" r="-509" b="-1116"/>
                    <a:stretch/>
                  </pic:blipFill>
                  <pic:spPr bwMode="auto">
                    <a:xfrm>
                      <a:off x="0" y="0"/>
                      <a:ext cx="3661833" cy="3454400"/>
                    </a:xfrm>
                    <a:prstGeom prst="rect">
                      <a:avLst/>
                    </a:prstGeom>
                    <a:ln>
                      <a:noFill/>
                    </a:ln>
                    <a:extLst>
                      <a:ext uri="{53640926-AAD7-44D8-BBD7-CCE9431645EC}">
                        <a14:shadowObscured xmlns:a14="http://schemas.microsoft.com/office/drawing/2010/main"/>
                      </a:ext>
                    </a:extLst>
                  </pic:spPr>
                </pic:pic>
              </a:graphicData>
            </a:graphic>
          </wp:inline>
        </w:drawing>
      </w:r>
    </w:p>
    <w:p w14:paraId="4C2F3902" w14:textId="257684E0" w:rsidR="0044240E" w:rsidRPr="0044240E" w:rsidRDefault="0044240E" w:rsidP="0044240E">
      <w:pPr>
        <w:jc w:val="center"/>
        <w:rPr>
          <w:rFonts w:ascii="Arial" w:hAnsi="Arial" w:cs="Arial"/>
          <w:sz w:val="20"/>
          <w:szCs w:val="20"/>
        </w:rPr>
      </w:pPr>
      <w:r w:rsidRPr="00E302AF">
        <w:rPr>
          <w:rFonts w:ascii="Arial" w:hAnsi="Arial" w:cs="Arial" w:hint="eastAsia"/>
          <w:sz w:val="20"/>
          <w:szCs w:val="20"/>
        </w:rPr>
        <w:t>F</w:t>
      </w:r>
      <w:r w:rsidRPr="00E302AF">
        <w:rPr>
          <w:rFonts w:ascii="Arial" w:hAnsi="Arial" w:cs="Arial"/>
          <w:sz w:val="20"/>
          <w:szCs w:val="20"/>
        </w:rPr>
        <w:t>ig.</w:t>
      </w:r>
      <w:r>
        <w:rPr>
          <w:rFonts w:ascii="Arial" w:hAnsi="Arial" w:cs="Arial"/>
          <w:sz w:val="20"/>
          <w:szCs w:val="20"/>
        </w:rPr>
        <w:t>2</w:t>
      </w:r>
      <w:r w:rsidRPr="00E302AF">
        <w:rPr>
          <w:rFonts w:ascii="Arial" w:hAnsi="Arial" w:cs="Arial"/>
          <w:sz w:val="20"/>
          <w:szCs w:val="20"/>
        </w:rPr>
        <w:t>. General outline of the proposed method.</w:t>
      </w:r>
    </w:p>
    <w:p w14:paraId="60138E4B" w14:textId="696FB1F4" w:rsidR="0044240E" w:rsidRDefault="00EB2B47" w:rsidP="0044240E">
      <w:pPr>
        <w:ind w:firstLineChars="100" w:firstLine="200"/>
        <w:jc w:val="left"/>
        <w:rPr>
          <w:rFonts w:ascii="Arial" w:hAnsi="Arial" w:cs="Arial"/>
          <w:sz w:val="20"/>
          <w:szCs w:val="20"/>
        </w:rPr>
      </w:pPr>
      <w:r w:rsidRPr="00EB2B47">
        <w:rPr>
          <w:rFonts w:ascii="Arial" w:hAnsi="Arial" w:cs="Arial"/>
          <w:sz w:val="20"/>
          <w:szCs w:val="20"/>
        </w:rPr>
        <w:t xml:space="preserve">In summary, although there are some automated analysis tools available for studying the locomotion behavior of nematodes, some are commercial tools while others are free. However, existing automated analysis methods may either fail to capture finer aspects of nematode movement, such as head thrashing and omega turns, require manual intervention for improvement, or differ from traditional behavior definitions. </w:t>
      </w:r>
      <w:r w:rsidR="003219EC" w:rsidRPr="003219EC">
        <w:rPr>
          <w:rFonts w:ascii="Arial" w:hAnsi="Arial" w:cs="Arial"/>
          <w:sz w:val="20"/>
          <w:szCs w:val="20"/>
        </w:rPr>
        <w:t xml:space="preserve">Therefore, this study considers the various disadvantages of manual counting and the shortcomings of existing automated counting methods. It constructs a model for locating the head and tail positions of nematodes and proposes an automatic identification method for the head </w:t>
      </w:r>
      <w:r w:rsidR="003219EC">
        <w:rPr>
          <w:rFonts w:ascii="Arial" w:hAnsi="Arial" w:cs="Arial" w:hint="eastAsia"/>
          <w:sz w:val="20"/>
          <w:szCs w:val="20"/>
        </w:rPr>
        <w:t>thrash</w:t>
      </w:r>
      <w:r w:rsidR="003219EC" w:rsidRPr="003219EC">
        <w:rPr>
          <w:rFonts w:ascii="Arial" w:hAnsi="Arial" w:cs="Arial"/>
          <w:sz w:val="20"/>
          <w:szCs w:val="20"/>
        </w:rPr>
        <w:t xml:space="preserve">ing and </w:t>
      </w:r>
      <w:r w:rsidR="003219EC">
        <w:rPr>
          <w:rFonts w:ascii="Arial" w:hAnsi="Arial" w:cs="Arial" w:hint="eastAsia"/>
          <w:sz w:val="20"/>
          <w:szCs w:val="20"/>
        </w:rPr>
        <w:t>o</w:t>
      </w:r>
      <w:r w:rsidR="003219EC" w:rsidRPr="003219EC">
        <w:rPr>
          <w:rFonts w:ascii="Arial" w:hAnsi="Arial" w:cs="Arial"/>
          <w:sz w:val="20"/>
          <w:szCs w:val="20"/>
        </w:rPr>
        <w:t>mega turn behaviors of individual nematodes.</w:t>
      </w:r>
      <w:r w:rsidR="003219EC" w:rsidRPr="003219EC">
        <w:t xml:space="preserve"> </w:t>
      </w:r>
      <w:r w:rsidR="003219EC" w:rsidRPr="003219EC">
        <w:rPr>
          <w:rFonts w:ascii="Arial" w:hAnsi="Arial" w:cs="Arial"/>
          <w:sz w:val="20"/>
          <w:szCs w:val="20"/>
        </w:rPr>
        <w:t xml:space="preserve">This approach successfully distinguishes between the </w:t>
      </w:r>
      <w:r w:rsidR="003219EC" w:rsidRPr="003219EC">
        <w:rPr>
          <w:rFonts w:ascii="Arial" w:hAnsi="Arial" w:cs="Arial"/>
          <w:sz w:val="20"/>
          <w:szCs w:val="20"/>
        </w:rPr>
        <w:lastRenderedPageBreak/>
        <w:t xml:space="preserve">head and tail of the nematode, analyzes both the head </w:t>
      </w:r>
      <w:r w:rsidR="003219EC">
        <w:rPr>
          <w:rFonts w:ascii="Arial" w:hAnsi="Arial" w:cs="Arial" w:hint="eastAsia"/>
          <w:sz w:val="20"/>
          <w:szCs w:val="20"/>
        </w:rPr>
        <w:t>thrash</w:t>
      </w:r>
      <w:r w:rsidR="003219EC" w:rsidRPr="003219EC">
        <w:rPr>
          <w:rFonts w:ascii="Arial" w:hAnsi="Arial" w:cs="Arial"/>
          <w:sz w:val="20"/>
          <w:szCs w:val="20"/>
        </w:rPr>
        <w:t xml:space="preserve">ing and body </w:t>
      </w:r>
      <w:r w:rsidR="003219EC">
        <w:rPr>
          <w:rFonts w:ascii="Arial" w:hAnsi="Arial" w:cs="Arial" w:hint="eastAsia"/>
          <w:sz w:val="20"/>
          <w:szCs w:val="20"/>
        </w:rPr>
        <w:t>o</w:t>
      </w:r>
      <w:r w:rsidR="003219EC" w:rsidRPr="003219EC">
        <w:rPr>
          <w:rFonts w:ascii="Arial" w:hAnsi="Arial" w:cs="Arial"/>
          <w:sz w:val="20"/>
          <w:szCs w:val="20"/>
        </w:rPr>
        <w:t xml:space="preserve">mega turn behaviors simultaneously, preserves the characteristics of nematode movement, and fully conforms to the traditional definition of nematode movement behaviors without the need for manual intervention. Based on this, the study investigates the problem of using head </w:t>
      </w:r>
      <w:r w:rsidR="003219EC">
        <w:rPr>
          <w:rFonts w:ascii="Arial" w:hAnsi="Arial" w:cs="Arial" w:hint="eastAsia"/>
          <w:sz w:val="20"/>
          <w:szCs w:val="20"/>
        </w:rPr>
        <w:t>thrash</w:t>
      </w:r>
      <w:r w:rsidR="003219EC" w:rsidRPr="003219EC">
        <w:rPr>
          <w:rFonts w:ascii="Arial" w:hAnsi="Arial" w:cs="Arial"/>
          <w:sz w:val="20"/>
          <w:szCs w:val="20"/>
        </w:rPr>
        <w:t xml:space="preserve">ing and </w:t>
      </w:r>
      <w:r w:rsidR="003219EC">
        <w:rPr>
          <w:rFonts w:ascii="Arial" w:hAnsi="Arial" w:cs="Arial" w:hint="eastAsia"/>
          <w:sz w:val="20"/>
          <w:szCs w:val="20"/>
        </w:rPr>
        <w:t>o</w:t>
      </w:r>
      <w:r w:rsidR="003219EC" w:rsidRPr="003219EC">
        <w:rPr>
          <w:rFonts w:ascii="Arial" w:hAnsi="Arial" w:cs="Arial"/>
          <w:sz w:val="20"/>
          <w:szCs w:val="20"/>
        </w:rPr>
        <w:t>mega turn behaviors of nematodes as indicators to map the functional states of their motion neurons.</w:t>
      </w:r>
    </w:p>
    <w:p w14:paraId="650C719E" w14:textId="77777777" w:rsidR="0044240E" w:rsidRPr="0044240E" w:rsidRDefault="0044240E" w:rsidP="0044240E">
      <w:pPr>
        <w:ind w:firstLineChars="100" w:firstLine="200"/>
        <w:jc w:val="left"/>
        <w:rPr>
          <w:rFonts w:ascii="Arial" w:hAnsi="Arial" w:cs="Arial"/>
          <w:sz w:val="20"/>
          <w:szCs w:val="20"/>
        </w:rPr>
      </w:pPr>
    </w:p>
    <w:p w14:paraId="722501E4" w14:textId="77777777" w:rsidR="00F42B8A" w:rsidRPr="002E5EF1" w:rsidRDefault="00F42B8A" w:rsidP="00F42B8A">
      <w:pPr>
        <w:rPr>
          <w:rFonts w:ascii="Arial" w:hAnsi="Arial" w:cs="Arial"/>
          <w:sz w:val="24"/>
          <w:szCs w:val="21"/>
        </w:rPr>
      </w:pPr>
      <w:r w:rsidRPr="002E5EF1">
        <w:rPr>
          <w:rFonts w:ascii="Arial" w:hAnsi="Arial" w:cs="Arial"/>
          <w:sz w:val="24"/>
          <w:szCs w:val="21"/>
        </w:rPr>
        <w:t xml:space="preserve">3 </w:t>
      </w:r>
      <w:r w:rsidRPr="002E5EF1">
        <w:rPr>
          <w:rFonts w:ascii="Arial" w:hAnsi="Arial" w:cs="Arial" w:hint="eastAsia"/>
          <w:sz w:val="24"/>
          <w:szCs w:val="21"/>
        </w:rPr>
        <w:t>Method</w:t>
      </w:r>
    </w:p>
    <w:p w14:paraId="10C66C29" w14:textId="6588FD93" w:rsidR="00F42B8A" w:rsidRPr="00E302AF" w:rsidRDefault="00BA361C" w:rsidP="00F42B8A">
      <w:pPr>
        <w:ind w:firstLineChars="100" w:firstLine="200"/>
        <w:rPr>
          <w:rFonts w:ascii="Arial" w:hAnsi="Arial" w:cs="Arial"/>
          <w:sz w:val="20"/>
          <w:szCs w:val="20"/>
        </w:rPr>
      </w:pPr>
      <w:r w:rsidRPr="00BA361C">
        <w:rPr>
          <w:rFonts w:ascii="Arial" w:hAnsi="Arial" w:cs="Arial"/>
          <w:sz w:val="20"/>
          <w:szCs w:val="20"/>
        </w:rPr>
        <w:t xml:space="preserve">To facilitate researchers from other fields in directly utilizing the automatic analysis results of nematode head </w:t>
      </w:r>
      <w:r>
        <w:rPr>
          <w:rFonts w:ascii="Arial" w:hAnsi="Arial" w:cs="Arial" w:hint="eastAsia"/>
          <w:sz w:val="20"/>
          <w:szCs w:val="20"/>
        </w:rPr>
        <w:t>thrash</w:t>
      </w:r>
      <w:r w:rsidRPr="00BA361C">
        <w:rPr>
          <w:rFonts w:ascii="Arial" w:hAnsi="Arial" w:cs="Arial"/>
          <w:sz w:val="20"/>
          <w:szCs w:val="20"/>
        </w:rPr>
        <w:t>ing and omega turn behaviors as one of the evaluation methods for their studies, a method for automatically analyzing these behaviors has been proposed.</w:t>
      </w:r>
      <w:r>
        <w:rPr>
          <w:rFonts w:ascii="Arial" w:hAnsi="Arial" w:cs="Arial" w:hint="eastAsia"/>
          <w:sz w:val="20"/>
          <w:szCs w:val="20"/>
        </w:rPr>
        <w:t xml:space="preserve"> </w:t>
      </w:r>
      <w:r w:rsidR="00AA6E2B" w:rsidRPr="00AA6E2B">
        <w:rPr>
          <w:rFonts w:ascii="Arial" w:hAnsi="Arial" w:cs="Arial"/>
          <w:color w:val="FF0000"/>
          <w:sz w:val="20"/>
          <w:szCs w:val="20"/>
        </w:rPr>
        <w:t xml:space="preserve">This method includes processing of videos and images, implementing a nematode head-tail localization model, and counting the head </w:t>
      </w:r>
      <w:r w:rsidR="00AA6E2B">
        <w:rPr>
          <w:rFonts w:ascii="Arial" w:hAnsi="Arial" w:cs="Arial" w:hint="eastAsia"/>
          <w:color w:val="FF0000"/>
          <w:sz w:val="20"/>
          <w:szCs w:val="20"/>
        </w:rPr>
        <w:t>thrash</w:t>
      </w:r>
      <w:r w:rsidR="00AA6E2B" w:rsidRPr="00AA6E2B">
        <w:rPr>
          <w:rFonts w:ascii="Arial" w:hAnsi="Arial" w:cs="Arial"/>
          <w:color w:val="FF0000"/>
          <w:sz w:val="20"/>
          <w:szCs w:val="20"/>
        </w:rPr>
        <w:t>ing and omega turn behaviors</w:t>
      </w:r>
      <w:r w:rsidR="00AA6E2B">
        <w:rPr>
          <w:rFonts w:ascii="Arial" w:hAnsi="Arial" w:cs="Arial" w:hint="eastAsia"/>
          <w:color w:val="FF0000"/>
          <w:sz w:val="20"/>
          <w:szCs w:val="20"/>
        </w:rPr>
        <w:t xml:space="preserve">. </w:t>
      </w:r>
      <w:r w:rsidR="00F42B8A" w:rsidRPr="00EB2460">
        <w:rPr>
          <w:rFonts w:ascii="Arial" w:hAnsi="Arial" w:cs="Arial"/>
          <w:sz w:val="20"/>
          <w:szCs w:val="20"/>
        </w:rPr>
        <w:t xml:space="preserve">The flowchart of the method is shown in </w:t>
      </w:r>
      <w:r w:rsidR="00F42B8A" w:rsidRPr="00E302AF">
        <w:rPr>
          <w:rFonts w:ascii="Arial" w:hAnsi="Arial" w:cs="Arial"/>
          <w:sz w:val="20"/>
          <w:szCs w:val="20"/>
        </w:rPr>
        <w:t>Fig.</w:t>
      </w:r>
      <w:r w:rsidR="00F42B8A">
        <w:rPr>
          <w:rFonts w:ascii="Arial" w:hAnsi="Arial" w:cs="Arial"/>
          <w:sz w:val="20"/>
          <w:szCs w:val="20"/>
        </w:rPr>
        <w:t>2</w:t>
      </w:r>
      <w:r w:rsidR="00F42B8A" w:rsidRPr="00E302AF">
        <w:rPr>
          <w:rFonts w:ascii="Arial" w:hAnsi="Arial" w:cs="Arial"/>
          <w:sz w:val="20"/>
          <w:szCs w:val="20"/>
        </w:rPr>
        <w:t xml:space="preserve">. </w:t>
      </w:r>
    </w:p>
    <w:p w14:paraId="27301CC4" w14:textId="77777777" w:rsidR="00F42B8A" w:rsidRPr="0006573C" w:rsidRDefault="00F42B8A" w:rsidP="00F42B8A">
      <w:pPr>
        <w:rPr>
          <w:rFonts w:ascii="Arial" w:hAnsi="Arial" w:cs="Arial"/>
          <w:sz w:val="20"/>
          <w:szCs w:val="20"/>
        </w:rPr>
      </w:pPr>
      <w:r w:rsidRPr="0006573C">
        <w:rPr>
          <w:rFonts w:ascii="Arial" w:hAnsi="Arial" w:cs="Arial" w:hint="eastAsia"/>
          <w:szCs w:val="20"/>
        </w:rPr>
        <w:t>3</w:t>
      </w:r>
      <w:r w:rsidRPr="0006573C">
        <w:rPr>
          <w:rFonts w:ascii="Arial" w:hAnsi="Arial" w:cs="Arial"/>
          <w:szCs w:val="20"/>
        </w:rPr>
        <w:t xml:space="preserve">.1 Video and image processing method  </w:t>
      </w:r>
      <w:r w:rsidRPr="0006573C">
        <w:rPr>
          <w:rFonts w:ascii="Arial" w:hAnsi="Arial" w:cs="Arial"/>
          <w:sz w:val="20"/>
          <w:szCs w:val="20"/>
        </w:rPr>
        <w:t xml:space="preserve"> </w:t>
      </w:r>
    </w:p>
    <w:p w14:paraId="2294B42C" w14:textId="4ED43C86" w:rsidR="0044240E" w:rsidRPr="0044240E" w:rsidRDefault="00F42B8A" w:rsidP="0044240E">
      <w:pPr>
        <w:ind w:firstLineChars="100" w:firstLine="200"/>
        <w:rPr>
          <w:rFonts w:ascii="Arial" w:hAnsi="Arial" w:cs="Arial"/>
          <w:sz w:val="20"/>
          <w:szCs w:val="20"/>
        </w:rPr>
      </w:pPr>
      <w:proofErr w:type="gramStart"/>
      <w:r w:rsidRPr="00E302AF">
        <w:rPr>
          <w:rFonts w:ascii="Arial" w:hAnsi="Arial" w:cs="Arial"/>
          <w:sz w:val="20"/>
          <w:szCs w:val="20"/>
        </w:rPr>
        <w:t>In order to</w:t>
      </w:r>
      <w:proofErr w:type="gramEnd"/>
      <w:r w:rsidRPr="00E302AF">
        <w:rPr>
          <w:rFonts w:ascii="Arial" w:hAnsi="Arial" w:cs="Arial"/>
          <w:sz w:val="20"/>
          <w:szCs w:val="20"/>
        </w:rPr>
        <w:t xml:space="preserve"> automate the counting of head thrashing and omega turn behaviors in C. elegans, the videos that include the C. elegans need to be processed. The videos used in the experiments are obtained from C. elegans behavioral phenotype database</w:t>
      </w:r>
      <w:bookmarkStart w:id="1" w:name="_Hlk155812301"/>
      <w:r w:rsidRPr="00E302AF">
        <w:rPr>
          <w:rFonts w:ascii="Arial" w:hAnsi="Arial" w:cs="Arial"/>
          <w:sz w:val="20"/>
          <w:szCs w:val="20"/>
        </w:rPr>
        <w:fldChar w:fldCharType="begin"/>
      </w:r>
      <w:r>
        <w:rPr>
          <w:rFonts w:ascii="Arial" w:hAnsi="Arial" w:cs="Arial"/>
          <w:sz w:val="20"/>
          <w:szCs w:val="20"/>
        </w:rPr>
        <w:instrText xml:space="preserve"> ADDIN ZOTERO_ITEM CSL_CITATION {"citationID":"fSWpVJvB","properties":{"formattedCitation":"\\super 28\\nosupersub{}","plainCitation":"28","noteIndex":0},"citationItems":[{"id":14,"uris":["http://zotero.org/users/12982434/items/XKIVH37R"],"itemData":{"id":14,"type":"article-journal","container-title":"Nature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Pr="00E302AF">
        <w:rPr>
          <w:rFonts w:ascii="Arial" w:hAnsi="Arial" w:cs="Arial"/>
          <w:sz w:val="20"/>
          <w:szCs w:val="20"/>
        </w:rPr>
        <w:fldChar w:fldCharType="separate"/>
      </w:r>
      <w:r w:rsidRPr="002F2B32">
        <w:rPr>
          <w:rFonts w:ascii="Arial" w:hAnsi="Arial" w:cs="Arial"/>
          <w:kern w:val="0"/>
          <w:sz w:val="20"/>
          <w:szCs w:val="24"/>
          <w:vertAlign w:val="superscript"/>
        </w:rPr>
        <w:t>28</w:t>
      </w:r>
      <w:r w:rsidRPr="00E302AF">
        <w:rPr>
          <w:rFonts w:ascii="Arial" w:hAnsi="Arial" w:cs="Arial"/>
          <w:sz w:val="20"/>
          <w:szCs w:val="20"/>
        </w:rPr>
        <w:fldChar w:fldCharType="end"/>
      </w:r>
      <w:bookmarkEnd w:id="1"/>
      <w:r w:rsidRPr="00E302AF">
        <w:rPr>
          <w:rFonts w:ascii="Arial" w:hAnsi="Arial" w:cs="Arial"/>
          <w:sz w:val="20"/>
          <w:szCs w:val="20"/>
        </w:rPr>
        <w:t>.</w:t>
      </w:r>
      <w:r w:rsidRPr="00E302AF">
        <w:rPr>
          <w:sz w:val="20"/>
          <w:szCs w:val="20"/>
        </w:rPr>
        <w:t xml:space="preserve"> </w:t>
      </w:r>
      <w:r w:rsidR="006F4C03" w:rsidRPr="006F4C03">
        <w:rPr>
          <w:rFonts w:ascii="Arial" w:hAnsi="Arial" w:cs="Arial"/>
          <w:sz w:val="20"/>
          <w:szCs w:val="20"/>
        </w:rPr>
        <w:t>First</w:t>
      </w:r>
      <w:r w:rsidR="004304E8">
        <w:rPr>
          <w:rFonts w:ascii="Arial" w:hAnsi="Arial" w:cs="Arial" w:hint="eastAsia"/>
          <w:sz w:val="20"/>
          <w:szCs w:val="20"/>
        </w:rPr>
        <w:t>ly</w:t>
      </w:r>
      <w:r w:rsidR="006F4C03" w:rsidRPr="006F4C03">
        <w:rPr>
          <w:rFonts w:ascii="Arial" w:hAnsi="Arial" w:cs="Arial"/>
          <w:sz w:val="20"/>
          <w:szCs w:val="20"/>
        </w:rPr>
        <w:t>, it is necessary to extract image frames from the nematode experiment video for convenient subsequent experimental processing.</w:t>
      </w:r>
      <w:r w:rsidR="006F4C03">
        <w:rPr>
          <w:rFonts w:ascii="Arial" w:hAnsi="Arial" w:cs="Arial" w:hint="eastAsia"/>
          <w:sz w:val="20"/>
          <w:szCs w:val="20"/>
        </w:rPr>
        <w:t xml:space="preserve"> </w:t>
      </w:r>
      <w:r w:rsidR="00A05A39" w:rsidRPr="00A05A39">
        <w:rPr>
          <w:rFonts w:ascii="Arial" w:hAnsi="Arial" w:cs="Arial"/>
          <w:color w:val="FF0000"/>
          <w:sz w:val="20"/>
          <w:szCs w:val="20"/>
        </w:rPr>
        <w:t>However, in practice, the duration and frame rate of the videos obtained directly from the database are not the same. To ensure the scientific integrity of the experiment, we selected videos with a frame rate of 30fps and only extracted frames from the first minute of each video. Then, to capture more details of the nematode's movement during the process, a single image was extracted from each frame of the video. Therefore, from each video, we obtained 1800 frame images.</w:t>
      </w:r>
      <w:r w:rsidR="00A05A39" w:rsidRPr="00A05A39">
        <w:rPr>
          <w:rFonts w:ascii="Arial" w:hAnsi="Arial" w:cs="Arial" w:hint="eastAsia"/>
          <w:color w:val="FF0000"/>
          <w:sz w:val="20"/>
          <w:szCs w:val="20"/>
        </w:rPr>
        <w:t xml:space="preserve"> </w:t>
      </w:r>
      <w:r w:rsidRPr="00FB5752">
        <w:rPr>
          <w:rFonts w:ascii="Arial" w:hAnsi="Arial" w:cs="Arial"/>
          <w:sz w:val="20"/>
          <w:szCs w:val="20"/>
        </w:rPr>
        <w:t>The nematode</w:t>
      </w:r>
      <w:r>
        <w:rPr>
          <w:rFonts w:ascii="Arial" w:hAnsi="Arial" w:cs="Arial"/>
          <w:sz w:val="20"/>
          <w:szCs w:val="20"/>
        </w:rPr>
        <w:t>’s</w:t>
      </w:r>
      <w:r w:rsidRPr="00FB5752">
        <w:rPr>
          <w:rFonts w:ascii="Arial" w:hAnsi="Arial" w:cs="Arial"/>
          <w:sz w:val="20"/>
          <w:szCs w:val="20"/>
        </w:rPr>
        <w:t xml:space="preserve"> experimental video </w:t>
      </w:r>
      <w:r>
        <w:rPr>
          <w:rFonts w:ascii="Arial" w:hAnsi="Arial" w:cs="Arial"/>
          <w:sz w:val="20"/>
          <w:szCs w:val="20"/>
        </w:rPr>
        <w:t>is</w:t>
      </w:r>
      <w:r w:rsidRPr="00FB5752">
        <w:rPr>
          <w:rFonts w:ascii="Arial" w:hAnsi="Arial" w:cs="Arial"/>
          <w:sz w:val="20"/>
          <w:szCs w:val="20"/>
        </w:rPr>
        <w:t xml:space="preserve"> shown in Fig</w:t>
      </w:r>
      <w:r>
        <w:rPr>
          <w:rFonts w:ascii="Arial" w:hAnsi="Arial" w:cs="Arial" w:hint="eastAsia"/>
          <w:sz w:val="20"/>
          <w:szCs w:val="20"/>
        </w:rPr>
        <w:t>.</w:t>
      </w:r>
      <w:r w:rsidRPr="00FB5752">
        <w:rPr>
          <w:rFonts w:ascii="Arial" w:hAnsi="Arial" w:cs="Arial"/>
          <w:sz w:val="20"/>
          <w:szCs w:val="20"/>
        </w:rPr>
        <w:t>3</w:t>
      </w:r>
      <w:r>
        <w:rPr>
          <w:rFonts w:ascii="Arial" w:hAnsi="Arial" w:cs="Arial"/>
          <w:sz w:val="20"/>
          <w:szCs w:val="20"/>
        </w:rPr>
        <w:t>A</w:t>
      </w:r>
      <w:r w:rsidRPr="00FB5752">
        <w:rPr>
          <w:rFonts w:ascii="Arial" w:hAnsi="Arial" w:cs="Arial"/>
          <w:sz w:val="20"/>
          <w:szCs w:val="20"/>
        </w:rPr>
        <w:t>.</w:t>
      </w:r>
      <w:r>
        <w:rPr>
          <w:rFonts w:ascii="Arial" w:hAnsi="Arial" w:cs="Arial"/>
          <w:sz w:val="20"/>
          <w:szCs w:val="20"/>
        </w:rPr>
        <w:t xml:space="preserve"> </w:t>
      </w:r>
      <w:r w:rsidR="00A05A39" w:rsidRPr="00A05A39">
        <w:rPr>
          <w:rFonts w:ascii="Arial" w:hAnsi="Arial" w:cs="Arial"/>
          <w:sz w:val="20"/>
          <w:szCs w:val="20"/>
        </w:rPr>
        <w:t>The original frame images are then read as grayscale images.</w:t>
      </w:r>
      <w:r w:rsidRPr="00FB5752">
        <w:rPr>
          <w:rFonts w:ascii="Arial" w:hAnsi="Arial" w:cs="Arial"/>
          <w:sz w:val="20"/>
          <w:szCs w:val="20"/>
        </w:rPr>
        <w:t xml:space="preserve"> Th</w:t>
      </w:r>
      <w:r w:rsidR="00867247">
        <w:rPr>
          <w:rFonts w:ascii="Arial" w:hAnsi="Arial" w:cs="Arial" w:hint="eastAsia"/>
          <w:sz w:val="20"/>
          <w:szCs w:val="20"/>
        </w:rPr>
        <w:t>is</w:t>
      </w:r>
      <w:r w:rsidRPr="00FB5752">
        <w:rPr>
          <w:rFonts w:ascii="Arial" w:hAnsi="Arial" w:cs="Arial"/>
          <w:sz w:val="20"/>
          <w:szCs w:val="20"/>
        </w:rPr>
        <w:t xml:space="preserve"> grayscale image is shown in Fig</w:t>
      </w:r>
      <w:r>
        <w:rPr>
          <w:rFonts w:ascii="Arial" w:hAnsi="Arial" w:cs="Arial"/>
          <w:sz w:val="20"/>
          <w:szCs w:val="20"/>
        </w:rPr>
        <w:t>.</w:t>
      </w:r>
      <w:r w:rsidRPr="00FB5752">
        <w:rPr>
          <w:rFonts w:ascii="Arial" w:hAnsi="Arial" w:cs="Arial"/>
          <w:sz w:val="20"/>
          <w:szCs w:val="20"/>
        </w:rPr>
        <w:t>3</w:t>
      </w:r>
      <w:r>
        <w:rPr>
          <w:rFonts w:ascii="Arial" w:hAnsi="Arial" w:cs="Arial"/>
          <w:sz w:val="20"/>
          <w:szCs w:val="20"/>
        </w:rPr>
        <w:t>B</w:t>
      </w:r>
      <w:r w:rsidRPr="00FB5752">
        <w:rPr>
          <w:rFonts w:ascii="Arial" w:hAnsi="Arial" w:cs="Arial"/>
          <w:sz w:val="20"/>
          <w:szCs w:val="20"/>
        </w:rPr>
        <w:t>.</w:t>
      </w:r>
      <w:r>
        <w:rPr>
          <w:rFonts w:ascii="Arial" w:hAnsi="Arial" w:cs="Arial"/>
          <w:sz w:val="20"/>
          <w:szCs w:val="20"/>
        </w:rPr>
        <w:t xml:space="preserve"> </w:t>
      </w:r>
      <w:r w:rsidRPr="00E302AF">
        <w:rPr>
          <w:rFonts w:ascii="Arial" w:hAnsi="Arial" w:cs="Arial"/>
          <w:sz w:val="20"/>
          <w:szCs w:val="20"/>
        </w:rPr>
        <w:t xml:space="preserve">However, due to the spontaneous behaviors of </w:t>
      </w:r>
      <w:r w:rsidRPr="0099611C">
        <w:rPr>
          <w:rFonts w:ascii="Arial" w:hAnsi="Arial" w:cs="Arial"/>
          <w:sz w:val="20"/>
          <w:szCs w:val="20"/>
        </w:rPr>
        <w:t>C. elegans</w:t>
      </w:r>
      <w:r w:rsidRPr="00E302AF">
        <w:rPr>
          <w:rFonts w:ascii="Arial" w:hAnsi="Arial" w:cs="Arial"/>
          <w:sz w:val="20"/>
          <w:szCs w:val="20"/>
        </w:rPr>
        <w:t xml:space="preserve"> towards food</w:t>
      </w:r>
      <w:r w:rsidRPr="00E302AF">
        <w:rPr>
          <w:rFonts w:ascii="Arial" w:hAnsi="Arial" w:cs="Arial"/>
          <w:sz w:val="20"/>
          <w:szCs w:val="20"/>
        </w:rPr>
        <w:fldChar w:fldCharType="begin"/>
      </w:r>
      <w:r>
        <w:rPr>
          <w:rFonts w:ascii="Arial" w:hAnsi="Arial" w:cs="Arial"/>
          <w:sz w:val="20"/>
          <w:szCs w:val="20"/>
        </w:rPr>
        <w:instrText xml:space="preserve"> ADDIN ZOTERO_ITEM CSL_CITATION {"citationID":"a4ZVGCIz","properties":{"formattedCitation":"\\super 28\\nosupersub{}","plainCitation":"28","noteIndex":0},"citationItems":[{"id":14,"uris":["http://zotero.org/users/12982434/items/XKIVH37R"],"itemData":{"id":14,"type":"article-journal","container-title":"Nature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Pr="00E302AF">
        <w:rPr>
          <w:rFonts w:ascii="Arial" w:hAnsi="Arial" w:cs="Arial"/>
          <w:sz w:val="20"/>
          <w:szCs w:val="20"/>
        </w:rPr>
        <w:fldChar w:fldCharType="separate"/>
      </w:r>
      <w:r w:rsidRPr="002F2B32">
        <w:rPr>
          <w:rFonts w:ascii="Arial" w:hAnsi="Arial" w:cs="Arial"/>
          <w:kern w:val="0"/>
          <w:sz w:val="20"/>
          <w:szCs w:val="24"/>
          <w:vertAlign w:val="superscript"/>
        </w:rPr>
        <w:t>28</w:t>
      </w:r>
      <w:r w:rsidRPr="00E302AF">
        <w:rPr>
          <w:rFonts w:ascii="Arial" w:hAnsi="Arial" w:cs="Arial"/>
          <w:sz w:val="20"/>
          <w:szCs w:val="20"/>
        </w:rPr>
        <w:fldChar w:fldCharType="end"/>
      </w:r>
      <w:r w:rsidRPr="00E302AF">
        <w:rPr>
          <w:rFonts w:ascii="Arial" w:hAnsi="Arial" w:cs="Arial"/>
          <w:sz w:val="20"/>
          <w:szCs w:val="20"/>
        </w:rPr>
        <w:t xml:space="preserve">, the grayscale images of the nematodes may contain negative interferences such as shadows. </w:t>
      </w:r>
      <w:proofErr w:type="gramStart"/>
      <w:r w:rsidRPr="00E302AF">
        <w:rPr>
          <w:rFonts w:ascii="Arial" w:hAnsi="Arial" w:cs="Arial"/>
          <w:sz w:val="20"/>
          <w:szCs w:val="20"/>
        </w:rPr>
        <w:t>In order to</w:t>
      </w:r>
      <w:proofErr w:type="gramEnd"/>
      <w:r w:rsidRPr="00E302AF">
        <w:rPr>
          <w:rFonts w:ascii="Arial" w:hAnsi="Arial" w:cs="Arial"/>
          <w:sz w:val="20"/>
          <w:szCs w:val="20"/>
        </w:rPr>
        <w:t xml:space="preserve"> eliminate these negative interferences and facilitate the subsequent experiments, clean binary images need to be generated next.</w:t>
      </w:r>
    </w:p>
    <w:p w14:paraId="42C0919B" w14:textId="77777777" w:rsidR="0044240E" w:rsidRDefault="0044240E" w:rsidP="0044240E">
      <w:pPr>
        <w:jc w:val="center"/>
        <w:rPr>
          <w:rFonts w:ascii="Arial" w:hAnsi="Arial" w:cs="Arial"/>
          <w:szCs w:val="21"/>
        </w:rPr>
      </w:pPr>
      <w:r>
        <w:rPr>
          <w:rFonts w:ascii="Arial" w:hAnsi="Arial" w:cs="Arial"/>
          <w:noProof/>
          <w:szCs w:val="21"/>
        </w:rPr>
        <w:drawing>
          <wp:inline distT="0" distB="0" distL="0" distR="0" wp14:anchorId="15D1DB91" wp14:editId="2EE0F98E">
            <wp:extent cx="4081420" cy="2049041"/>
            <wp:effectExtent l="0" t="0" r="0" b="8890"/>
            <wp:docPr id="14252563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56358" name="图片 1425256358"/>
                    <pic:cNvPicPr/>
                  </pic:nvPicPr>
                  <pic:blipFill rotWithShape="1">
                    <a:blip r:embed="rId9" cstate="print">
                      <a:extLst>
                        <a:ext uri="{28A0092B-C50C-407E-A947-70E740481C1C}">
                          <a14:useLocalDpi xmlns:a14="http://schemas.microsoft.com/office/drawing/2010/main" val="0"/>
                        </a:ext>
                      </a:extLst>
                    </a:blip>
                    <a:srcRect l="10647" t="14890" r="15342" b="19052"/>
                    <a:stretch/>
                  </pic:blipFill>
                  <pic:spPr bwMode="auto">
                    <a:xfrm>
                      <a:off x="0" y="0"/>
                      <a:ext cx="4173835" cy="2095437"/>
                    </a:xfrm>
                    <a:prstGeom prst="rect">
                      <a:avLst/>
                    </a:prstGeom>
                    <a:ln>
                      <a:noFill/>
                    </a:ln>
                    <a:extLst>
                      <a:ext uri="{53640926-AAD7-44D8-BBD7-CCE9431645EC}">
                        <a14:shadowObscured xmlns:a14="http://schemas.microsoft.com/office/drawing/2010/main"/>
                      </a:ext>
                    </a:extLst>
                  </pic:spPr>
                </pic:pic>
              </a:graphicData>
            </a:graphic>
          </wp:inline>
        </w:drawing>
      </w:r>
    </w:p>
    <w:p w14:paraId="64FC6BCD" w14:textId="07D2990D" w:rsidR="0044240E" w:rsidRPr="0044240E" w:rsidRDefault="0044240E" w:rsidP="0044240E">
      <w:pPr>
        <w:rPr>
          <w:rFonts w:ascii="Arial" w:hAnsi="Arial" w:cs="Arial"/>
          <w:sz w:val="20"/>
          <w:szCs w:val="20"/>
        </w:rPr>
      </w:pPr>
      <w:r w:rsidRPr="00E302AF">
        <w:rPr>
          <w:rFonts w:ascii="Arial" w:hAnsi="Arial" w:cs="Arial"/>
          <w:sz w:val="20"/>
          <w:szCs w:val="20"/>
        </w:rPr>
        <w:t>Fig.</w:t>
      </w:r>
      <w:r>
        <w:rPr>
          <w:rFonts w:ascii="Arial" w:hAnsi="Arial" w:cs="Arial"/>
          <w:sz w:val="20"/>
          <w:szCs w:val="20"/>
        </w:rPr>
        <w:t>3</w:t>
      </w:r>
      <w:r w:rsidRPr="00E302AF">
        <w:rPr>
          <w:rFonts w:ascii="Arial" w:hAnsi="Arial" w:cs="Arial"/>
          <w:sz w:val="20"/>
          <w:szCs w:val="20"/>
        </w:rPr>
        <w:t xml:space="preserve">. (A) Experimental videos obtained from the elegans behavioral phenotype database. (B) Frames were extracted from the experimental video and read in as greyscale images. (C) Processing grey scale images into binary images. (D) Fill the contour with the largest area in </w:t>
      </w:r>
      <w:r w:rsidRPr="00E302AF">
        <w:rPr>
          <w:rFonts w:ascii="Arial" w:hAnsi="Arial" w:cs="Arial"/>
          <w:sz w:val="20"/>
          <w:szCs w:val="20"/>
        </w:rPr>
        <w:lastRenderedPageBreak/>
        <w:t>the original binary images. (E) Performs a heterodyne operation on the original binary images and the filled images. (F) Invert the color of images that has completed the heterodyne operation.</w:t>
      </w:r>
    </w:p>
    <w:p w14:paraId="1AA48BB6" w14:textId="15F2DB3B" w:rsidR="00F42B8A" w:rsidRPr="00E302AF" w:rsidRDefault="003E0022" w:rsidP="003E0022">
      <w:pPr>
        <w:rPr>
          <w:rFonts w:ascii="Arial" w:hAnsi="Arial" w:cs="Arial"/>
          <w:sz w:val="20"/>
          <w:szCs w:val="20"/>
        </w:rPr>
      </w:pPr>
      <w:r>
        <w:rPr>
          <w:rFonts w:ascii="Arial" w:hAnsi="Arial" w:cs="Arial" w:hint="eastAsia"/>
          <w:sz w:val="20"/>
          <w:szCs w:val="20"/>
        </w:rPr>
        <w:t xml:space="preserve">  </w:t>
      </w:r>
      <w:proofErr w:type="gramStart"/>
      <w:r w:rsidRPr="003E0022">
        <w:rPr>
          <w:rFonts w:ascii="Arial" w:hAnsi="Arial" w:cs="Arial"/>
          <w:sz w:val="20"/>
          <w:szCs w:val="20"/>
        </w:rPr>
        <w:t>Due to the fact that</w:t>
      </w:r>
      <w:proofErr w:type="gramEnd"/>
      <w:r w:rsidRPr="003E0022">
        <w:rPr>
          <w:rFonts w:ascii="Arial" w:hAnsi="Arial" w:cs="Arial"/>
          <w:sz w:val="20"/>
          <w:szCs w:val="20"/>
        </w:rPr>
        <w:t xml:space="preserve"> in grayscale images, the grayscale values of the shadows around the worm are significantly greater than the grayscale values of the worm itself and the background, the first step is to calculate the grayscale values of the shadows. The second step is to use the grayscale values of the shadows as the threshold and employ </w:t>
      </w:r>
      <w:r w:rsidRPr="00E302AF">
        <w:rPr>
          <w:rFonts w:ascii="Arial" w:hAnsi="Arial" w:cs="Arial"/>
          <w:sz w:val="20"/>
          <w:szCs w:val="20"/>
        </w:rPr>
        <w:t xml:space="preserve">the </w:t>
      </w:r>
      <w:r>
        <w:rPr>
          <w:rFonts w:ascii="Arial" w:hAnsi="Arial" w:cs="Arial"/>
          <w:sz w:val="20"/>
          <w:szCs w:val="20"/>
        </w:rPr>
        <w:t>g</w:t>
      </w:r>
      <w:r w:rsidRPr="00E302AF">
        <w:rPr>
          <w:rFonts w:ascii="Arial" w:hAnsi="Arial" w:cs="Arial"/>
          <w:sz w:val="20"/>
          <w:szCs w:val="20"/>
        </w:rPr>
        <w:t xml:space="preserve">lobal </w:t>
      </w:r>
      <w:r>
        <w:rPr>
          <w:rFonts w:ascii="Arial" w:hAnsi="Arial" w:cs="Arial"/>
          <w:sz w:val="20"/>
          <w:szCs w:val="20"/>
        </w:rPr>
        <w:t>t</w:t>
      </w:r>
      <w:r w:rsidRPr="00E302AF">
        <w:rPr>
          <w:rFonts w:ascii="Arial" w:hAnsi="Arial" w:cs="Arial"/>
          <w:sz w:val="20"/>
          <w:szCs w:val="20"/>
        </w:rPr>
        <w:t xml:space="preserve">hreshold </w:t>
      </w:r>
      <w:r>
        <w:rPr>
          <w:rFonts w:ascii="Arial" w:hAnsi="Arial" w:cs="Arial"/>
          <w:sz w:val="20"/>
          <w:szCs w:val="20"/>
        </w:rPr>
        <w:t>a</w:t>
      </w:r>
      <w:r w:rsidRPr="00E302AF">
        <w:rPr>
          <w:rFonts w:ascii="Arial" w:hAnsi="Arial" w:cs="Arial"/>
          <w:sz w:val="20"/>
          <w:szCs w:val="20"/>
        </w:rPr>
        <w:t>lgorithm</w:t>
      </w:r>
      <w:r w:rsidRPr="00E302AF">
        <w:rPr>
          <w:rFonts w:ascii="Arial" w:hAnsi="Arial" w:cs="Arial"/>
          <w:sz w:val="20"/>
          <w:szCs w:val="20"/>
        </w:rPr>
        <w:fldChar w:fldCharType="begin"/>
      </w:r>
      <w:r>
        <w:rPr>
          <w:rFonts w:ascii="Arial" w:hAnsi="Arial" w:cs="Arial"/>
          <w:sz w:val="20"/>
          <w:szCs w:val="20"/>
        </w:rPr>
        <w:instrText xml:space="preserve"> ADDIN ZOTERO_ITEM CSL_CITATION {"citationID":"Y3M2UIIE","properties":{"formattedCitation":"\\super 29\\nosupersub{}","plainCitation":"29","noteIndex":0},"citationItems":[{"id":1142,"uris":["http://zotero.org/users/12982434/items/WDYZPEBH"],"itemData":{"id":1142,"type":"book","call-number":"TA1632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sidRPr="00E302AF">
        <w:rPr>
          <w:rFonts w:ascii="Arial" w:hAnsi="Arial" w:cs="Arial"/>
          <w:sz w:val="20"/>
          <w:szCs w:val="20"/>
        </w:rPr>
        <w:fldChar w:fldCharType="separate"/>
      </w:r>
      <w:r w:rsidRPr="002F2B32">
        <w:rPr>
          <w:rFonts w:ascii="Arial" w:hAnsi="Arial" w:cs="Arial"/>
          <w:kern w:val="0"/>
          <w:sz w:val="20"/>
          <w:szCs w:val="24"/>
          <w:vertAlign w:val="superscript"/>
        </w:rPr>
        <w:t>29</w:t>
      </w:r>
      <w:r w:rsidRPr="00E302AF">
        <w:rPr>
          <w:rFonts w:ascii="Arial" w:hAnsi="Arial" w:cs="Arial"/>
          <w:sz w:val="20"/>
          <w:szCs w:val="20"/>
        </w:rPr>
        <w:fldChar w:fldCharType="end"/>
      </w:r>
      <w:r w:rsidRPr="003E0022">
        <w:rPr>
          <w:rFonts w:ascii="Arial" w:hAnsi="Arial" w:cs="Arial"/>
          <w:sz w:val="20"/>
          <w:szCs w:val="20"/>
        </w:rPr>
        <w:t xml:space="preserve"> to obtain the initial binary image.</w:t>
      </w:r>
      <w:r>
        <w:rPr>
          <w:rFonts w:ascii="Arial" w:hAnsi="Arial" w:cs="Arial" w:hint="eastAsia"/>
          <w:sz w:val="20"/>
          <w:szCs w:val="20"/>
        </w:rPr>
        <w:t xml:space="preserve"> </w:t>
      </w:r>
      <w:r w:rsidR="00F42B8A" w:rsidRPr="00FB5752">
        <w:rPr>
          <w:rFonts w:ascii="Arial" w:hAnsi="Arial" w:cs="Arial"/>
          <w:sz w:val="20"/>
          <w:szCs w:val="20"/>
        </w:rPr>
        <w:t>The</w:t>
      </w:r>
      <w:r w:rsidR="00F42B8A">
        <w:rPr>
          <w:rFonts w:ascii="Arial" w:hAnsi="Arial" w:cs="Arial"/>
          <w:sz w:val="20"/>
          <w:szCs w:val="20"/>
        </w:rPr>
        <w:t xml:space="preserve"> </w:t>
      </w:r>
      <w:r w:rsidR="00F42B8A" w:rsidRPr="00E302AF">
        <w:rPr>
          <w:rFonts w:ascii="Arial" w:hAnsi="Arial" w:cs="Arial"/>
          <w:sz w:val="20"/>
          <w:szCs w:val="20"/>
        </w:rPr>
        <w:t>initial binary image</w:t>
      </w:r>
      <w:r w:rsidR="00F42B8A" w:rsidRPr="00FB5752">
        <w:rPr>
          <w:rFonts w:ascii="Arial" w:hAnsi="Arial" w:cs="Arial"/>
          <w:sz w:val="20"/>
          <w:szCs w:val="20"/>
        </w:rPr>
        <w:t xml:space="preserve"> is shown in Fig</w:t>
      </w:r>
      <w:r w:rsidR="00F42B8A">
        <w:rPr>
          <w:rFonts w:ascii="Arial" w:hAnsi="Arial" w:cs="Arial"/>
          <w:sz w:val="20"/>
          <w:szCs w:val="20"/>
        </w:rPr>
        <w:t>.</w:t>
      </w:r>
      <w:r w:rsidR="00F42B8A" w:rsidRPr="00FB5752">
        <w:rPr>
          <w:rFonts w:ascii="Arial" w:hAnsi="Arial" w:cs="Arial"/>
          <w:sz w:val="20"/>
          <w:szCs w:val="20"/>
        </w:rPr>
        <w:t>3</w:t>
      </w:r>
      <w:r w:rsidR="00F42B8A">
        <w:rPr>
          <w:rFonts w:ascii="Arial" w:hAnsi="Arial" w:cs="Arial"/>
          <w:sz w:val="20"/>
          <w:szCs w:val="20"/>
        </w:rPr>
        <w:t>C</w:t>
      </w:r>
      <w:r w:rsidR="00F42B8A" w:rsidRPr="00FB5752">
        <w:rPr>
          <w:rFonts w:ascii="Arial" w:hAnsi="Arial" w:cs="Arial"/>
          <w:sz w:val="20"/>
          <w:szCs w:val="20"/>
        </w:rPr>
        <w:t>.</w:t>
      </w:r>
      <w:r w:rsidR="00F42B8A">
        <w:rPr>
          <w:rFonts w:ascii="Arial" w:hAnsi="Arial" w:cs="Arial"/>
          <w:sz w:val="20"/>
          <w:szCs w:val="20"/>
        </w:rPr>
        <w:t xml:space="preserve"> </w:t>
      </w:r>
      <w:r w:rsidR="00F42B8A" w:rsidRPr="00E302AF">
        <w:rPr>
          <w:rFonts w:ascii="Arial" w:hAnsi="Arial" w:cs="Arial"/>
          <w:sz w:val="20"/>
          <w:szCs w:val="20"/>
        </w:rPr>
        <w:t xml:space="preserve">The </w:t>
      </w:r>
      <w:r w:rsidR="00F42B8A">
        <w:rPr>
          <w:rFonts w:ascii="Arial" w:hAnsi="Arial" w:cs="Arial"/>
          <w:sz w:val="20"/>
          <w:szCs w:val="20"/>
        </w:rPr>
        <w:t>g</w:t>
      </w:r>
      <w:r w:rsidR="00F42B8A" w:rsidRPr="00E302AF">
        <w:rPr>
          <w:rFonts w:ascii="Arial" w:hAnsi="Arial" w:cs="Arial"/>
          <w:sz w:val="20"/>
          <w:szCs w:val="20"/>
        </w:rPr>
        <w:t xml:space="preserve">lobal </w:t>
      </w:r>
      <w:r w:rsidR="00F42B8A">
        <w:rPr>
          <w:rFonts w:ascii="Arial" w:hAnsi="Arial" w:cs="Arial"/>
          <w:sz w:val="20"/>
          <w:szCs w:val="20"/>
        </w:rPr>
        <w:t>t</w:t>
      </w:r>
      <w:r w:rsidR="00F42B8A" w:rsidRPr="00E302AF">
        <w:rPr>
          <w:rFonts w:ascii="Arial" w:hAnsi="Arial" w:cs="Arial"/>
          <w:sz w:val="20"/>
          <w:szCs w:val="20"/>
        </w:rPr>
        <w:t xml:space="preserve">hreshold </w:t>
      </w:r>
      <w:r w:rsidR="00F42B8A">
        <w:rPr>
          <w:rFonts w:ascii="Arial" w:hAnsi="Arial" w:cs="Arial"/>
          <w:sz w:val="20"/>
          <w:szCs w:val="20"/>
        </w:rPr>
        <w:t>a</w:t>
      </w:r>
      <w:r w:rsidR="00F42B8A" w:rsidRPr="00E302AF">
        <w:rPr>
          <w:rFonts w:ascii="Arial" w:hAnsi="Arial" w:cs="Arial"/>
          <w:sz w:val="20"/>
          <w:szCs w:val="20"/>
        </w:rPr>
        <w:t>lgorithm is defined as</w:t>
      </w:r>
    </w:p>
    <w:p w14:paraId="13E4ADC5" w14:textId="46EB1C75" w:rsidR="00C7749E" w:rsidRPr="00C7749E" w:rsidRDefault="00000000" w:rsidP="00C7749E">
      <w:pPr>
        <w:ind w:firstLineChars="100" w:firstLine="200"/>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begChr m:val="{"/>
                  <m:endChr m:val=""/>
                  <m:ctrlPr>
                    <w:rPr>
                      <w:rFonts w:ascii="Cambria Math" w:hAnsi="Cambria Math" w:cs="Arial"/>
                      <w:i/>
                      <w:sz w:val="20"/>
                      <w:szCs w:val="20"/>
                    </w:rPr>
                  </m:ctrlPr>
                </m:dPr>
                <m:e>
                  <m:eqArr>
                    <m:eqArrPr>
                      <m:ctrlPr>
                        <w:rPr>
                          <w:rFonts w:ascii="Cambria Math" w:hAnsi="Cambria Math" w:cs="Arial"/>
                          <w:i/>
                          <w:sz w:val="20"/>
                          <w:szCs w:val="20"/>
                        </w:rPr>
                      </m:ctrlPr>
                    </m:eqArrPr>
                    <m:e>
                      <m:r>
                        <w:rPr>
                          <w:rFonts w:ascii="Cambria Math" w:hAnsi="Cambria Math" w:cs="Arial"/>
                          <w:sz w:val="20"/>
                          <w:szCs w:val="20"/>
                        </w:rPr>
                        <m:t xml:space="preserve">1   </m:t>
                      </m:r>
                      <m:r>
                        <m:rPr>
                          <m:nor/>
                        </m:rPr>
                        <w:rPr>
                          <w:rFonts w:ascii="Cambria Math" w:hAnsi="Cambria Math" w:cs="Arial"/>
                          <w:sz w:val="20"/>
                          <w:szCs w:val="20"/>
                        </w:rPr>
                        <m:t>if</m:t>
                      </m:r>
                      <m:r>
                        <w:rPr>
                          <w:rFonts w:ascii="Cambria Math" w:hAnsi="Cambria Math" w:cs="Arial"/>
                          <w:sz w:val="20"/>
                          <w:szCs w:val="20"/>
                        </w:rPr>
                        <m:t xml:space="preserve"> </m:t>
                      </m:r>
                      <w:bookmarkStart w:id="2" w:name="_Hlk155813372"/>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x,y</m:t>
                          </m:r>
                        </m:e>
                      </m:d>
                      <w:bookmarkEnd w:id="2"/>
                      <m:r>
                        <w:rPr>
                          <w:rFonts w:ascii="Cambria Math" w:hAnsi="Cambria Math" w:cs="Arial"/>
                          <w:sz w:val="20"/>
                          <w:szCs w:val="20"/>
                        </w:rPr>
                        <m:t>&gt;</m:t>
                      </m:r>
                      <m:r>
                        <m:rPr>
                          <m:nor/>
                        </m:rPr>
                        <w:rPr>
                          <w:rFonts w:ascii="Cambria Math" w:hAnsi="Cambria Math" w:cs="Arial"/>
                          <w:sz w:val="20"/>
                          <w:szCs w:val="20"/>
                        </w:rPr>
                        <m:t>threshold</m:t>
                      </m:r>
                    </m:e>
                    <m:e>
                      <m:r>
                        <w:rPr>
                          <w:rFonts w:ascii="Cambria Math" w:hAnsi="Cambria Math" w:cs="Arial"/>
                          <w:sz w:val="20"/>
                          <w:szCs w:val="20"/>
                        </w:rPr>
                        <m:t xml:space="preserve">0   </m:t>
                      </m:r>
                      <m:r>
                        <m:rPr>
                          <m:nor/>
                        </m:rPr>
                        <w:rPr>
                          <w:rFonts w:ascii="Cambria Math" w:hAnsi="Cambria Math" w:cs="Arial"/>
                          <w:sz w:val="20"/>
                          <w:szCs w:val="20"/>
                        </w:rPr>
                        <m:t>if</m:t>
                      </m:r>
                      <m:r>
                        <w:rPr>
                          <w:rFonts w:ascii="Cambria Math" w:hAnsi="Cambria Math" w:cs="Arial"/>
                          <w:sz w:val="20"/>
                          <w:szCs w:val="20"/>
                        </w:rPr>
                        <m:t xml:space="preserve"> g</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r>
                        <m:rPr>
                          <m:nor/>
                        </m:rPr>
                        <w:rPr>
                          <w:rFonts w:ascii="Cambria Math" w:hAnsi="Cambria Math" w:cs="Arial"/>
                          <w:sz w:val="20"/>
                          <w:szCs w:val="20"/>
                        </w:rPr>
                        <m:t>threshold</m:t>
                      </m:r>
                    </m:e>
                  </m:eqAr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e>
              </m:d>
            </m:e>
          </m:eqArr>
        </m:oMath>
      </m:oMathPara>
    </w:p>
    <w:p w14:paraId="2A907995" w14:textId="39F18166" w:rsidR="00AA05B7" w:rsidRDefault="00DB3CB4" w:rsidP="00F67292">
      <w:pPr>
        <w:rPr>
          <w:rFonts w:ascii="Arial" w:hAnsi="Arial" w:cs="Arial"/>
          <w:color w:val="FF0000"/>
          <w:sz w:val="20"/>
          <w:szCs w:val="20"/>
        </w:rPr>
      </w:pPr>
      <w:r w:rsidRPr="00DB3CB4">
        <w:rPr>
          <w:rFonts w:ascii="Arial" w:hAnsi="Arial" w:cs="Arial"/>
          <w:color w:val="FF0000"/>
          <w:sz w:val="20"/>
          <w:szCs w:val="20"/>
        </w:rPr>
        <w:t xml:space="preserve">In this equation, </w:t>
      </w:r>
      <m:oMath>
        <m:r>
          <w:rPr>
            <w:rFonts w:ascii="Cambria Math" w:hAnsi="Cambria Math" w:cs="Arial"/>
            <w:color w:val="FF0000"/>
            <w:sz w:val="20"/>
            <w:szCs w:val="20"/>
          </w:rPr>
          <m:t>g</m:t>
        </m:r>
        <m:d>
          <m:dPr>
            <m:ctrlPr>
              <w:rPr>
                <w:rFonts w:ascii="Cambria Math" w:hAnsi="Cambria Math" w:cs="Arial"/>
                <w:i/>
                <w:color w:val="FF0000"/>
                <w:sz w:val="20"/>
                <w:szCs w:val="20"/>
              </w:rPr>
            </m:ctrlPr>
          </m:dPr>
          <m:e>
            <m:r>
              <w:rPr>
                <w:rFonts w:ascii="Cambria Math" w:hAnsi="Cambria Math" w:cs="Arial"/>
                <w:color w:val="FF0000"/>
                <w:sz w:val="20"/>
                <w:szCs w:val="20"/>
              </w:rPr>
              <m:t>x,y</m:t>
            </m:r>
          </m:e>
        </m:d>
        <m:r>
          <w:rPr>
            <w:rFonts w:ascii="Cambria Math" w:hAnsi="Cambria Math" w:cs="Arial"/>
            <w:color w:val="FF0000"/>
            <w:sz w:val="20"/>
            <w:szCs w:val="20"/>
          </w:rPr>
          <m:t xml:space="preserve"> </m:t>
        </m:r>
      </m:oMath>
      <w:r w:rsidRPr="00DB3CB4">
        <w:rPr>
          <w:rFonts w:ascii="Arial" w:hAnsi="Arial" w:cs="Arial"/>
          <w:color w:val="FF0000"/>
          <w:sz w:val="20"/>
          <w:szCs w:val="20"/>
        </w:rPr>
        <w:t xml:space="preserve">represents the pixel value at point </w:t>
      </w:r>
      <m:oMath>
        <m:d>
          <m:dPr>
            <m:ctrlPr>
              <w:rPr>
                <w:rFonts w:ascii="Cambria Math" w:hAnsi="Cambria Math" w:cs="Arial"/>
                <w:i/>
                <w:color w:val="FF0000"/>
                <w:sz w:val="20"/>
                <w:szCs w:val="20"/>
              </w:rPr>
            </m:ctrlPr>
          </m:dPr>
          <m:e>
            <m:r>
              <w:rPr>
                <w:rFonts w:ascii="Cambria Math" w:hAnsi="Cambria Math" w:cs="Arial"/>
                <w:color w:val="FF0000"/>
                <w:sz w:val="20"/>
                <w:szCs w:val="20"/>
              </w:rPr>
              <m:t>x,y</m:t>
            </m:r>
          </m:e>
        </m:d>
      </m:oMath>
      <w:r w:rsidRPr="00DB3CB4">
        <w:rPr>
          <w:rFonts w:ascii="Arial" w:hAnsi="Arial" w:cs="Arial"/>
          <w:color w:val="FF0000"/>
          <w:sz w:val="20"/>
          <w:szCs w:val="20"/>
        </w:rPr>
        <w:t xml:space="preserve"> in the grayscale image, and </w:t>
      </w:r>
      <m:oMath>
        <m:r>
          <w:rPr>
            <w:rFonts w:ascii="Cambria Math" w:hAnsi="Cambria Math" w:cs="Arial"/>
            <w:color w:val="FF0000"/>
            <w:sz w:val="20"/>
            <w:szCs w:val="20"/>
          </w:rPr>
          <m:t>i</m:t>
        </m:r>
        <m:d>
          <m:dPr>
            <m:ctrlPr>
              <w:rPr>
                <w:rFonts w:ascii="Cambria Math" w:hAnsi="Cambria Math" w:cs="Arial"/>
                <w:i/>
                <w:color w:val="FF0000"/>
                <w:sz w:val="20"/>
                <w:szCs w:val="20"/>
              </w:rPr>
            </m:ctrlPr>
          </m:dPr>
          <m:e>
            <m:r>
              <w:rPr>
                <w:rFonts w:ascii="Cambria Math" w:hAnsi="Cambria Math" w:cs="Arial"/>
                <w:color w:val="FF0000"/>
                <w:sz w:val="20"/>
                <w:szCs w:val="20"/>
              </w:rPr>
              <m:t>x,y</m:t>
            </m:r>
          </m:e>
        </m:d>
      </m:oMath>
      <w:r w:rsidRPr="00DB3CB4">
        <w:rPr>
          <w:rFonts w:ascii="Arial" w:hAnsi="Arial" w:cs="Arial"/>
          <w:color w:val="FF0000"/>
          <w:sz w:val="20"/>
          <w:szCs w:val="20"/>
        </w:rPr>
        <w:t xml:space="preserve"> represents the pixel value at point </w:t>
      </w:r>
      <m:oMath>
        <m:d>
          <m:dPr>
            <m:ctrlPr>
              <w:rPr>
                <w:rFonts w:ascii="Cambria Math" w:hAnsi="Cambria Math" w:cs="Arial"/>
                <w:i/>
                <w:color w:val="FF0000"/>
                <w:sz w:val="20"/>
                <w:szCs w:val="20"/>
              </w:rPr>
            </m:ctrlPr>
          </m:dPr>
          <m:e>
            <m:r>
              <w:rPr>
                <w:rFonts w:ascii="Cambria Math" w:hAnsi="Cambria Math" w:cs="Arial"/>
                <w:color w:val="FF0000"/>
                <w:sz w:val="20"/>
                <w:szCs w:val="20"/>
              </w:rPr>
              <m:t>x,y</m:t>
            </m:r>
          </m:e>
        </m:d>
      </m:oMath>
      <w:r w:rsidRPr="00DB3CB4">
        <w:rPr>
          <w:rFonts w:ascii="Arial" w:hAnsi="Arial" w:cs="Arial"/>
          <w:color w:val="FF0000"/>
          <w:sz w:val="20"/>
          <w:szCs w:val="20"/>
        </w:rPr>
        <w:t xml:space="preserve"> in the initial binary image.</w:t>
      </w:r>
      <w:r>
        <w:rPr>
          <w:rFonts w:ascii="Arial" w:hAnsi="Arial" w:cs="Arial" w:hint="eastAsia"/>
          <w:sz w:val="20"/>
          <w:szCs w:val="20"/>
        </w:rPr>
        <w:t xml:space="preserve"> </w:t>
      </w:r>
      <w:r w:rsidR="00AA05B7" w:rsidRPr="00AA05B7">
        <w:rPr>
          <w:rFonts w:ascii="Arial" w:hAnsi="Arial" w:cs="Arial"/>
          <w:sz w:val="20"/>
          <w:szCs w:val="20"/>
        </w:rPr>
        <w:t xml:space="preserve">The third step involves using an edge detection algorithm. Since edges refer to areas in the image where there is a sudden change in pixel values, and there is a clear distinction between the worm and its surrounding shadows against the background, an edge detection algorithm is applied to detect all contours in the image. </w:t>
      </w:r>
      <w:r w:rsidR="00F67292" w:rsidRPr="00F67292">
        <w:rPr>
          <w:rFonts w:ascii="Arial" w:hAnsi="Arial" w:cs="Arial"/>
          <w:color w:val="FF0000"/>
          <w:sz w:val="20"/>
          <w:szCs w:val="20"/>
        </w:rPr>
        <w:t>The edge detection algorithm used here is the Sobel edge detection algorithm. The definition of the Sobel edge detection algorithm is as follows</w:t>
      </w:r>
    </w:p>
    <w:p w14:paraId="414A1DCD" w14:textId="5CDFEEB7" w:rsidR="009B2033" w:rsidRPr="00A979C3" w:rsidRDefault="00000000" w:rsidP="009B2033">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G=</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G</m:t>
                      </m:r>
                    </m:e>
                    <m:sub>
                      <m:r>
                        <w:rPr>
                          <w:rFonts w:ascii="Cambria Math" w:hAnsi="Cambria Math" w:cs="Arial"/>
                          <w:sz w:val="20"/>
                          <w:szCs w:val="20"/>
                        </w:rPr>
                        <m:t>x</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G</m:t>
                      </m:r>
                    </m:e>
                    <m:sub>
                      <m:r>
                        <w:rPr>
                          <w:rFonts w:ascii="Cambria Math" w:hAnsi="Cambria Math" w:cs="Arial"/>
                          <w:sz w:val="20"/>
                          <w:szCs w:val="20"/>
                        </w:rPr>
                        <m:t>y</m:t>
                      </m:r>
                    </m:sub>
                    <m:sup>
                      <m:r>
                        <w:rPr>
                          <w:rFonts w:ascii="Cambria Math" w:hAnsi="Cambria Math" w:cs="Arial"/>
                          <w:sz w:val="20"/>
                          <w:szCs w:val="20"/>
                        </w:rPr>
                        <m:t>2</m:t>
                      </m:r>
                    </m:sup>
                  </m:sSubSup>
                </m:e>
              </m:ra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2</m:t>
                  </m:r>
                </m:e>
              </m:d>
            </m:e>
          </m:eqArr>
        </m:oMath>
      </m:oMathPara>
    </w:p>
    <w:p w14:paraId="629434DB" w14:textId="1BF8F16C" w:rsidR="00A979C3" w:rsidRDefault="00FF6276" w:rsidP="00A979C3">
      <w:pPr>
        <w:rPr>
          <w:rFonts w:ascii="Arial" w:hAnsi="Arial" w:cs="Arial"/>
          <w:color w:val="FF0000"/>
          <w:sz w:val="20"/>
          <w:szCs w:val="20"/>
        </w:rPr>
      </w:pPr>
      <w:r w:rsidRPr="00FF6276">
        <w:rPr>
          <w:rFonts w:ascii="Arial" w:hAnsi="Arial" w:cs="Arial"/>
          <w:color w:val="FF0000"/>
          <w:sz w:val="20"/>
          <w:szCs w:val="20"/>
        </w:rPr>
        <w:t xml:space="preserve">Where </w:t>
      </w:r>
      <m:oMath>
        <m:sSub>
          <m:sSubPr>
            <m:ctrlPr>
              <w:rPr>
                <w:rFonts w:ascii="Cambria Math" w:hAnsi="Cambria Math" w:cs="Arial"/>
                <w:i/>
                <w:color w:val="FF0000"/>
                <w:sz w:val="20"/>
                <w:szCs w:val="20"/>
              </w:rPr>
            </m:ctrlPr>
          </m:sSubPr>
          <m:e>
            <m:r>
              <w:rPr>
                <w:rFonts w:ascii="Cambria Math" w:hAnsi="Cambria Math" w:cs="Arial" w:hint="eastAsia"/>
                <w:color w:val="FF0000"/>
                <w:sz w:val="20"/>
                <w:szCs w:val="20"/>
              </w:rPr>
              <m:t>G</m:t>
            </m:r>
          </m:e>
          <m:sub>
            <m:r>
              <w:rPr>
                <w:rFonts w:ascii="Cambria Math" w:hAnsi="Cambria Math" w:cs="Arial"/>
                <w:color w:val="FF0000"/>
                <w:sz w:val="20"/>
                <w:szCs w:val="20"/>
              </w:rPr>
              <m:t>x</m:t>
            </m:r>
          </m:sub>
        </m:sSub>
      </m:oMath>
      <w:r w:rsidRPr="00FF6276">
        <w:rPr>
          <w:rFonts w:ascii="Arial" w:hAnsi="Arial" w:cs="Arial"/>
          <w:color w:val="FF0000"/>
          <w:sz w:val="20"/>
          <w:szCs w:val="20"/>
        </w:rPr>
        <w:t xml:space="preserve"> is the pixel gradient matrix in the horizontal direction of the image, </w:t>
      </w:r>
      <m:oMath>
        <m:sSub>
          <m:sSubPr>
            <m:ctrlPr>
              <w:rPr>
                <w:rFonts w:ascii="Cambria Math" w:hAnsi="Cambria Math" w:cs="Arial"/>
                <w:i/>
                <w:color w:val="FF0000"/>
                <w:sz w:val="20"/>
                <w:szCs w:val="20"/>
              </w:rPr>
            </m:ctrlPr>
          </m:sSubPr>
          <m:e>
            <m:r>
              <w:rPr>
                <w:rFonts w:ascii="Cambria Math" w:hAnsi="Cambria Math" w:cs="Arial" w:hint="eastAsia"/>
                <w:color w:val="FF0000"/>
                <w:sz w:val="20"/>
                <w:szCs w:val="20"/>
              </w:rPr>
              <m:t>G</m:t>
            </m:r>
          </m:e>
          <m:sub>
            <m:r>
              <w:rPr>
                <w:rFonts w:ascii="Cambria Math" w:hAnsi="Cambria Math" w:cs="Arial"/>
                <w:color w:val="FF0000"/>
                <w:sz w:val="20"/>
                <w:szCs w:val="20"/>
              </w:rPr>
              <m:t>y</m:t>
            </m:r>
          </m:sub>
        </m:sSub>
      </m:oMath>
      <w:r w:rsidRPr="00FF6276">
        <w:rPr>
          <w:rFonts w:ascii="Arial" w:hAnsi="Arial" w:cs="Arial"/>
          <w:color w:val="FF0000"/>
          <w:sz w:val="20"/>
          <w:szCs w:val="20"/>
        </w:rPr>
        <w:t xml:space="preserve"> is the pixel gradient matrix in the vertical direction of the image, and </w:t>
      </w:r>
      <m:oMath>
        <m:r>
          <w:rPr>
            <w:rFonts w:ascii="Cambria Math" w:hAnsi="Cambria Math" w:cs="Arial"/>
            <w:color w:val="FF0000"/>
            <w:sz w:val="20"/>
            <w:szCs w:val="20"/>
          </w:rPr>
          <m:t>G</m:t>
        </m:r>
      </m:oMath>
      <w:r w:rsidRPr="00FF6276">
        <w:rPr>
          <w:rFonts w:ascii="Arial" w:hAnsi="Arial" w:cs="Arial"/>
          <w:color w:val="FF0000"/>
          <w:sz w:val="20"/>
          <w:szCs w:val="20"/>
        </w:rPr>
        <w:t xml:space="preserve"> is the gradient value of each pixel point in the image. To reduce computational complexity and enable faster computation on computers, the above formula is simplified in practical applications as follows</w:t>
      </w:r>
    </w:p>
    <w:p w14:paraId="6E16DC6B" w14:textId="44026353" w:rsidR="00FF6276" w:rsidRPr="00FF6276" w:rsidRDefault="00000000" w:rsidP="00FF6276">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G=</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x</m:t>
                      </m:r>
                    </m:sub>
                  </m:sSub>
                </m:e>
              </m:d>
              <m:r>
                <w:rPr>
                  <w:rFonts w:ascii="Cambria Math" w:hAnsi="Cambria Math" w:cs="Arial"/>
                  <w:sz w:val="20"/>
                  <w:szCs w:val="20"/>
                </w:rPr>
                <m:t>+</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y</m:t>
                      </m:r>
                    </m:sub>
                  </m:sSub>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m:t>
                  </m:r>
                </m:e>
              </m:d>
            </m:e>
          </m:eqArr>
        </m:oMath>
      </m:oMathPara>
    </w:p>
    <w:p w14:paraId="4A2569F6" w14:textId="372D6B0A" w:rsidR="00363C54" w:rsidRDefault="00FF6276" w:rsidP="00363C54">
      <w:pPr>
        <w:rPr>
          <w:rFonts w:ascii="Arial" w:hAnsi="Arial" w:cs="Arial"/>
          <w:sz w:val="20"/>
          <w:szCs w:val="20"/>
        </w:rPr>
      </w:pPr>
      <w:r w:rsidRPr="00FF6276">
        <w:rPr>
          <w:rFonts w:ascii="Arial" w:hAnsi="Arial" w:cs="Arial"/>
          <w:sz w:val="20"/>
          <w:szCs w:val="20"/>
        </w:rPr>
        <w:t>Since the area occupied by the worm and its surrounding shadow is much larger than the area occupied by the interference and its surrounding shadow, the largest contour in terms of area is the contour containing the worm's body and its surrounding shadow, which is what we want to retain.</w:t>
      </w:r>
      <w:r w:rsidR="006560B4" w:rsidRPr="006560B4">
        <w:t xml:space="preserve"> </w:t>
      </w:r>
      <w:r w:rsidR="006560B4" w:rsidRPr="006560B4">
        <w:rPr>
          <w:rFonts w:ascii="Arial" w:hAnsi="Arial" w:cs="Arial"/>
          <w:sz w:val="20"/>
          <w:szCs w:val="20"/>
        </w:rPr>
        <w:t xml:space="preserve">The </w:t>
      </w:r>
      <w:r w:rsidR="006560B4" w:rsidRPr="00652B2E">
        <w:rPr>
          <w:rFonts w:ascii="Arial" w:hAnsi="Arial" w:cs="Arial"/>
          <w:color w:val="FF0000"/>
          <w:sz w:val="20"/>
          <w:szCs w:val="20"/>
        </w:rPr>
        <w:t>fourth</w:t>
      </w:r>
      <w:r w:rsidR="006560B4" w:rsidRPr="006560B4">
        <w:rPr>
          <w:rFonts w:ascii="Arial" w:hAnsi="Arial" w:cs="Arial"/>
          <w:sz w:val="20"/>
          <w:szCs w:val="20"/>
        </w:rPr>
        <w:t xml:space="preserve"> step is to use the hole filling algorithm to fill the largest contour by area.</w:t>
      </w:r>
      <w:r w:rsidR="006560B4" w:rsidRPr="006560B4">
        <w:t xml:space="preserve"> </w:t>
      </w:r>
      <w:r w:rsidR="006560B4" w:rsidRPr="006560B4">
        <w:rPr>
          <w:rFonts w:ascii="Arial" w:hAnsi="Arial" w:cs="Arial"/>
          <w:color w:val="FF0000"/>
          <w:sz w:val="20"/>
          <w:szCs w:val="20"/>
        </w:rPr>
        <w:t>The hole filling algorithm essentially involves using the scan-line algorithm to fill polygons. Simply put, the scan-line algorithm sorts the intersection points of the polygon's edges with a horizontal scan line and determines whether to fill based on the parity of these intersection points.</w:t>
      </w:r>
      <w:r w:rsidR="006560B4">
        <w:rPr>
          <w:rFonts w:ascii="Arial" w:hAnsi="Arial" w:cs="Arial" w:hint="eastAsia"/>
          <w:sz w:val="20"/>
          <w:szCs w:val="20"/>
        </w:rPr>
        <w:t xml:space="preserve"> </w:t>
      </w:r>
      <w:r w:rsidR="00363C54" w:rsidRPr="009D0EAF">
        <w:rPr>
          <w:rFonts w:ascii="Arial" w:hAnsi="Arial" w:cs="Arial"/>
          <w:sz w:val="20"/>
          <w:szCs w:val="20"/>
        </w:rPr>
        <w:t>The image after filling is shown in Fig</w:t>
      </w:r>
      <w:r w:rsidR="00363C54">
        <w:rPr>
          <w:rFonts w:ascii="Arial" w:hAnsi="Arial" w:cs="Arial"/>
          <w:sz w:val="20"/>
          <w:szCs w:val="20"/>
        </w:rPr>
        <w:t>.</w:t>
      </w:r>
      <w:r w:rsidR="00363C54" w:rsidRPr="009D0EAF">
        <w:rPr>
          <w:rFonts w:ascii="Arial" w:hAnsi="Arial" w:cs="Arial"/>
          <w:sz w:val="20"/>
          <w:szCs w:val="20"/>
        </w:rPr>
        <w:t>3</w:t>
      </w:r>
      <w:r w:rsidR="00363C54">
        <w:rPr>
          <w:rFonts w:ascii="Arial" w:hAnsi="Arial" w:cs="Arial"/>
          <w:sz w:val="20"/>
          <w:szCs w:val="20"/>
        </w:rPr>
        <w:t>D</w:t>
      </w:r>
      <w:r w:rsidR="00363C54" w:rsidRPr="009D0EAF">
        <w:rPr>
          <w:rFonts w:ascii="Arial" w:hAnsi="Arial" w:cs="Arial"/>
          <w:sz w:val="20"/>
          <w:szCs w:val="20"/>
        </w:rPr>
        <w:t>.</w:t>
      </w:r>
      <w:r w:rsidR="00363C54" w:rsidRPr="00C32C90">
        <w:t xml:space="preserve"> </w:t>
      </w:r>
      <w:r w:rsidR="00363C54" w:rsidRPr="00C32C90">
        <w:rPr>
          <w:rFonts w:ascii="Arial" w:hAnsi="Arial" w:cs="Arial"/>
          <w:sz w:val="20"/>
          <w:szCs w:val="20"/>
        </w:rPr>
        <w:t>The</w:t>
      </w:r>
      <w:r w:rsidR="00363C54" w:rsidRPr="00652B2E">
        <w:rPr>
          <w:rFonts w:ascii="Arial" w:hAnsi="Arial" w:cs="Arial"/>
          <w:color w:val="FF0000"/>
          <w:sz w:val="20"/>
          <w:szCs w:val="20"/>
        </w:rPr>
        <w:t xml:space="preserve"> f</w:t>
      </w:r>
      <w:r w:rsidR="00652B2E" w:rsidRPr="00652B2E">
        <w:rPr>
          <w:rFonts w:ascii="Arial" w:hAnsi="Arial" w:cs="Arial" w:hint="eastAsia"/>
          <w:color w:val="FF0000"/>
          <w:sz w:val="20"/>
          <w:szCs w:val="20"/>
        </w:rPr>
        <w:t>if</w:t>
      </w:r>
      <w:r w:rsidR="00363C54" w:rsidRPr="00652B2E">
        <w:rPr>
          <w:rFonts w:ascii="Arial" w:hAnsi="Arial" w:cs="Arial"/>
          <w:color w:val="FF0000"/>
          <w:sz w:val="20"/>
          <w:szCs w:val="20"/>
        </w:rPr>
        <w:t>th</w:t>
      </w:r>
      <w:r w:rsidR="00363C54" w:rsidRPr="00C32C90">
        <w:rPr>
          <w:rFonts w:ascii="Arial" w:hAnsi="Arial" w:cs="Arial"/>
          <w:sz w:val="20"/>
          <w:szCs w:val="20"/>
        </w:rPr>
        <w:t xml:space="preserve"> step involves performing an XOR operation on the initial binary image and the filled image to obtain a binary image.</w:t>
      </w:r>
      <w:r w:rsidR="00363C54">
        <w:rPr>
          <w:rFonts w:ascii="Arial" w:hAnsi="Arial" w:cs="Arial"/>
          <w:sz w:val="20"/>
          <w:szCs w:val="20"/>
        </w:rPr>
        <w:t xml:space="preserve"> </w:t>
      </w:r>
      <w:r w:rsidR="00363C54" w:rsidRPr="00C32C90">
        <w:rPr>
          <w:rFonts w:ascii="Arial" w:hAnsi="Arial" w:cs="Arial"/>
          <w:sz w:val="20"/>
          <w:szCs w:val="20"/>
        </w:rPr>
        <w:t>In the binary image, each pixel has a value of either 0 or 1, where 0 usually represents the background (black) and 1 represents the foreground (white). The rule for XOR operation is: if the corresponding pixel values are the same (both 0 or both 1), then the resulting pixel value is 0. If the corresponding pixel values are different (one is 0 and the other is 1), then the resulting pixel value is 1.</w:t>
      </w:r>
      <w:r w:rsidR="00363C54">
        <w:rPr>
          <w:rFonts w:ascii="Arial" w:hAnsi="Arial" w:cs="Arial"/>
          <w:sz w:val="20"/>
          <w:szCs w:val="20"/>
        </w:rPr>
        <w:t xml:space="preserve"> </w:t>
      </w:r>
      <w:r w:rsidR="00652B2E" w:rsidRPr="009C6381">
        <w:rPr>
          <w:rFonts w:ascii="Arial" w:hAnsi="Arial" w:cs="Arial"/>
          <w:sz w:val="20"/>
          <w:szCs w:val="20"/>
        </w:rPr>
        <w:t>The image after performing the XOR operation is shown in Fig</w:t>
      </w:r>
      <w:r w:rsidR="00652B2E">
        <w:rPr>
          <w:rFonts w:ascii="Arial" w:hAnsi="Arial" w:cs="Arial"/>
          <w:sz w:val="20"/>
          <w:szCs w:val="20"/>
        </w:rPr>
        <w:t>.</w:t>
      </w:r>
      <w:r w:rsidR="00652B2E" w:rsidRPr="009C6381">
        <w:rPr>
          <w:rFonts w:ascii="Arial" w:hAnsi="Arial" w:cs="Arial"/>
          <w:sz w:val="20"/>
          <w:szCs w:val="20"/>
        </w:rPr>
        <w:t>3</w:t>
      </w:r>
      <w:r w:rsidR="00652B2E">
        <w:rPr>
          <w:rFonts w:ascii="Arial" w:hAnsi="Arial" w:cs="Arial"/>
          <w:sz w:val="20"/>
          <w:szCs w:val="20"/>
        </w:rPr>
        <w:t>E</w:t>
      </w:r>
      <w:r w:rsidR="00652B2E" w:rsidRPr="009C6381">
        <w:rPr>
          <w:rFonts w:ascii="Arial" w:hAnsi="Arial" w:cs="Arial"/>
          <w:sz w:val="20"/>
          <w:szCs w:val="20"/>
        </w:rPr>
        <w:t>.</w:t>
      </w:r>
      <w:r w:rsidR="00652B2E">
        <w:rPr>
          <w:rFonts w:ascii="Arial" w:hAnsi="Arial" w:cs="Arial" w:hint="eastAsia"/>
          <w:sz w:val="20"/>
          <w:szCs w:val="20"/>
        </w:rPr>
        <w:t xml:space="preserve"> </w:t>
      </w:r>
      <w:r w:rsidR="00363C54" w:rsidRPr="009D0EAF">
        <w:rPr>
          <w:rFonts w:ascii="Arial" w:hAnsi="Arial" w:cs="Arial"/>
          <w:sz w:val="20"/>
          <w:szCs w:val="20"/>
        </w:rPr>
        <w:t xml:space="preserve">The </w:t>
      </w:r>
      <w:r w:rsidR="00363C54" w:rsidRPr="00C32C90">
        <w:rPr>
          <w:rFonts w:ascii="Arial" w:hAnsi="Arial" w:cs="Arial"/>
          <w:sz w:val="20"/>
          <w:szCs w:val="20"/>
        </w:rPr>
        <w:t>XOR</w:t>
      </w:r>
      <w:r w:rsidR="00363C54" w:rsidRPr="00E302AF">
        <w:rPr>
          <w:rFonts w:ascii="Arial" w:hAnsi="Arial" w:cs="Arial"/>
          <w:sz w:val="20"/>
          <w:szCs w:val="20"/>
        </w:rPr>
        <w:t xml:space="preserve"> operation</w:t>
      </w:r>
      <w:r w:rsidR="00363C54" w:rsidRPr="009D0EAF">
        <w:rPr>
          <w:rFonts w:ascii="Arial" w:hAnsi="Arial" w:cs="Arial"/>
          <w:sz w:val="20"/>
          <w:szCs w:val="20"/>
        </w:rPr>
        <w:t xml:space="preserve"> is defined as</w:t>
      </w:r>
    </w:p>
    <w:p w14:paraId="01BAD68A" w14:textId="77777777" w:rsidR="00652B2E" w:rsidRPr="00652B2E" w:rsidRDefault="00000000" w:rsidP="0034381C">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r>
                <m:rPr>
                  <m:sty m:val="p"/>
                </m:rPr>
                <w:rPr>
                  <w:rFonts w:ascii="Cambria Math" w:hAnsi="Cambria Math" w:cs="Arial"/>
                  <w:iCs/>
                  <w:sz w:val="20"/>
                  <w:szCs w:val="20"/>
                </w:rPr>
                <w:sym w:font="Symbol" w:char="F0C5"/>
              </m:r>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4</m:t>
                  </m:r>
                </m:e>
              </m:d>
            </m:e>
          </m:eqArr>
        </m:oMath>
      </m:oMathPara>
    </w:p>
    <w:p w14:paraId="185EE9C5" w14:textId="4387AD39" w:rsidR="00363C54" w:rsidRPr="00652B2E" w:rsidRDefault="00652B2E" w:rsidP="00652B2E">
      <w:pPr>
        <w:rPr>
          <w:rFonts w:ascii="Arial" w:hAnsi="Arial" w:cs="Arial"/>
          <w:b/>
          <w:bCs/>
          <w:sz w:val="20"/>
          <w:szCs w:val="20"/>
        </w:rPr>
      </w:pPr>
      <w:r w:rsidRPr="00652B2E">
        <w:rPr>
          <w:rFonts w:ascii="Arial" w:hAnsi="Arial" w:cs="Arial"/>
          <w:color w:val="FF0000"/>
          <w:sz w:val="20"/>
          <w:szCs w:val="20"/>
        </w:rPr>
        <w:t>Here,</w:t>
      </w:r>
      <w:r w:rsidRPr="00652B2E">
        <w:rPr>
          <w:rFonts w:ascii="Cambria Math" w:hAnsi="Cambria Math" w:cs="Arial"/>
          <w:i/>
          <w:sz w:val="20"/>
          <w:szCs w:val="20"/>
        </w:rPr>
        <w:t xml:space="preserve"> </w:t>
      </w:r>
      <m:oMath>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oMath>
      <w:r>
        <w:rPr>
          <w:rFonts w:ascii="Cambria Math" w:hAnsi="Cambria Math" w:cs="Arial" w:hint="eastAsia"/>
          <w:i/>
          <w:sz w:val="20"/>
          <w:szCs w:val="20"/>
        </w:rPr>
        <w:t xml:space="preserve"> </w:t>
      </w:r>
      <w:r w:rsidRPr="00652B2E">
        <w:rPr>
          <w:rFonts w:ascii="Arial" w:hAnsi="Arial" w:cs="Arial"/>
          <w:color w:val="FF0000"/>
          <w:sz w:val="20"/>
          <w:szCs w:val="20"/>
        </w:rPr>
        <w:t xml:space="preserve">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652B2E">
        <w:rPr>
          <w:rFonts w:ascii="Arial" w:hAnsi="Arial" w:cs="Arial"/>
          <w:color w:val="FF0000"/>
          <w:sz w:val="20"/>
          <w:szCs w:val="20"/>
        </w:rPr>
        <w:t xml:space="preserve"> in the initial binary image,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x,y</m:t>
            </m:r>
          </m:e>
        </m:d>
      </m:oMath>
      <w:r>
        <w:rPr>
          <w:rFonts w:ascii="Arial" w:hAnsi="Arial" w:cs="Arial" w:hint="eastAsia"/>
          <w:color w:val="FF0000"/>
          <w:sz w:val="20"/>
          <w:szCs w:val="20"/>
        </w:rPr>
        <w:t xml:space="preserve"> </w:t>
      </w:r>
      <w:r w:rsidRPr="00652B2E">
        <w:rPr>
          <w:rFonts w:ascii="Arial" w:hAnsi="Arial" w:cs="Arial"/>
          <w:color w:val="FF0000"/>
          <w:sz w:val="20"/>
          <w:szCs w:val="20"/>
        </w:rPr>
        <w:t xml:space="preserve">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652B2E">
        <w:rPr>
          <w:rFonts w:ascii="Arial" w:hAnsi="Arial" w:cs="Arial"/>
          <w:color w:val="FF0000"/>
          <w:sz w:val="20"/>
          <w:szCs w:val="20"/>
        </w:rPr>
        <w:t xml:space="preserve"> in the image after filling, and </w:t>
      </w:r>
      <m:oMath>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oMath>
      <w:r>
        <w:rPr>
          <w:rFonts w:ascii="Arial" w:hAnsi="Arial" w:cs="Arial" w:hint="eastAsia"/>
          <w:color w:val="FF0000"/>
          <w:sz w:val="20"/>
          <w:szCs w:val="20"/>
        </w:rPr>
        <w:t xml:space="preserve"> </w:t>
      </w:r>
      <w:r w:rsidRPr="00652B2E">
        <w:rPr>
          <w:rFonts w:ascii="Arial" w:hAnsi="Arial" w:cs="Arial"/>
          <w:color w:val="FF0000"/>
          <w:sz w:val="20"/>
          <w:szCs w:val="20"/>
        </w:rPr>
        <w:t xml:space="preserve">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652B2E">
        <w:rPr>
          <w:rFonts w:ascii="Arial" w:hAnsi="Arial" w:cs="Arial"/>
          <w:color w:val="FF0000"/>
          <w:sz w:val="20"/>
          <w:szCs w:val="20"/>
        </w:rPr>
        <w:t xml:space="preserve"> in the binary image obtained after performing the XOR operation.</w:t>
      </w:r>
      <w:r w:rsidR="00363C54" w:rsidRPr="00652B2E">
        <w:rPr>
          <w:rFonts w:ascii="Arial" w:hAnsi="Arial" w:cs="Arial"/>
          <w:color w:val="FF0000"/>
          <w:sz w:val="20"/>
          <w:szCs w:val="20"/>
        </w:rPr>
        <w:t xml:space="preserve">   </w:t>
      </w:r>
      <w:r w:rsidR="00363C54">
        <w:rPr>
          <w:rFonts w:ascii="Arial" w:hAnsi="Arial" w:cs="Arial"/>
          <w:sz w:val="20"/>
          <w:szCs w:val="20"/>
        </w:rPr>
        <w:t xml:space="preserve">                                </w:t>
      </w:r>
      <w:r w:rsidR="00363C54" w:rsidRPr="00E302AF">
        <w:rPr>
          <w:rFonts w:ascii="Arial" w:hAnsi="Arial" w:cs="Arial"/>
          <w:sz w:val="20"/>
          <w:szCs w:val="20"/>
        </w:rPr>
        <w:t xml:space="preserve">                              </w:t>
      </w:r>
      <w:r w:rsidR="00363C54">
        <w:rPr>
          <w:rFonts w:ascii="Arial" w:hAnsi="Arial" w:cs="Arial"/>
          <w:sz w:val="20"/>
          <w:szCs w:val="20"/>
        </w:rPr>
        <w:t xml:space="preserve">     </w:t>
      </w:r>
      <w:r w:rsidR="00363C54" w:rsidRPr="00E302AF">
        <w:rPr>
          <w:rFonts w:ascii="Arial" w:hAnsi="Arial" w:cs="Arial"/>
          <w:sz w:val="20"/>
          <w:szCs w:val="20"/>
        </w:rPr>
        <w:t xml:space="preserve">      </w:t>
      </w:r>
      <w:r w:rsidR="00363C54">
        <w:rPr>
          <w:rFonts w:ascii="Arial" w:hAnsi="Arial" w:cs="Arial"/>
          <w:sz w:val="20"/>
          <w:szCs w:val="20"/>
        </w:rPr>
        <w:t xml:space="preserve">                     </w:t>
      </w:r>
    </w:p>
    <w:p w14:paraId="0C3AF785" w14:textId="5E092A8E" w:rsidR="00363C54" w:rsidRPr="00E302AF" w:rsidRDefault="00363C54" w:rsidP="00363C54">
      <w:pPr>
        <w:rPr>
          <w:rFonts w:ascii="Arial" w:hAnsi="Arial" w:cs="Arial"/>
          <w:sz w:val="20"/>
          <w:szCs w:val="20"/>
        </w:rPr>
      </w:pPr>
      <w:r w:rsidRPr="00E302AF">
        <w:rPr>
          <w:rFonts w:ascii="Arial" w:hAnsi="Arial" w:cs="Arial"/>
          <w:sz w:val="20"/>
          <w:szCs w:val="20"/>
        </w:rPr>
        <w:lastRenderedPageBreak/>
        <w:t xml:space="preserve">The final step is to perform an </w:t>
      </w:r>
      <w:r>
        <w:rPr>
          <w:rFonts w:ascii="Arial" w:hAnsi="Arial" w:cs="Arial"/>
          <w:sz w:val="20"/>
          <w:szCs w:val="20"/>
        </w:rPr>
        <w:t>i</w:t>
      </w:r>
      <w:r w:rsidRPr="00E302AF">
        <w:rPr>
          <w:rFonts w:ascii="Arial" w:hAnsi="Arial" w:cs="Arial"/>
          <w:sz w:val="20"/>
          <w:szCs w:val="20"/>
        </w:rPr>
        <w:t xml:space="preserve">nvert </w:t>
      </w:r>
      <w:r>
        <w:rPr>
          <w:rFonts w:ascii="Arial" w:hAnsi="Arial" w:cs="Arial"/>
          <w:sz w:val="20"/>
          <w:szCs w:val="20"/>
        </w:rPr>
        <w:t>c</w:t>
      </w:r>
      <w:r w:rsidRPr="00E302AF">
        <w:rPr>
          <w:rFonts w:ascii="Arial" w:hAnsi="Arial" w:cs="Arial"/>
          <w:sz w:val="20"/>
          <w:szCs w:val="20"/>
        </w:rPr>
        <w:t>olor</w:t>
      </w:r>
      <w:r w:rsidRPr="00E302AF">
        <w:rPr>
          <w:rFonts w:ascii="Arial" w:hAnsi="Arial" w:cs="Arial"/>
          <w:sz w:val="20"/>
          <w:szCs w:val="20"/>
        </w:rPr>
        <w:fldChar w:fldCharType="begin"/>
      </w:r>
      <w:r w:rsidR="002F2B32">
        <w:rPr>
          <w:rFonts w:ascii="Arial" w:hAnsi="Arial" w:cs="Arial"/>
          <w:sz w:val="20"/>
          <w:szCs w:val="20"/>
        </w:rPr>
        <w:instrText xml:space="preserve"> ADDIN ZOTERO_ITEM CSL_CITATION {"citationID":"cXbHU5Xv","properties":{"formattedCitation":"\\super 29\\nosupersub{}","plainCitation":"29","noteIndex":0},"citationItems":[{"id":1142,"uris":["http://zotero.org/users/12982434/items/WDYZPEBH"],"itemData":{"id":1142,"type":"book","call-number":"TA1632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sidRPr="00E302AF">
        <w:rPr>
          <w:rFonts w:ascii="Arial" w:hAnsi="Arial" w:cs="Arial"/>
          <w:sz w:val="20"/>
          <w:szCs w:val="20"/>
        </w:rPr>
        <w:fldChar w:fldCharType="separate"/>
      </w:r>
      <w:r w:rsidR="002F2B32" w:rsidRPr="002F2B32">
        <w:rPr>
          <w:rFonts w:ascii="Arial" w:hAnsi="Arial" w:cs="Arial"/>
          <w:kern w:val="0"/>
          <w:sz w:val="20"/>
          <w:szCs w:val="24"/>
          <w:vertAlign w:val="superscript"/>
        </w:rPr>
        <w:t>29</w:t>
      </w:r>
      <w:r w:rsidRPr="00E302AF">
        <w:rPr>
          <w:rFonts w:ascii="Arial" w:hAnsi="Arial" w:cs="Arial"/>
          <w:sz w:val="20"/>
          <w:szCs w:val="20"/>
        </w:rPr>
        <w:fldChar w:fldCharType="end"/>
      </w:r>
      <w:r w:rsidRPr="00E302AF">
        <w:rPr>
          <w:rFonts w:ascii="Arial" w:hAnsi="Arial" w:cs="Arial"/>
          <w:sz w:val="20"/>
          <w:szCs w:val="20"/>
        </w:rPr>
        <w:t xml:space="preserve"> on the binary image, which will result in a clean binary image. The </w:t>
      </w:r>
      <m:oMath>
        <m:r>
          <w:rPr>
            <w:rFonts w:ascii="Cambria Math" w:hAnsi="Cambria Math" w:cs="Arial"/>
            <w:sz w:val="20"/>
            <w:szCs w:val="20"/>
          </w:rPr>
          <m:t>b(x,y)</m:t>
        </m:r>
      </m:oMath>
      <w:r w:rsidRPr="00E302AF">
        <w:rPr>
          <w:rFonts w:ascii="Arial" w:hAnsi="Arial" w:cs="Arial"/>
          <w:sz w:val="20"/>
          <w:szCs w:val="20"/>
        </w:rPr>
        <w:t xml:space="preserve"> can be defined as pixels of binary image and the </w:t>
      </w:r>
      <m:oMath>
        <m:r>
          <w:rPr>
            <w:rFonts w:ascii="Cambria Math" w:hAnsi="Cambria Math" w:cs="Arial"/>
            <w:sz w:val="20"/>
            <w:szCs w:val="20"/>
          </w:rPr>
          <m:t>c</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 xml:space="preserve"> </m:t>
        </m:r>
      </m:oMath>
      <w:r w:rsidRPr="00E302AF">
        <w:rPr>
          <w:rFonts w:ascii="Arial" w:hAnsi="Arial" w:cs="Arial"/>
          <w:sz w:val="20"/>
          <w:szCs w:val="20"/>
        </w:rPr>
        <w:t xml:space="preserve">can be defined as pixels of clean binary image. </w:t>
      </w:r>
      <w:r w:rsidR="00F248EA" w:rsidRPr="009C6381">
        <w:rPr>
          <w:rFonts w:ascii="Arial" w:hAnsi="Arial" w:cs="Arial"/>
          <w:sz w:val="20"/>
          <w:szCs w:val="20"/>
        </w:rPr>
        <w:t>The image after the inversion process is shown in Fig</w:t>
      </w:r>
      <w:r w:rsidR="00F248EA">
        <w:rPr>
          <w:rFonts w:ascii="Arial" w:hAnsi="Arial" w:cs="Arial"/>
          <w:sz w:val="20"/>
          <w:szCs w:val="20"/>
        </w:rPr>
        <w:t>.</w:t>
      </w:r>
      <w:r w:rsidR="00F248EA" w:rsidRPr="009C6381">
        <w:rPr>
          <w:rFonts w:ascii="Arial" w:hAnsi="Arial" w:cs="Arial"/>
          <w:sz w:val="20"/>
          <w:szCs w:val="20"/>
        </w:rPr>
        <w:t>3</w:t>
      </w:r>
      <w:r w:rsidR="00F248EA">
        <w:rPr>
          <w:rFonts w:ascii="Arial" w:hAnsi="Arial" w:cs="Arial"/>
          <w:sz w:val="20"/>
          <w:szCs w:val="20"/>
        </w:rPr>
        <w:t>F</w:t>
      </w:r>
      <w:r w:rsidR="00F248EA" w:rsidRPr="009C6381">
        <w:rPr>
          <w:rFonts w:ascii="Arial" w:hAnsi="Arial" w:cs="Arial"/>
          <w:sz w:val="20"/>
          <w:szCs w:val="20"/>
        </w:rPr>
        <w:t>.</w:t>
      </w:r>
      <w:r w:rsidR="00664951">
        <w:rPr>
          <w:rFonts w:ascii="Arial" w:hAnsi="Arial" w:cs="Arial" w:hint="eastAsia"/>
          <w:sz w:val="20"/>
          <w:szCs w:val="20"/>
        </w:rPr>
        <w:t xml:space="preserve"> </w:t>
      </w:r>
      <w:r w:rsidRPr="00E302AF">
        <w:rPr>
          <w:rFonts w:ascii="Arial" w:hAnsi="Arial" w:cs="Arial"/>
          <w:sz w:val="20"/>
          <w:szCs w:val="20"/>
        </w:rPr>
        <w:t xml:space="preserve">The </w:t>
      </w:r>
      <w:r>
        <w:rPr>
          <w:rFonts w:ascii="Arial" w:hAnsi="Arial" w:cs="Arial"/>
          <w:sz w:val="20"/>
          <w:szCs w:val="20"/>
        </w:rPr>
        <w:t>i</w:t>
      </w:r>
      <w:r w:rsidRPr="00E302AF">
        <w:rPr>
          <w:rFonts w:ascii="Arial" w:hAnsi="Arial" w:cs="Arial"/>
          <w:sz w:val="20"/>
          <w:szCs w:val="20"/>
        </w:rPr>
        <w:t xml:space="preserve">nvert </w:t>
      </w:r>
      <w:r>
        <w:rPr>
          <w:rFonts w:ascii="Arial" w:hAnsi="Arial" w:cs="Arial"/>
          <w:sz w:val="20"/>
          <w:szCs w:val="20"/>
        </w:rPr>
        <w:t>c</w:t>
      </w:r>
      <w:r w:rsidRPr="00E302AF">
        <w:rPr>
          <w:rFonts w:ascii="Arial" w:hAnsi="Arial" w:cs="Arial"/>
          <w:sz w:val="20"/>
          <w:szCs w:val="20"/>
        </w:rPr>
        <w:t xml:space="preserve">olor is defined as </w:t>
      </w:r>
    </w:p>
    <w:p w14:paraId="4D3671B2" w14:textId="3B7F186C" w:rsidR="00363C54" w:rsidRPr="00F248EA" w:rsidRDefault="00000000" w:rsidP="004160A0">
      <w:pPr>
        <w:ind w:firstLineChars="100" w:firstLine="200"/>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c</m:t>
              </m:r>
              <m:d>
                <m:dPr>
                  <m:ctrlPr>
                    <w:rPr>
                      <w:rFonts w:ascii="Cambria Math" w:hAnsi="Cambria Math" w:cs="Arial"/>
                      <w:i/>
                      <w:sz w:val="20"/>
                      <w:szCs w:val="20"/>
                    </w:rPr>
                  </m:ctrlPr>
                </m:dPr>
                <m:e>
                  <m:r>
                    <w:rPr>
                      <w:rFonts w:ascii="Cambria Math" w:hAnsi="Cambria Math" w:cs="Arial"/>
                      <w:sz w:val="20"/>
                      <w:szCs w:val="20"/>
                    </w:rPr>
                    <m:t>x,y</m:t>
                  </m:r>
                </m:e>
              </m:d>
              <m:r>
                <m:rPr>
                  <m:sty m:val="p"/>
                </m:rPr>
                <w:rPr>
                  <w:rFonts w:ascii="Cambria Math" w:hAnsi="Cambria Math" w:cs="Arial"/>
                  <w:sz w:val="20"/>
                  <w:szCs w:val="20"/>
                </w:rPr>
                <m:t>=1-</m:t>
              </m:r>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5</m:t>
                  </m:r>
                </m:e>
              </m:d>
            </m:e>
          </m:eqArr>
        </m:oMath>
      </m:oMathPara>
    </w:p>
    <w:p w14:paraId="69AA2847" w14:textId="14BEAC30" w:rsidR="00F248EA" w:rsidRPr="00F248EA" w:rsidRDefault="00F248EA" w:rsidP="00F248EA">
      <w:pPr>
        <w:rPr>
          <w:rFonts w:ascii="Arial" w:hAnsi="Arial" w:cs="Arial"/>
          <w:sz w:val="20"/>
          <w:szCs w:val="20"/>
        </w:rPr>
      </w:pPr>
      <w:r w:rsidRPr="00F248EA">
        <w:rPr>
          <w:rFonts w:ascii="Arial" w:hAnsi="Arial" w:cs="Arial"/>
          <w:sz w:val="20"/>
          <w:szCs w:val="20"/>
        </w:rPr>
        <w:t xml:space="preserve">Here, </w:t>
      </w:r>
      <m:oMath>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oMath>
      <w:r w:rsidRPr="00F248EA">
        <w:rPr>
          <w:rFonts w:ascii="Arial" w:hAnsi="Arial" w:cs="Arial"/>
          <w:sz w:val="20"/>
          <w:szCs w:val="20"/>
        </w:rPr>
        <w:t xml:space="preserve"> 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F248EA">
        <w:rPr>
          <w:rFonts w:ascii="Arial" w:hAnsi="Arial" w:cs="Arial"/>
          <w:sz w:val="20"/>
          <w:szCs w:val="20"/>
        </w:rPr>
        <w:t xml:space="preserve"> in the binary image, and </w:t>
      </w:r>
      <m:oMath>
        <m:r>
          <w:rPr>
            <w:rFonts w:ascii="Cambria Math" w:hAnsi="Cambria Math" w:cs="Arial"/>
            <w:sz w:val="20"/>
            <w:szCs w:val="20"/>
          </w:rPr>
          <m:t>c</m:t>
        </m:r>
        <m:d>
          <m:dPr>
            <m:ctrlPr>
              <w:rPr>
                <w:rFonts w:ascii="Cambria Math" w:hAnsi="Cambria Math" w:cs="Arial"/>
                <w:i/>
                <w:sz w:val="20"/>
                <w:szCs w:val="20"/>
              </w:rPr>
            </m:ctrlPr>
          </m:dPr>
          <m:e>
            <m:r>
              <w:rPr>
                <w:rFonts w:ascii="Cambria Math" w:hAnsi="Cambria Math" w:cs="Arial"/>
                <w:sz w:val="20"/>
                <w:szCs w:val="20"/>
              </w:rPr>
              <m:t>x,y</m:t>
            </m:r>
          </m:e>
        </m:d>
      </m:oMath>
      <w:r w:rsidRPr="00F248EA">
        <w:rPr>
          <w:rFonts w:ascii="Arial" w:hAnsi="Arial" w:cs="Arial"/>
          <w:sz w:val="20"/>
          <w:szCs w:val="20"/>
        </w:rPr>
        <w:t xml:space="preserve"> 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F248EA">
        <w:rPr>
          <w:rFonts w:ascii="Arial" w:hAnsi="Arial" w:cs="Arial"/>
          <w:sz w:val="20"/>
          <w:szCs w:val="20"/>
        </w:rPr>
        <w:t xml:space="preserve"> in the image after inverse processing.</w:t>
      </w:r>
      <w:r w:rsidR="000202AC" w:rsidRPr="000202AC">
        <w:t xml:space="preserve"> </w:t>
      </w:r>
      <w:r w:rsidR="000202AC" w:rsidRPr="000202AC">
        <w:rPr>
          <w:rFonts w:ascii="Arial" w:hAnsi="Arial" w:cs="Arial"/>
          <w:color w:val="FF0000"/>
          <w:sz w:val="20"/>
          <w:szCs w:val="20"/>
        </w:rPr>
        <w:t>The above steps result in clean binary images, completing the preprocessing of both videos and images.</w:t>
      </w:r>
    </w:p>
    <w:p w14:paraId="7937AEC1" w14:textId="77777777" w:rsidR="00363C54" w:rsidRPr="0006573C" w:rsidRDefault="00363C54" w:rsidP="00363C54">
      <w:pPr>
        <w:rPr>
          <w:rFonts w:ascii="Arial" w:hAnsi="Arial" w:cs="Arial"/>
          <w:szCs w:val="21"/>
        </w:rPr>
      </w:pPr>
      <w:r w:rsidRPr="0006573C">
        <w:rPr>
          <w:rFonts w:ascii="Arial" w:hAnsi="Arial" w:cs="Arial"/>
          <w:szCs w:val="21"/>
        </w:rPr>
        <w:t>3.2 Nematodes head and tail localization method</w:t>
      </w:r>
    </w:p>
    <w:p w14:paraId="736CE56A" w14:textId="27B761A1" w:rsidR="007A5B4D" w:rsidRDefault="00CF25E5" w:rsidP="00363C54">
      <w:pPr>
        <w:ind w:firstLineChars="100" w:firstLine="200"/>
        <w:rPr>
          <w:rFonts w:ascii="Arial" w:hAnsi="Arial" w:cs="Arial"/>
          <w:color w:val="FF0000"/>
          <w:sz w:val="20"/>
          <w:szCs w:val="20"/>
        </w:rPr>
      </w:pPr>
      <w:r>
        <w:rPr>
          <w:rFonts w:ascii="Arial" w:hAnsi="Arial" w:cs="Arial" w:hint="eastAsia"/>
          <w:sz w:val="20"/>
          <w:szCs w:val="20"/>
        </w:rPr>
        <w:t>T</w:t>
      </w:r>
      <w:r w:rsidRPr="00CF25E5">
        <w:rPr>
          <w:rFonts w:ascii="Arial" w:hAnsi="Arial" w:cs="Arial"/>
          <w:sz w:val="20"/>
          <w:szCs w:val="20"/>
        </w:rPr>
        <w:t xml:space="preserve">o achieve automatic counting of the head </w:t>
      </w:r>
      <w:r>
        <w:rPr>
          <w:rFonts w:ascii="Arial" w:hAnsi="Arial" w:cs="Arial" w:hint="eastAsia"/>
          <w:sz w:val="20"/>
          <w:szCs w:val="20"/>
        </w:rPr>
        <w:t>thrash</w:t>
      </w:r>
      <w:r w:rsidRPr="00CF25E5">
        <w:rPr>
          <w:rFonts w:ascii="Arial" w:hAnsi="Arial" w:cs="Arial"/>
          <w:sz w:val="20"/>
          <w:szCs w:val="20"/>
        </w:rPr>
        <w:t>ing and omega turn behaviors of C</w:t>
      </w:r>
      <w:r>
        <w:rPr>
          <w:rFonts w:ascii="Arial" w:hAnsi="Arial" w:cs="Arial" w:hint="eastAsia"/>
          <w:sz w:val="20"/>
          <w:szCs w:val="20"/>
        </w:rPr>
        <w:t xml:space="preserve">. </w:t>
      </w:r>
      <w:r w:rsidRPr="00CF25E5">
        <w:rPr>
          <w:rFonts w:ascii="Arial" w:hAnsi="Arial" w:cs="Arial"/>
          <w:sz w:val="20"/>
          <w:szCs w:val="20"/>
        </w:rPr>
        <w:t>elegans, it is essential to determine the positions of the head and tail of the nematode. The crucial step in determining the head and tail of the nematode is to differentiate between them.</w:t>
      </w:r>
      <w:r w:rsidRPr="00CF25E5">
        <w:rPr>
          <w:rFonts w:ascii="Arial" w:hAnsi="Arial" w:cs="Arial"/>
          <w:color w:val="FF0000"/>
          <w:sz w:val="20"/>
          <w:szCs w:val="20"/>
        </w:rPr>
        <w:t xml:space="preserve"> Fortunately, the head and tail of the nematode possess distinct features.</w:t>
      </w:r>
      <w:r w:rsidR="00363C54" w:rsidRPr="00CF25E5">
        <w:rPr>
          <w:rFonts w:ascii="Arial" w:hAnsi="Arial" w:cs="Arial"/>
          <w:color w:val="FF0000"/>
          <w:sz w:val="20"/>
          <w:szCs w:val="20"/>
        </w:rPr>
        <w:t xml:space="preserve"> </w:t>
      </w:r>
      <w:r w:rsidR="00363C54" w:rsidRPr="00E302AF">
        <w:rPr>
          <w:rFonts w:ascii="Arial" w:hAnsi="Arial" w:cs="Arial"/>
          <w:sz w:val="20"/>
          <w:szCs w:val="20"/>
        </w:rPr>
        <w:t>For instance, the head appears brighter than the tail due to differences in fat distribution. The head also exhibits a higher frequency of thrashing compared to the tail during foraging behavior. Furthermore, the head is wider than the tail, and the relative positions of the head and tail with respect to the body's center point remain relatively stable</w:t>
      </w:r>
      <w:r w:rsidR="00363C54" w:rsidRPr="00E302AF">
        <w:rPr>
          <w:rFonts w:ascii="Arial" w:hAnsi="Arial" w:cs="Arial"/>
          <w:sz w:val="20"/>
          <w:szCs w:val="20"/>
        </w:rPr>
        <w:fldChar w:fldCharType="begin"/>
      </w:r>
      <w:r w:rsidR="002F2B32">
        <w:rPr>
          <w:rFonts w:ascii="Arial" w:hAnsi="Arial" w:cs="Arial"/>
          <w:sz w:val="20"/>
          <w:szCs w:val="20"/>
        </w:rPr>
        <w:instrText xml:space="preserve"> ADDIN ZOTERO_ITEM CSL_CITATION {"citationID":"HuY5lefJ","properties":{"formattedCitation":"\\super 30\\nosupersub{}","plainCitation":"30","noteIndex":0},"citationItems":[{"id":332,"uris":["http://zotero.org/users/12982434/items/2EXEREJA"],"itemData":{"id":332,"type":"article-journal","container-title":"IEEE Transactions on Biomedical Engineering","DOI":"10.1109/TBME.2004.831532","ISSN":"0018-9294","issue":"10","journalAbbreviation":"IEEE Trans. Biomed. Eng.","language":"en","page":"1811-1820","source":"DOI.org (Crossref)","title":"Automatic Tracking, Feature Extraction and Classification of C. elegans Phenotypes","volume":"51","author":[{"family":"Geng","given":"W."},{"family":"Cosman","given":"P."},{"family":"Berry","given":"C.C."},{"family":"Feng","given":"Z."},{"family":"Schafer","given":"W.R."}],"issued":{"date-parts":[["2004",10]]}}}],"schema":"https://github.com/citation-style-language/schema/raw/master/csl-citation.json"} </w:instrText>
      </w:r>
      <w:r w:rsidR="00363C54" w:rsidRPr="00E302AF">
        <w:rPr>
          <w:rFonts w:ascii="Arial" w:hAnsi="Arial" w:cs="Arial"/>
          <w:sz w:val="20"/>
          <w:szCs w:val="20"/>
        </w:rPr>
        <w:fldChar w:fldCharType="separate"/>
      </w:r>
      <w:r w:rsidR="002F2B32" w:rsidRPr="002F2B32">
        <w:rPr>
          <w:rFonts w:ascii="Arial" w:hAnsi="Arial" w:cs="Arial"/>
          <w:kern w:val="0"/>
          <w:sz w:val="20"/>
          <w:szCs w:val="24"/>
          <w:vertAlign w:val="superscript"/>
        </w:rPr>
        <w:t>30</w:t>
      </w:r>
      <w:r w:rsidR="00363C54" w:rsidRPr="00E302AF">
        <w:rPr>
          <w:rFonts w:ascii="Arial" w:hAnsi="Arial" w:cs="Arial"/>
          <w:sz w:val="20"/>
          <w:szCs w:val="20"/>
        </w:rPr>
        <w:fldChar w:fldCharType="end"/>
      </w:r>
      <w:r w:rsidR="007A5B4D" w:rsidRPr="007A5B4D">
        <w:t xml:space="preserve"> </w:t>
      </w:r>
      <w:r w:rsidR="007A5B4D" w:rsidRPr="007A5B4D">
        <w:rPr>
          <w:rFonts w:ascii="Arial" w:hAnsi="Arial" w:cs="Arial"/>
          <w:sz w:val="20"/>
          <w:szCs w:val="20"/>
        </w:rPr>
        <w:t>, etc</w:t>
      </w:r>
      <w:r w:rsidR="00363C54" w:rsidRPr="00E302AF">
        <w:rPr>
          <w:rFonts w:ascii="Arial" w:hAnsi="Arial" w:cs="Arial"/>
          <w:sz w:val="20"/>
          <w:szCs w:val="20"/>
        </w:rPr>
        <w:t xml:space="preserve">. </w:t>
      </w:r>
      <w:r w:rsidR="00A57A9C" w:rsidRPr="00A57A9C">
        <w:rPr>
          <w:rFonts w:ascii="Arial" w:hAnsi="Arial" w:cs="Arial"/>
          <w:color w:val="FF0000"/>
          <w:sz w:val="20"/>
          <w:szCs w:val="20"/>
        </w:rPr>
        <w:t>Because of these different features the head and tail of the nematode can be distinguished.</w:t>
      </w:r>
    </w:p>
    <w:p w14:paraId="77A79831" w14:textId="14D88467" w:rsidR="00D50911" w:rsidRDefault="009C53C3" w:rsidP="009C53C3">
      <w:pPr>
        <w:jc w:val="center"/>
        <w:rPr>
          <w:rFonts w:ascii="Arial" w:hAnsi="Arial" w:cs="Arial"/>
          <w:color w:val="FF0000"/>
          <w:sz w:val="20"/>
          <w:szCs w:val="20"/>
        </w:rPr>
      </w:pPr>
      <w:r>
        <w:rPr>
          <w:rFonts w:ascii="Arial" w:hAnsi="Arial" w:cs="Arial"/>
          <w:noProof/>
          <w:color w:val="FF0000"/>
          <w:sz w:val="20"/>
          <w:szCs w:val="20"/>
        </w:rPr>
        <w:drawing>
          <wp:inline distT="0" distB="0" distL="0" distR="0" wp14:anchorId="515C1518" wp14:editId="4DAC1288">
            <wp:extent cx="5299544" cy="1402580"/>
            <wp:effectExtent l="0" t="0" r="0" b="7620"/>
            <wp:docPr id="10817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26" name="图片 10817926"/>
                    <pic:cNvPicPr/>
                  </pic:nvPicPr>
                  <pic:blipFill rotWithShape="1">
                    <a:blip r:embed="rId10" cstate="print">
                      <a:extLst>
                        <a:ext uri="{28A0092B-C50C-407E-A947-70E740481C1C}">
                          <a14:useLocalDpi xmlns:a14="http://schemas.microsoft.com/office/drawing/2010/main" val="0"/>
                        </a:ext>
                      </a:extLst>
                    </a:blip>
                    <a:srcRect l="3091" t="13939" r="4840" b="42742"/>
                    <a:stretch/>
                  </pic:blipFill>
                  <pic:spPr bwMode="auto">
                    <a:xfrm>
                      <a:off x="0" y="0"/>
                      <a:ext cx="5376610" cy="1422976"/>
                    </a:xfrm>
                    <a:prstGeom prst="rect">
                      <a:avLst/>
                    </a:prstGeom>
                    <a:ln>
                      <a:noFill/>
                    </a:ln>
                    <a:extLst>
                      <a:ext uri="{53640926-AAD7-44D8-BBD7-CCE9431645EC}">
                        <a14:shadowObscured xmlns:a14="http://schemas.microsoft.com/office/drawing/2010/main"/>
                      </a:ext>
                    </a:extLst>
                  </pic:spPr>
                </pic:pic>
              </a:graphicData>
            </a:graphic>
          </wp:inline>
        </w:drawing>
      </w:r>
    </w:p>
    <w:p w14:paraId="1F2A7AED" w14:textId="417777B4" w:rsidR="00D50911" w:rsidRPr="00D50911" w:rsidRDefault="00D50911" w:rsidP="00D50911">
      <w:pPr>
        <w:jc w:val="center"/>
        <w:rPr>
          <w:rFonts w:ascii="Arial" w:hAnsi="Arial" w:cs="Arial"/>
          <w:sz w:val="20"/>
          <w:szCs w:val="20"/>
        </w:rPr>
      </w:pPr>
      <w:r w:rsidRPr="00E302AF">
        <w:rPr>
          <w:rFonts w:ascii="Arial" w:hAnsi="Arial" w:cs="Arial"/>
          <w:sz w:val="20"/>
          <w:szCs w:val="20"/>
        </w:rPr>
        <w:t>Fig.</w:t>
      </w:r>
      <w:r>
        <w:rPr>
          <w:rFonts w:ascii="Arial" w:hAnsi="Arial" w:cs="Arial"/>
          <w:sz w:val="20"/>
          <w:szCs w:val="20"/>
        </w:rPr>
        <w:t>4</w:t>
      </w:r>
      <w:r w:rsidRPr="00E302AF">
        <w:rPr>
          <w:rFonts w:ascii="Arial" w:hAnsi="Arial" w:cs="Arial"/>
          <w:sz w:val="20"/>
          <w:szCs w:val="20"/>
        </w:rPr>
        <w:t xml:space="preserve">. The head </w:t>
      </w:r>
      <w:r w:rsidRPr="00E302AF">
        <w:rPr>
          <w:rFonts w:ascii="Arial" w:hAnsi="Arial" w:cs="Arial" w:hint="eastAsia"/>
          <w:sz w:val="20"/>
          <w:szCs w:val="20"/>
        </w:rPr>
        <w:t>a</w:t>
      </w:r>
      <w:r w:rsidRPr="00E302AF">
        <w:rPr>
          <w:rFonts w:ascii="Arial" w:hAnsi="Arial" w:cs="Arial"/>
          <w:sz w:val="20"/>
          <w:szCs w:val="20"/>
        </w:rPr>
        <w:t>nd tail position localization model</w:t>
      </w:r>
    </w:p>
    <w:p w14:paraId="1A644794" w14:textId="4648695B" w:rsidR="00A57A9C" w:rsidRPr="008832A8" w:rsidRDefault="00A57A9C" w:rsidP="00363C54">
      <w:pPr>
        <w:ind w:firstLineChars="100" w:firstLine="200"/>
        <w:rPr>
          <w:rFonts w:ascii="Arial" w:hAnsi="Arial" w:cs="Arial"/>
          <w:color w:val="FF0000"/>
          <w:sz w:val="20"/>
          <w:szCs w:val="20"/>
        </w:rPr>
      </w:pPr>
      <w:r w:rsidRPr="008832A8">
        <w:rPr>
          <w:rFonts w:ascii="Arial" w:hAnsi="Arial" w:cs="Arial"/>
          <w:color w:val="FF0000"/>
          <w:sz w:val="20"/>
          <w:szCs w:val="20"/>
        </w:rPr>
        <w:t>Due to the excellent performance of Convolutional Neural Networks (CNNs)</w:t>
      </w:r>
      <w:r w:rsidR="00992670" w:rsidRPr="008832A8">
        <w:rPr>
          <w:rFonts w:ascii="Arial" w:hAnsi="Arial" w:cs="Arial"/>
          <w:color w:val="FF0000"/>
          <w:sz w:val="20"/>
          <w:szCs w:val="20"/>
        </w:rPr>
        <w:t xml:space="preserve"> </w:t>
      </w:r>
      <w:r w:rsidR="00992670" w:rsidRPr="008832A8">
        <w:rPr>
          <w:rFonts w:ascii="Arial" w:hAnsi="Arial" w:cs="Arial"/>
          <w:color w:val="FF0000"/>
          <w:sz w:val="20"/>
          <w:szCs w:val="20"/>
        </w:rPr>
        <w:fldChar w:fldCharType="begin"/>
      </w:r>
      <w:r w:rsidR="00992670" w:rsidRPr="008832A8">
        <w:rPr>
          <w:rFonts w:ascii="Arial" w:hAnsi="Arial" w:cs="Arial"/>
          <w:color w:val="FF0000"/>
          <w:sz w:val="20"/>
          <w:szCs w:val="20"/>
        </w:rPr>
        <w:instrText xml:space="preserve"> ADDIN ZOTERO_ITEM CSL_CITATION {"citationID":"n14GsGhm","properties":{"formattedCitation":"\\super 31\\nosupersub{}","plainCitation":"31","noteIndex":0},"citationItems":[{"id":1155,"uris":["http://zotero.org/users/12982434/items/UG8YM8DX"],"itemData":{"id":1155,"type":"paper-conference","container-title":"2018 3rd IEEE International Conference on Recent Trends in Electronics, Information &amp; Communication Technology (RTEICT)","DOI":"10.1109/RTEICT42901.2018.9012507","event-place":"Bangalore, India","event-title":"2018 3rd IEEE International Conference on Recent Trends in Electronics, Information &amp; Communication Technology (RTEICT)","ISBN":"978-1-5386-2440-1","page":"2319-2323","publisher":"IEEE","publisher-place":"Bangalore, India","source":"DOI.org (Crossref)","title":"Feature Extraction using Convolution Neural Networks (CNN) and Deep Learning","URL":"https://ieeexplore.ieee.org/document/9012507/","author":[{"family":"Jogin","given":"Manjunath"},{"literal":"Mohana"},{"family":"Madhulika","given":"M S"},{"family":"Divya","given":"G D"},{"family":"Meghana","given":"R K"},{"family":"Apoorva","given":"S"}],"accessed":{"date-parts":[["2024",1,11]]},"issued":{"date-parts":[["2018",5]]}}}],"schema":"https://github.com/citation-style-language/schema/raw/master/csl-citation.json"} </w:instrText>
      </w:r>
      <w:r w:rsidR="00992670" w:rsidRPr="008832A8">
        <w:rPr>
          <w:rFonts w:ascii="Arial" w:hAnsi="Arial" w:cs="Arial"/>
          <w:color w:val="FF0000"/>
          <w:sz w:val="20"/>
          <w:szCs w:val="20"/>
        </w:rPr>
        <w:fldChar w:fldCharType="separate"/>
      </w:r>
      <w:r w:rsidR="00992670" w:rsidRPr="008832A8">
        <w:rPr>
          <w:rFonts w:ascii="Arial" w:hAnsi="Arial" w:cs="Arial"/>
          <w:color w:val="FF0000"/>
          <w:kern w:val="0"/>
          <w:sz w:val="20"/>
          <w:szCs w:val="24"/>
          <w:vertAlign w:val="superscript"/>
        </w:rPr>
        <w:t>31</w:t>
      </w:r>
      <w:r w:rsidR="00992670" w:rsidRPr="008832A8">
        <w:rPr>
          <w:rFonts w:ascii="Arial" w:hAnsi="Arial" w:cs="Arial"/>
          <w:color w:val="FF0000"/>
          <w:sz w:val="20"/>
          <w:szCs w:val="20"/>
        </w:rPr>
        <w:fldChar w:fldCharType="end"/>
      </w:r>
      <w:r w:rsidRPr="008832A8">
        <w:rPr>
          <w:rFonts w:ascii="Arial" w:hAnsi="Arial" w:cs="Arial"/>
          <w:color w:val="FF0000"/>
          <w:sz w:val="20"/>
          <w:szCs w:val="20"/>
        </w:rPr>
        <w:t xml:space="preserve"> in the field of image processing, where they can automatically learn features within images and achieve impressive performance in tasks such as recognition, classification, segmentation, and generation, we consider applying CNNs to our image processing task. Given the outstanding performance of CNNs across various tasks, numerous architectures have emerged, such as </w:t>
      </w:r>
      <w:proofErr w:type="spellStart"/>
      <w:r w:rsidRPr="008832A8">
        <w:rPr>
          <w:rFonts w:ascii="Arial" w:hAnsi="Arial" w:cs="Arial"/>
          <w:color w:val="FF0000"/>
          <w:sz w:val="20"/>
          <w:szCs w:val="20"/>
        </w:rPr>
        <w:t>VGGNet</w:t>
      </w:r>
      <w:proofErr w:type="spellEnd"/>
      <w:r w:rsidRPr="008832A8">
        <w:rPr>
          <w:rFonts w:ascii="Arial" w:hAnsi="Arial" w:cs="Arial"/>
          <w:color w:val="FF0000"/>
          <w:sz w:val="20"/>
          <w:szCs w:val="20"/>
        </w:rPr>
        <w:t xml:space="preserve">, </w:t>
      </w:r>
      <w:proofErr w:type="spellStart"/>
      <w:r w:rsidRPr="008832A8">
        <w:rPr>
          <w:rFonts w:ascii="Arial" w:hAnsi="Arial" w:cs="Arial"/>
          <w:color w:val="FF0000"/>
          <w:sz w:val="20"/>
          <w:szCs w:val="20"/>
        </w:rPr>
        <w:t>ResNet</w:t>
      </w:r>
      <w:proofErr w:type="spellEnd"/>
      <w:r w:rsidRPr="008832A8">
        <w:rPr>
          <w:rFonts w:ascii="Arial" w:hAnsi="Arial" w:cs="Arial"/>
          <w:color w:val="FF0000"/>
          <w:sz w:val="20"/>
          <w:szCs w:val="20"/>
        </w:rPr>
        <w:t>, among others, which have achieved significant results on different tasks and datasets. EfficientNet</w:t>
      </w:r>
      <w:r w:rsidR="008832A8" w:rsidRPr="008832A8">
        <w:rPr>
          <w:rFonts w:ascii="Arial" w:hAnsi="Arial" w:cs="Arial"/>
          <w:color w:val="FF0000"/>
          <w:sz w:val="20"/>
          <w:szCs w:val="20"/>
        </w:rPr>
        <w:fldChar w:fldCharType="begin"/>
      </w:r>
      <w:r w:rsidR="008832A8" w:rsidRPr="008832A8">
        <w:rPr>
          <w:rFonts w:ascii="Arial" w:hAnsi="Arial" w:cs="Arial"/>
          <w:color w:val="FF0000"/>
          <w:sz w:val="20"/>
          <w:szCs w:val="20"/>
        </w:rPr>
        <w:instrText xml:space="preserve"> ADDIN ZOTERO_ITEM CSL_CITATION {"citationID":"rfope5ZY","properties":{"formattedCitation":"\\super 32\\nosupersub{}","plainCitation":"32","noteIndex":0},"citationItems":[{"id":1083,"uris":["http://zotero.org/users/12982434/items/WQBWNVY8"],"itemData":{"id":1083,"type":"paper-conference","abstract":"Convolutional Neural Networks (ConvNets) are commonly developed at a fixed resource budget, and then scaled up for better accuracy if more resources are given.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(Huang et al., 2018). Our EfficientNets also transfer well and achieve state-of-the-art accuracy on CIFAR-100 (91.7%), Flower (98.8%), and 3 other transfer learning datasets, with an order of magnitude fewer parameters.","container-title":"Proceedings of the 36th International Conference on Machine Learning","event-title":"International Conference on Machine Learning","language":"en","note":"ISSN: 2640-3498","page":"6105-6114","publisher":"PMLR","source":"proceedings.mlr.press","title":"EfficientNet: Rethinking Model Scaling for Convolutional Neural Networks","title-short":"EfficientNet","URL":"https://proceedings.mlr.press/v97/tan19a.html","author":[{"family":"Tan","given":"Mingxing"},{"family":"Le","given":"Quoc"}],"accessed":{"date-parts":[["2024",1,6]]},"issued":{"date-parts":[["2019",5,24]]}}}],"schema":"https://github.com/citation-style-language/schema/raw/master/csl-citation.json"} </w:instrText>
      </w:r>
      <w:r w:rsidR="008832A8" w:rsidRPr="008832A8">
        <w:rPr>
          <w:rFonts w:ascii="Arial" w:hAnsi="Arial" w:cs="Arial"/>
          <w:color w:val="FF0000"/>
          <w:sz w:val="20"/>
          <w:szCs w:val="20"/>
        </w:rPr>
        <w:fldChar w:fldCharType="separate"/>
      </w:r>
      <w:r w:rsidR="008832A8" w:rsidRPr="008832A8">
        <w:rPr>
          <w:rFonts w:ascii="Arial" w:hAnsi="Arial" w:cs="Arial"/>
          <w:color w:val="FF0000"/>
          <w:kern w:val="0"/>
          <w:sz w:val="20"/>
          <w:szCs w:val="24"/>
          <w:vertAlign w:val="superscript"/>
        </w:rPr>
        <w:t>32</w:t>
      </w:r>
      <w:r w:rsidR="008832A8" w:rsidRPr="008832A8">
        <w:rPr>
          <w:rFonts w:ascii="Arial" w:hAnsi="Arial" w:cs="Arial"/>
          <w:color w:val="FF0000"/>
          <w:sz w:val="20"/>
          <w:szCs w:val="20"/>
        </w:rPr>
        <w:fldChar w:fldCharType="end"/>
      </w:r>
      <w:r w:rsidRPr="008832A8">
        <w:rPr>
          <w:rFonts w:ascii="Arial" w:hAnsi="Arial" w:cs="Arial"/>
          <w:color w:val="FF0000"/>
          <w:sz w:val="20"/>
          <w:szCs w:val="20"/>
        </w:rPr>
        <w:t xml:space="preserve"> is also a type of CNN that achieves better performance with the same computational resources. Therefore, we choose </w:t>
      </w:r>
      <w:proofErr w:type="spellStart"/>
      <w:r w:rsidRPr="008832A8">
        <w:rPr>
          <w:rFonts w:ascii="Arial" w:hAnsi="Arial" w:cs="Arial"/>
          <w:color w:val="FF0000"/>
          <w:sz w:val="20"/>
          <w:szCs w:val="20"/>
        </w:rPr>
        <w:t>EfficientNet</w:t>
      </w:r>
      <w:proofErr w:type="spellEnd"/>
      <w:r w:rsidRPr="008832A8">
        <w:rPr>
          <w:rFonts w:ascii="Arial" w:hAnsi="Arial" w:cs="Arial"/>
          <w:color w:val="FF0000"/>
          <w:sz w:val="20"/>
          <w:szCs w:val="20"/>
        </w:rPr>
        <w:t xml:space="preserve"> as our tool for locating the head and tail of nematodes. Additionally, since transfer learning</w:t>
      </w:r>
      <w:r w:rsidR="008832A8" w:rsidRPr="008832A8">
        <w:rPr>
          <w:rFonts w:ascii="Arial" w:hAnsi="Arial" w:cs="Arial"/>
          <w:color w:val="FF0000"/>
          <w:sz w:val="20"/>
          <w:szCs w:val="20"/>
        </w:rPr>
        <w:fldChar w:fldCharType="begin"/>
      </w:r>
      <w:r w:rsidR="008832A8" w:rsidRPr="008832A8">
        <w:rPr>
          <w:rFonts w:ascii="Arial" w:hAnsi="Arial" w:cs="Arial"/>
          <w:color w:val="FF0000"/>
          <w:sz w:val="20"/>
          <w:szCs w:val="20"/>
        </w:rPr>
        <w:instrText xml:space="preserve"> ADDIN ZOTERO_ITEM CSL_CITATION {"citationID":"gvLBjWum","properties":{"formattedCitation":"\\super 33\\nosupersub{}","plainCitation":"33","noteIndex":0},"citationItems":[{"id":1174,"uris":["http://zotero.org/users/12982434/items/DB9EX9SX"],"itemData":{"id":1174,"type":"article-journal","container-title":"Proceedings of the IEEE","DOI":"10.1109/JPROC.2020.3004555","ISSN":"0018-9219, 1558-2256","issue":"1","journalAbbreviation":"Proc. IEEE","page":"43-76","source":"DOI.org (Crossref)","title":"A Comprehensive Survey on Transfer Learning","volume":"109","author":[{"family":"Zhuang","given":"Fuzhen"},{"family":"Qi","given":"Zhiyuan"},{"family":"Duan","given":"Keyu"},{"family":"Xi","given":"Dongbo"},{"family":"Zhu","given":"Yongchun"},{"family":"Zhu","given":"Hengshu"},{"family":"Xiong","given":"Hui"},{"family":"He","given":"Qing"}],"issued":{"date-parts":[["2021",1]]}}}],"schema":"https://github.com/citation-style-language/schema/raw/master/csl-citation.json"} </w:instrText>
      </w:r>
      <w:r w:rsidR="008832A8" w:rsidRPr="008832A8">
        <w:rPr>
          <w:rFonts w:ascii="Arial" w:hAnsi="Arial" w:cs="Arial"/>
          <w:color w:val="FF0000"/>
          <w:sz w:val="20"/>
          <w:szCs w:val="20"/>
        </w:rPr>
        <w:fldChar w:fldCharType="separate"/>
      </w:r>
      <w:r w:rsidR="008832A8" w:rsidRPr="008832A8">
        <w:rPr>
          <w:rFonts w:ascii="Arial" w:hAnsi="Arial" w:cs="Arial"/>
          <w:color w:val="FF0000"/>
          <w:kern w:val="0"/>
          <w:sz w:val="20"/>
          <w:szCs w:val="24"/>
          <w:vertAlign w:val="superscript"/>
        </w:rPr>
        <w:t>33</w:t>
      </w:r>
      <w:r w:rsidR="008832A8" w:rsidRPr="008832A8">
        <w:rPr>
          <w:rFonts w:ascii="Arial" w:hAnsi="Arial" w:cs="Arial"/>
          <w:color w:val="FF0000"/>
          <w:sz w:val="20"/>
          <w:szCs w:val="20"/>
        </w:rPr>
        <w:fldChar w:fldCharType="end"/>
      </w:r>
      <w:r w:rsidRPr="008832A8">
        <w:rPr>
          <w:rFonts w:ascii="Arial" w:hAnsi="Arial" w:cs="Arial"/>
          <w:color w:val="FF0000"/>
          <w:sz w:val="20"/>
          <w:szCs w:val="20"/>
        </w:rPr>
        <w:t xml:space="preserve"> can utilize existing knowledge to expedite model training, improve performance, and address issues like data scarcity, we consider using pre-trained models for transfer learning to enhance the performance of our model. Finally, </w:t>
      </w:r>
      <w:r w:rsidRPr="008832A8">
        <w:rPr>
          <w:rFonts w:ascii="Arial" w:hAnsi="Arial" w:cs="Arial"/>
          <w:sz w:val="20"/>
          <w:szCs w:val="20"/>
        </w:rPr>
        <w:t>because the original grayscale nematode images retain more morphological features, we use grayscale images as our model's dataset.</w:t>
      </w:r>
    </w:p>
    <w:p w14:paraId="4944BBB5" w14:textId="5A916DB6" w:rsidR="00363C54" w:rsidRPr="001F4302" w:rsidRDefault="00756C0B" w:rsidP="001F4302">
      <w:pPr>
        <w:ind w:firstLineChars="100" w:firstLine="200"/>
        <w:rPr>
          <w:rFonts w:ascii="Arial" w:hAnsi="Arial" w:cs="Arial"/>
          <w:color w:val="FF0000"/>
          <w:sz w:val="20"/>
          <w:szCs w:val="20"/>
        </w:rPr>
      </w:pPr>
      <w:r w:rsidRPr="007A777E">
        <w:rPr>
          <w:rFonts w:ascii="Arial" w:hAnsi="Arial" w:cs="Arial"/>
          <w:color w:val="FF0000"/>
          <w:sz w:val="20"/>
          <w:szCs w:val="20"/>
        </w:rPr>
        <w:t>The specific procedure is to randomly extract 2000 grayscale images containing nematodes from videos of nematodes of different strains in the nematode behavioral phenotyping database.</w:t>
      </w:r>
      <w:r w:rsidR="00363C54" w:rsidRPr="007A777E">
        <w:rPr>
          <w:rFonts w:ascii="Arial" w:hAnsi="Arial" w:cs="Arial"/>
          <w:color w:val="FF0000"/>
          <w:sz w:val="20"/>
          <w:szCs w:val="20"/>
        </w:rPr>
        <w:t xml:space="preserve"> Then, we used the open-source image annotation tool LabelMe</w:t>
      </w:r>
      <w:r w:rsidR="00363C54" w:rsidRPr="007A777E">
        <w:rPr>
          <w:rFonts w:ascii="Arial" w:hAnsi="Arial" w:cs="Arial"/>
          <w:color w:val="FF0000"/>
          <w:sz w:val="20"/>
          <w:szCs w:val="20"/>
        </w:rPr>
        <w:fldChar w:fldCharType="begin"/>
      </w:r>
      <w:r w:rsidR="008832A8" w:rsidRPr="007A777E">
        <w:rPr>
          <w:rFonts w:ascii="Arial" w:hAnsi="Arial" w:cs="Arial"/>
          <w:color w:val="FF0000"/>
          <w:sz w:val="20"/>
          <w:szCs w:val="20"/>
        </w:rPr>
        <w:instrText xml:space="preserve"> ADDIN ZOTERO_ITEM CSL_CITATION {"citationID":"CgQdCeWA","properties":{"formattedCitation":"\\super 34\\nosupersub{}","plainCitation":"34","noteIndex":0},"citationItems":[{"id":1173,"uris":["http://zotero.org/users/12982434/items/XX6JVHPT"],"itemData":{"id":1173,"type":"article-journal","container-title":"International Journal of Computer Vision","DOI":"10.1007/s11263-007-0090-8","ISSN":"0920-5691, 1573-1405","issue":"1-3","journalAbbreviation":"Int J Comput Vis","language":"en","page":"157-173","source":"DOI.org (Crossref)","title":"LabelMe: A Database and Web-Based Tool for Image Annotation","title-short":"LabelMe","volume":"77","author":[{"family":"Russell","given":"Bryan C."},{"family":"Torralba","given":"Antonio"},{"family":"Murphy","given":"Kevin P."},{"family":"Freeman","given":"William T."}],"issued":{"date-parts":[["2008",5]]}}}],"schema":"https://github.com/citation-style-language/schema/raw/master/csl-citation.json"} </w:instrText>
      </w:r>
      <w:r w:rsidR="00363C54" w:rsidRPr="007A777E">
        <w:rPr>
          <w:rFonts w:ascii="Arial" w:hAnsi="Arial" w:cs="Arial"/>
          <w:color w:val="FF0000"/>
          <w:sz w:val="20"/>
          <w:szCs w:val="20"/>
        </w:rPr>
        <w:fldChar w:fldCharType="separate"/>
      </w:r>
      <w:r w:rsidR="008832A8" w:rsidRPr="007A777E">
        <w:rPr>
          <w:rFonts w:ascii="Arial" w:hAnsi="Arial" w:cs="Arial"/>
          <w:color w:val="FF0000"/>
          <w:kern w:val="0"/>
          <w:sz w:val="20"/>
          <w:szCs w:val="24"/>
          <w:vertAlign w:val="superscript"/>
        </w:rPr>
        <w:t>34</w:t>
      </w:r>
      <w:r w:rsidR="00363C54" w:rsidRPr="007A777E">
        <w:rPr>
          <w:rFonts w:ascii="Arial" w:hAnsi="Arial" w:cs="Arial"/>
          <w:color w:val="FF0000"/>
          <w:sz w:val="20"/>
          <w:szCs w:val="20"/>
        </w:rPr>
        <w:fldChar w:fldCharType="end"/>
      </w:r>
      <w:r w:rsidR="00363C54" w:rsidRPr="007A777E">
        <w:rPr>
          <w:rFonts w:ascii="Arial" w:hAnsi="Arial" w:cs="Arial"/>
          <w:color w:val="FF0000"/>
          <w:sz w:val="20"/>
          <w:szCs w:val="20"/>
        </w:rPr>
        <w:t xml:space="preserve"> to label the head and tail coordinates of nematodes in these grayscale images. </w:t>
      </w:r>
      <w:r w:rsidR="007A777E" w:rsidRPr="007A777E">
        <w:rPr>
          <w:rFonts w:ascii="Arial" w:hAnsi="Arial" w:cs="Arial"/>
          <w:color w:val="FF0000"/>
          <w:sz w:val="20"/>
          <w:szCs w:val="20"/>
        </w:rPr>
        <w:t xml:space="preserve">Next, to better align the dataset with the </w:t>
      </w:r>
      <w:r w:rsidR="007A777E" w:rsidRPr="007A777E">
        <w:rPr>
          <w:rFonts w:ascii="Arial" w:hAnsi="Arial" w:cs="Arial"/>
          <w:color w:val="FF0000"/>
          <w:sz w:val="20"/>
          <w:szCs w:val="20"/>
        </w:rPr>
        <w:lastRenderedPageBreak/>
        <w:t>pre-trained model, the width and height of the grayscale images are uniformly resized to 224, and the annotated coordinates of the head and tail are also rescaled to match the size of the grayscale images.</w:t>
      </w:r>
      <w:r w:rsidR="001F4302" w:rsidRPr="001F4302">
        <w:t xml:space="preserve"> </w:t>
      </w:r>
      <w:r w:rsidR="001F4302" w:rsidRPr="001F4302">
        <w:rPr>
          <w:rFonts w:ascii="Arial" w:hAnsi="Arial" w:cs="Arial"/>
          <w:color w:val="FF0000"/>
          <w:sz w:val="20"/>
          <w:szCs w:val="20"/>
        </w:rPr>
        <w:t>Then comes the construction of the head and tail localization model.</w:t>
      </w:r>
      <w:r w:rsidR="001F4302" w:rsidRPr="001F4302">
        <w:rPr>
          <w:rFonts w:ascii="Arial" w:hAnsi="Arial" w:cs="Arial"/>
          <w:color w:val="FF0000"/>
        </w:rPr>
        <w:t xml:space="preserve"> Initially, </w:t>
      </w:r>
      <w:r w:rsidR="001F4302" w:rsidRPr="001F4302">
        <w:rPr>
          <w:rFonts w:ascii="Arial" w:hAnsi="Arial" w:cs="Arial"/>
          <w:color w:val="FF0000"/>
          <w:sz w:val="20"/>
          <w:szCs w:val="20"/>
        </w:rPr>
        <w:t xml:space="preserve">we utilize the pre-trained model of </w:t>
      </w:r>
      <w:proofErr w:type="spellStart"/>
      <w:r w:rsidR="001F4302" w:rsidRPr="001F4302">
        <w:rPr>
          <w:rFonts w:ascii="Arial" w:hAnsi="Arial" w:cs="Arial"/>
          <w:color w:val="FF0000"/>
          <w:sz w:val="20"/>
          <w:szCs w:val="20"/>
        </w:rPr>
        <w:t>EfficientNet</w:t>
      </w:r>
      <w:proofErr w:type="spellEnd"/>
      <w:r w:rsidR="001F4302" w:rsidRPr="001F4302">
        <w:rPr>
          <w:rFonts w:ascii="Arial" w:hAnsi="Arial" w:cs="Arial"/>
          <w:color w:val="FF0000"/>
          <w:sz w:val="20"/>
          <w:szCs w:val="20"/>
        </w:rPr>
        <w:t xml:space="preserve"> as the base model. Here, we employ the EfficientNetB0 model, whose weights are trained on the ImageNet dataset. Then, onto the base model of EfficientNetB0, we add an attention</w:t>
      </w:r>
      <w:r w:rsidR="001F4302" w:rsidRPr="00E302AF">
        <w:rPr>
          <w:rFonts w:ascii="Arial" w:hAnsi="Arial" w:cs="Arial"/>
          <w:sz w:val="20"/>
          <w:szCs w:val="20"/>
        </w:rPr>
        <w:fldChar w:fldCharType="begin"/>
      </w:r>
      <w:r w:rsidR="001F4302">
        <w:rPr>
          <w:rFonts w:ascii="Arial" w:hAnsi="Arial" w:cs="Arial"/>
          <w:sz w:val="20"/>
          <w:szCs w:val="20"/>
        </w:rPr>
        <w:instrText xml:space="preserve"> ADDIN ZOTERO_ITEM CSL_CITATION {"citationID":"fStrAQqt","properties":{"formattedCitation":"\\super 35\\nosupersub{}","plainCitation":"35","noteIndex":0},"citationItems":[{"id":1095,"uris":["http://zotero.org/users/12982434/items/VSI8F4GH"],"itemData":{"id":1095,"type":"paper-conference","abstract":"The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data.","event-title":"Neural Information Processing Systems","source":"Semantic Scholar","title":"Attention is All you Need","URL":"https://www.semanticscholar.org/paper/204e3073870fae3d05bcbc2f6a8e263d9b72e776","author":[{"family":"Vaswani","given":"Ashish"},{"family":"Shazeer","given":"Noam M."},{"family":"Parmar","given":"Niki"},{"family":"Uszkoreit","given":"Jakob"},{"family":"Jones","given":"Llion"},{"family":"Gomez","given":"Aidan N."},{"family":"Kaiser","given":"Lukasz"},{"family":"Polosukhin","given":"Illia"}],"accessed":{"date-parts":[["2024",1,6]]},"issued":{"date-parts":[["2017",6,12]]}}}],"schema":"https://github.com/citation-style-language/schema/raw/master/csl-citation.json"} </w:instrText>
      </w:r>
      <w:r w:rsidR="001F4302" w:rsidRPr="00E302AF">
        <w:rPr>
          <w:rFonts w:ascii="Arial" w:hAnsi="Arial" w:cs="Arial"/>
          <w:sz w:val="20"/>
          <w:szCs w:val="20"/>
        </w:rPr>
        <w:fldChar w:fldCharType="separate"/>
      </w:r>
      <w:r w:rsidR="001F4302" w:rsidRPr="008832A8">
        <w:rPr>
          <w:rFonts w:ascii="Arial" w:hAnsi="Arial" w:cs="Arial"/>
          <w:kern w:val="0"/>
          <w:sz w:val="20"/>
          <w:szCs w:val="24"/>
          <w:vertAlign w:val="superscript"/>
        </w:rPr>
        <w:t>35</w:t>
      </w:r>
      <w:r w:rsidR="001F4302" w:rsidRPr="00E302AF">
        <w:rPr>
          <w:rFonts w:ascii="Arial" w:hAnsi="Arial" w:cs="Arial"/>
          <w:sz w:val="20"/>
          <w:szCs w:val="20"/>
        </w:rPr>
        <w:fldChar w:fldCharType="end"/>
      </w:r>
      <w:r w:rsidR="001F4302" w:rsidRPr="001F4302">
        <w:rPr>
          <w:rFonts w:ascii="Arial" w:hAnsi="Arial" w:cs="Arial"/>
          <w:color w:val="FF0000"/>
          <w:sz w:val="20"/>
          <w:szCs w:val="20"/>
        </w:rPr>
        <w:t xml:space="preserve"> mechanism layer. Specifically, through two fully connected layers, the globally average-pooled feature vector is transformed into an attention weight vector. L2 regularization is concurrently used to constrain the model's complexity. Subsequently, using a Multiply layer, the original feature vector and the attention weight vector are element-wise multiplied to obtain a weighted feature vector, enhancing the model's focus on specific regions</w:t>
      </w:r>
      <w:r w:rsidR="001F4302" w:rsidRPr="00E302AF">
        <w:rPr>
          <w:rFonts w:ascii="Arial" w:hAnsi="Arial" w:cs="Arial"/>
          <w:sz w:val="20"/>
          <w:szCs w:val="20"/>
        </w:rPr>
        <w:fldChar w:fldCharType="begin"/>
      </w:r>
      <w:r w:rsidR="001F4302">
        <w:rPr>
          <w:rFonts w:ascii="Arial" w:hAnsi="Arial" w:cs="Arial"/>
          <w:sz w:val="20"/>
          <w:szCs w:val="20"/>
        </w:rPr>
        <w:instrText xml:space="preserve"> ADDIN ZOTERO_ITEM CSL_CITATION {"citationID":"cJF6bqMG","properties":{"formattedCitation":"\\super 36\\nosupersub{}","plainCitation":"36","noteIndex":0},"citationItems":[{"id":1178,"uris":["http://zotero.org/users/12982434/items/LHVIRQFF"],"itemData":{"id":1178,"type":"article-journal","abstract":"Attention has arguably become one of the most important concepts in the deep learning ﬁeld.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deﬁne a uniﬁed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trends.","container-title":"Neurocomputing","DOI":"10.1016/j.neucom.2021.03.091","ISSN":"09252312","journalAbbreviation":"Neurocomputing","language":"en","page":"48-62","source":"DOI.org (Crossref)","title":"A review on the attention mechanism of deep learning","volume":"452","author":[{"family":"Niu","given":"Zhaoyang"},{"family":"Zhong","given":"Guoqiang"},{"family":"Yu","given":"Hui"}],"issued":{"date-parts":[["2021",9]]}}}],"schema":"https://github.com/citation-style-language/schema/raw/master/csl-citation.json"} </w:instrText>
      </w:r>
      <w:r w:rsidR="001F4302" w:rsidRPr="00E302AF">
        <w:rPr>
          <w:rFonts w:ascii="Arial" w:hAnsi="Arial" w:cs="Arial"/>
          <w:sz w:val="20"/>
          <w:szCs w:val="20"/>
        </w:rPr>
        <w:fldChar w:fldCharType="separate"/>
      </w:r>
      <w:r w:rsidR="001F4302" w:rsidRPr="008832A8">
        <w:rPr>
          <w:rFonts w:ascii="Arial" w:hAnsi="Arial" w:cs="Arial"/>
          <w:kern w:val="0"/>
          <w:sz w:val="20"/>
          <w:szCs w:val="24"/>
          <w:vertAlign w:val="superscript"/>
        </w:rPr>
        <w:t>36</w:t>
      </w:r>
      <w:r w:rsidR="001F4302" w:rsidRPr="00E302AF">
        <w:rPr>
          <w:rFonts w:ascii="Arial" w:hAnsi="Arial" w:cs="Arial"/>
          <w:sz w:val="20"/>
          <w:szCs w:val="20"/>
        </w:rPr>
        <w:fldChar w:fldCharType="end"/>
      </w:r>
      <w:r w:rsidR="001F4302" w:rsidRPr="001F4302">
        <w:rPr>
          <w:rFonts w:ascii="Arial" w:hAnsi="Arial" w:cs="Arial"/>
          <w:color w:val="FF0000"/>
          <w:sz w:val="20"/>
          <w:szCs w:val="20"/>
        </w:rPr>
        <w:t>. Finally, two fully connected layers are employed to respectively output the predicted positions of the head and tail. This completes the model construction.</w:t>
      </w:r>
    </w:p>
    <w:p w14:paraId="34D1EEB0" w14:textId="6DE733D4" w:rsidR="00D50911" w:rsidRDefault="00363C54" w:rsidP="00363C54">
      <w:pPr>
        <w:ind w:firstLineChars="100" w:firstLine="200"/>
        <w:rPr>
          <w:rFonts w:ascii="Arial" w:hAnsi="Arial" w:cs="Arial"/>
          <w:color w:val="FF0000"/>
          <w:sz w:val="20"/>
          <w:szCs w:val="20"/>
        </w:rPr>
      </w:pPr>
      <w:r w:rsidRPr="00E302AF">
        <w:rPr>
          <w:rFonts w:ascii="Arial" w:hAnsi="Arial" w:cs="Arial"/>
          <w:sz w:val="20"/>
          <w:szCs w:val="20"/>
        </w:rPr>
        <w:t xml:space="preserve">It should be noted that during the model training process, </w:t>
      </w:r>
      <w:r w:rsidR="00BB020D" w:rsidRPr="00433658">
        <w:rPr>
          <w:rFonts w:ascii="Arial" w:hAnsi="Arial" w:cs="Arial"/>
          <w:color w:val="FF0000"/>
          <w:sz w:val="20"/>
          <w:szCs w:val="20"/>
        </w:rPr>
        <w:t xml:space="preserve">80% of the images in the dataset are used for the training dataset, while 20% are used for the validation dataset. The number of training epochs is set to 300, with a batch size of 64, and a learning rate of 0.0001. </w:t>
      </w:r>
      <w:r w:rsidR="00433658">
        <w:rPr>
          <w:rFonts w:ascii="Arial" w:hAnsi="Arial" w:cs="Arial" w:hint="eastAsia"/>
          <w:sz w:val="20"/>
          <w:szCs w:val="20"/>
        </w:rPr>
        <w:t>T</w:t>
      </w:r>
      <w:r w:rsidR="00D50911" w:rsidRPr="00E302AF">
        <w:rPr>
          <w:rFonts w:ascii="Arial" w:hAnsi="Arial" w:cs="Arial"/>
          <w:sz w:val="20"/>
          <w:szCs w:val="20"/>
        </w:rPr>
        <w:t xml:space="preserve">he Adam optimizer is employed for parameter updates, and the model parameters are updated through backpropagation to optimize the prediction results. </w:t>
      </w:r>
      <w:r w:rsidR="00433658" w:rsidRPr="00433658">
        <w:rPr>
          <w:rFonts w:ascii="Arial" w:hAnsi="Arial" w:cs="Arial"/>
          <w:color w:val="FF0000"/>
          <w:sz w:val="20"/>
          <w:szCs w:val="20"/>
        </w:rPr>
        <w:t>The Mean Absolute Error (MAE) serves as the evaluation metric, while the Mean Squared Error (MSE) functions as the loss function.</w:t>
      </w:r>
      <w:r w:rsidR="00433658" w:rsidRPr="00433658">
        <w:rPr>
          <w:rFonts w:ascii="Arial" w:hAnsi="Arial" w:cs="Arial"/>
          <w:sz w:val="20"/>
          <w:szCs w:val="20"/>
        </w:rPr>
        <w:t xml:space="preserve"> </w:t>
      </w:r>
      <w:r w:rsidR="00433658" w:rsidRPr="00433658">
        <w:rPr>
          <w:rFonts w:ascii="Arial" w:hAnsi="Arial" w:cs="Arial"/>
          <w:color w:val="FF0000"/>
          <w:sz w:val="20"/>
          <w:szCs w:val="20"/>
        </w:rPr>
        <w:t>MAE measures the model's predictive performance, while MSE quantifies the disparity between the model's predictions and the actual values. The calculation method for MAE is as follows</w:t>
      </w:r>
    </w:p>
    <w:p w14:paraId="0C304B3B" w14:textId="33C2DBAB" w:rsidR="00614A62" w:rsidRPr="00614A62" w:rsidRDefault="00000000" w:rsidP="00614A62">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MAE=</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acc>
                            <m:accPr>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acc>
                        </m:e>
                      </m:d>
                    </m:e>
                    <m:sup>
                      <m:r>
                        <w:rPr>
                          <w:rFonts w:ascii="Cambria Math" w:hAnsi="Cambria Math" w:cs="Arial"/>
                          <w:sz w:val="20"/>
                          <w:szCs w:val="20"/>
                        </w:rPr>
                        <m:t>2</m:t>
                      </m:r>
                    </m:sup>
                  </m:sSup>
                </m:e>
              </m:nary>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6</m:t>
                  </m:r>
                </m:e>
              </m:d>
            </m:e>
          </m:eqArr>
        </m:oMath>
      </m:oMathPara>
    </w:p>
    <w:p w14:paraId="6CE1DD0D" w14:textId="199F2A27" w:rsidR="00363C54" w:rsidRPr="00E302AF" w:rsidRDefault="00363C54" w:rsidP="00614A62">
      <w:pPr>
        <w:rPr>
          <w:rFonts w:ascii="Arial" w:hAnsi="Arial" w:cs="Arial"/>
          <w:sz w:val="20"/>
          <w:szCs w:val="20"/>
        </w:rPr>
      </w:pPr>
      <w:r w:rsidRPr="00E302AF">
        <w:rPr>
          <w:rFonts w:ascii="Arial" w:hAnsi="Arial" w:cs="Arial"/>
          <w:sz w:val="20"/>
          <w:szCs w:val="20"/>
        </w:rPr>
        <w:t xml:space="preserve">The mean squared error is defined as </w:t>
      </w:r>
    </w:p>
    <w:p w14:paraId="52ED3943" w14:textId="71BA9115" w:rsidR="00614A62" w:rsidRPr="00614A62" w:rsidRDefault="00000000" w:rsidP="00614A62">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MSE=</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sSup>
                <m:sSupPr>
                  <m:ctrlPr>
                    <w:rPr>
                      <w:rFonts w:ascii="Cambria Math" w:hAnsi="Cambria Math" w:cs="Arial"/>
                      <w:i/>
                      <w:sz w:val="20"/>
                      <w:szCs w:val="20"/>
                    </w:rPr>
                  </m:ctrlPr>
                </m:sSup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acc>
                            <m:accPr>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acc>
                        </m:e>
                      </m:d>
                    </m:e>
                  </m:nary>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7</m:t>
                  </m:r>
                </m:e>
              </m:d>
            </m:e>
          </m:eqArr>
        </m:oMath>
      </m:oMathPara>
    </w:p>
    <w:p w14:paraId="1B7FA7C2" w14:textId="296FAA6B" w:rsidR="0044240E" w:rsidRPr="00D50911" w:rsidRDefault="00614A62" w:rsidP="00363C54">
      <w:pPr>
        <w:rPr>
          <w:rFonts w:ascii="Arial" w:hAnsi="Arial" w:cs="Arial"/>
          <w:color w:val="FF0000"/>
          <w:sz w:val="20"/>
          <w:szCs w:val="20"/>
        </w:rPr>
      </w:pPr>
      <w:r w:rsidRPr="00E302AF">
        <w:rPr>
          <w:rFonts w:ascii="Arial" w:hAnsi="Arial" w:cs="Arial"/>
          <w:sz w:val="20"/>
          <w:szCs w:val="20"/>
        </w:rPr>
        <w:t xml:space="preserve">The </w:t>
      </w:r>
      <m:oMath>
        <m:r>
          <w:rPr>
            <w:rFonts w:ascii="Cambria Math" w:hAnsi="Cambria Math" w:cs="Arial"/>
            <w:sz w:val="20"/>
            <w:szCs w:val="20"/>
          </w:rPr>
          <m:t>n</m:t>
        </m:r>
      </m:oMath>
      <w:r w:rsidRPr="00E302AF">
        <w:rPr>
          <w:rFonts w:ascii="Arial" w:hAnsi="Arial" w:cs="Arial"/>
          <w:sz w:val="20"/>
          <w:szCs w:val="20"/>
        </w:rPr>
        <w:t xml:space="preserve"> can be defined as the number of samples,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oMath>
      <w:r w:rsidRPr="00E302AF">
        <w:rPr>
          <w:rFonts w:ascii="Arial" w:hAnsi="Arial" w:cs="Arial"/>
          <w:sz w:val="20"/>
          <w:szCs w:val="20"/>
        </w:rPr>
        <w:t xml:space="preserve"> and </w:t>
      </w:r>
      <m:oMath>
        <m:acc>
          <m:accPr>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acc>
      </m:oMath>
      <w:r w:rsidRPr="00E302AF">
        <w:rPr>
          <w:rFonts w:ascii="Arial" w:hAnsi="Arial" w:cs="Arial"/>
          <w:sz w:val="20"/>
          <w:szCs w:val="20"/>
        </w:rPr>
        <w:t xml:space="preserve"> represent the true head and tail positions, and the predicted head and tail positions, respectively. </w:t>
      </w:r>
      <w:r w:rsidR="00363C54" w:rsidRPr="00E302AF">
        <w:rPr>
          <w:rFonts w:ascii="Arial" w:hAnsi="Arial" w:cs="Arial"/>
          <w:sz w:val="20"/>
          <w:szCs w:val="20"/>
        </w:rPr>
        <w:t>The implementation process of the worm's head and tail localization method is illustrated in Fig.</w:t>
      </w:r>
      <w:r w:rsidR="00363C54">
        <w:rPr>
          <w:rFonts w:ascii="Arial" w:hAnsi="Arial" w:cs="Arial"/>
          <w:sz w:val="20"/>
          <w:szCs w:val="20"/>
        </w:rPr>
        <w:t>4</w:t>
      </w:r>
      <w:r w:rsidR="00363C54" w:rsidRPr="00E302AF">
        <w:rPr>
          <w:rFonts w:ascii="Arial" w:hAnsi="Arial" w:cs="Arial"/>
          <w:sz w:val="20"/>
          <w:szCs w:val="20"/>
        </w:rPr>
        <w:t>.</w:t>
      </w:r>
      <w:r w:rsidR="00363C54" w:rsidRPr="00E302AF">
        <w:rPr>
          <w:rFonts w:ascii="Arial" w:hAnsi="Arial" w:cs="Arial"/>
          <w:color w:val="FF0000"/>
          <w:sz w:val="20"/>
          <w:szCs w:val="20"/>
        </w:rPr>
        <w:t xml:space="preserve"> </w:t>
      </w:r>
    </w:p>
    <w:p w14:paraId="331BAA22" w14:textId="77777777" w:rsidR="00363C54" w:rsidRPr="0006573C" w:rsidRDefault="00363C54" w:rsidP="00363C54">
      <w:pPr>
        <w:rPr>
          <w:rFonts w:ascii="Arial" w:hAnsi="Arial" w:cs="Arial"/>
          <w:sz w:val="20"/>
          <w:szCs w:val="18"/>
        </w:rPr>
      </w:pPr>
      <w:r w:rsidRPr="0006573C">
        <w:rPr>
          <w:rFonts w:ascii="Arial" w:hAnsi="Arial" w:cs="Arial" w:hint="eastAsia"/>
          <w:szCs w:val="20"/>
        </w:rPr>
        <w:t>3</w:t>
      </w:r>
      <w:r w:rsidRPr="0006573C">
        <w:rPr>
          <w:rFonts w:ascii="Arial" w:hAnsi="Arial" w:cs="Arial"/>
          <w:szCs w:val="20"/>
        </w:rPr>
        <w:t>.3 Counting method</w:t>
      </w:r>
    </w:p>
    <w:p w14:paraId="475AA74E" w14:textId="52A2BC76" w:rsidR="00363C54" w:rsidRDefault="00363C54" w:rsidP="00363C54">
      <w:pPr>
        <w:rPr>
          <w:rFonts w:ascii="Arial" w:hAnsi="Arial" w:cs="Arial"/>
          <w:sz w:val="20"/>
          <w:szCs w:val="20"/>
        </w:rPr>
      </w:pPr>
      <w:r>
        <w:rPr>
          <w:rFonts w:ascii="Arial" w:hAnsi="Arial" w:cs="Arial" w:hint="eastAsia"/>
          <w:szCs w:val="21"/>
        </w:rPr>
        <w:t xml:space="preserve"> </w:t>
      </w:r>
      <w:r>
        <w:rPr>
          <w:rFonts w:ascii="Arial" w:hAnsi="Arial" w:cs="Arial"/>
          <w:szCs w:val="21"/>
        </w:rPr>
        <w:t xml:space="preserve">  </w:t>
      </w:r>
      <w:r w:rsidR="00447F3F" w:rsidRPr="00447F3F">
        <w:rPr>
          <w:rFonts w:ascii="Arial" w:hAnsi="Arial" w:cs="Arial"/>
          <w:sz w:val="20"/>
          <w:szCs w:val="20"/>
        </w:rPr>
        <w:t xml:space="preserve">Since binary image thinning can simplify images, highlight features, reduce computational complexity, and facilitate subsequent operations, to automatically count head </w:t>
      </w:r>
      <w:r w:rsidR="00447F3F">
        <w:rPr>
          <w:rFonts w:ascii="Arial" w:hAnsi="Arial" w:cs="Arial" w:hint="eastAsia"/>
          <w:sz w:val="20"/>
          <w:szCs w:val="20"/>
        </w:rPr>
        <w:t>thrash</w:t>
      </w:r>
      <w:r w:rsidR="00447F3F" w:rsidRPr="00447F3F">
        <w:rPr>
          <w:rFonts w:ascii="Arial" w:hAnsi="Arial" w:cs="Arial"/>
          <w:sz w:val="20"/>
          <w:szCs w:val="20"/>
        </w:rPr>
        <w:t>ing and omega turns in C. elegans, the worm skeleton needs to be extracted from the binary images. Specifically, first, read in the cleaned binary images, then sort them by the order of their filenames. Since the experimental video is segmented and named in a sequential manner, the sorted binary images have a front-to-</w:t>
      </w:r>
      <w:proofErr w:type="gramStart"/>
      <w:r w:rsidR="00447F3F" w:rsidRPr="00447F3F">
        <w:rPr>
          <w:rFonts w:ascii="Arial" w:hAnsi="Arial" w:cs="Arial"/>
          <w:sz w:val="20"/>
          <w:szCs w:val="20"/>
        </w:rPr>
        <w:t>back order</w:t>
      </w:r>
      <w:proofErr w:type="gramEnd"/>
      <w:r w:rsidR="00447F3F" w:rsidRPr="00447F3F">
        <w:rPr>
          <w:rFonts w:ascii="Arial" w:hAnsi="Arial" w:cs="Arial"/>
          <w:sz w:val="20"/>
          <w:szCs w:val="20"/>
        </w:rPr>
        <w:t xml:space="preserve"> relationship. Next, perform thinning operations on the binary images to obtain the worm skeletons. The expression for thinning a binary image to obtain the worm skeleton is:</w:t>
      </w:r>
      <w:r>
        <w:rPr>
          <w:rFonts w:ascii="Arial" w:hAnsi="Arial" w:cs="Arial"/>
          <w:sz w:val="20"/>
          <w:szCs w:val="20"/>
        </w:rPr>
        <w:t xml:space="preserve"> </w:t>
      </w:r>
    </w:p>
    <w:p w14:paraId="71DEB685" w14:textId="0E6B83CD" w:rsidR="00BC25E3" w:rsidRPr="00BC25E3" w:rsidRDefault="00000000" w:rsidP="00BC25E3">
      <w:pPr>
        <w:ind w:firstLine="420"/>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n=0</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n</m:t>
                      </m:r>
                    </m:sub>
                  </m:sSub>
                  <m:d>
                    <m:dPr>
                      <m:ctrlPr>
                        <w:rPr>
                          <w:rFonts w:ascii="Cambria Math" w:hAnsi="Cambria Math" w:cs="Arial"/>
                          <w:i/>
                          <w:sz w:val="20"/>
                          <w:szCs w:val="20"/>
                        </w:rPr>
                      </m:ctrlPr>
                    </m:dPr>
                    <m:e>
                      <m:r>
                        <w:rPr>
                          <w:rFonts w:ascii="Cambria Math" w:hAnsi="Cambria Math" w:cs="Arial"/>
                          <w:sz w:val="20"/>
                          <w:szCs w:val="20"/>
                        </w:rPr>
                        <m:t>X</m:t>
                      </m:r>
                    </m:e>
                  </m:d>
                </m:e>
              </m:nary>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8</m:t>
                  </m:r>
                </m:e>
              </m:d>
            </m:e>
          </m:eqArr>
        </m:oMath>
      </m:oMathPara>
    </w:p>
    <w:p w14:paraId="7C958064" w14:textId="59A77704" w:rsidR="00BC25E3" w:rsidRPr="00BC25E3" w:rsidRDefault="00000000" w:rsidP="00757C51">
      <w:pPr>
        <w:ind w:firstLineChars="200" w:firstLine="400"/>
        <w:jc w:val="center"/>
        <w:rPr>
          <w:rFonts w:ascii="Arial" w:hAnsi="Arial" w:cs="Arial"/>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n</m:t>
                  </m:r>
                </m:sub>
              </m:sSub>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X⊖nB</m:t>
                  </m:r>
                </m:e>
              </m:d>
              <m:r>
                <w:rPr>
                  <w:rFonts w:ascii="Cambria Math" w:hAnsi="Cambria Math" w:cs="Arial"/>
                  <w:sz w:val="20"/>
                  <w:szCs w:val="20"/>
                </w:rPr>
                <m:t>-</m:t>
              </m:r>
              <m:d>
                <m:dPr>
                  <m:begChr m:val="["/>
                  <m:endChr m:val="]"/>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X⊖nB</m:t>
                      </m:r>
                    </m:e>
                  </m:d>
                  <m:r>
                    <w:rPr>
                      <w:rFonts w:ascii="Cambria Math" w:hAnsi="Cambria Math" w:cs="Calibri"/>
                      <w:sz w:val="20"/>
                      <w:szCs w:val="20"/>
                    </w:rPr>
                    <m:t>◦</m:t>
                  </m:r>
                  <m:r>
                    <w:rPr>
                      <w:rFonts w:ascii="Cambria Math" w:hAnsi="Cambria Math" w:cs="Arial"/>
                      <w:sz w:val="20"/>
                      <w:szCs w:val="20"/>
                    </w:rPr>
                    <m:t>B</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9</m:t>
                  </m:r>
                </m:e>
              </m:d>
            </m:e>
          </m:eqArr>
        </m:oMath>
      </m:oMathPara>
    </w:p>
    <w:p w14:paraId="30D625C2" w14:textId="7E7CF2CE" w:rsidR="00363C54" w:rsidRPr="00E302AF" w:rsidRDefault="00447F3F" w:rsidP="00363C54">
      <w:pPr>
        <w:rPr>
          <w:rFonts w:ascii="Arial" w:hAnsi="Arial" w:cs="Arial"/>
          <w:sz w:val="20"/>
          <w:szCs w:val="20"/>
        </w:rPr>
      </w:pPr>
      <w:r w:rsidRPr="00E833A9">
        <w:rPr>
          <w:rFonts w:ascii="Arial" w:hAnsi="Arial" w:cs="Arial"/>
          <w:sz w:val="20"/>
          <w:szCs w:val="20"/>
        </w:rPr>
        <w:t>W</w:t>
      </w:r>
      <w:r w:rsidR="00363C54" w:rsidRPr="00E833A9">
        <w:rPr>
          <w:rFonts w:ascii="Arial" w:hAnsi="Arial" w:cs="Arial"/>
          <w:sz w:val="20"/>
          <w:szCs w:val="20"/>
        </w:rPr>
        <w:t>here</w:t>
      </w:r>
      <w:r>
        <w:rPr>
          <w:rFonts w:ascii="Arial" w:hAnsi="Arial" w:cs="Arial" w:hint="eastAsia"/>
          <w:sz w:val="20"/>
          <w:szCs w:val="20"/>
        </w:rPr>
        <w:t xml:space="preserve"> </w:t>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X</m:t>
            </m:r>
          </m:e>
        </m:d>
      </m:oMath>
      <w:r w:rsidRPr="00447F3F">
        <w:rPr>
          <w:rFonts w:ascii="Arial" w:hAnsi="Arial" w:cs="Arial"/>
          <w:sz w:val="20"/>
          <w:szCs w:val="20"/>
        </w:rPr>
        <w:t xml:space="preserve"> denotes the skeleton of image </w:t>
      </w:r>
      <m:oMath>
        <m:r>
          <w:rPr>
            <w:rFonts w:ascii="Cambria Math" w:hAnsi="Cambria Math" w:cs="Arial"/>
            <w:sz w:val="20"/>
            <w:szCs w:val="20"/>
          </w:rPr>
          <m:t>X</m:t>
        </m:r>
      </m:oMath>
      <w:r>
        <w:rPr>
          <w:rFonts w:ascii="Arial" w:hAnsi="Arial" w:cs="Arial" w:hint="eastAsia"/>
          <w:sz w:val="20"/>
          <w:szCs w:val="20"/>
        </w:rPr>
        <w:t>,</w:t>
      </w:r>
      <w:r w:rsidR="00363C54" w:rsidRPr="00E833A9">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n</m:t>
            </m:r>
          </m:sub>
        </m:sSub>
        <m:d>
          <m:dPr>
            <m:ctrlPr>
              <w:rPr>
                <w:rFonts w:ascii="Cambria Math" w:hAnsi="Cambria Math" w:cs="Arial"/>
                <w:i/>
                <w:sz w:val="20"/>
                <w:szCs w:val="20"/>
              </w:rPr>
            </m:ctrlPr>
          </m:dPr>
          <m:e>
            <m:r>
              <w:rPr>
                <w:rFonts w:ascii="Cambria Math" w:hAnsi="Cambria Math" w:cs="Arial"/>
                <w:sz w:val="20"/>
                <w:szCs w:val="20"/>
              </w:rPr>
              <m:t>X</m:t>
            </m:r>
          </m:e>
        </m:d>
      </m:oMath>
      <w:r w:rsidR="00363C54" w:rsidRPr="00E833A9">
        <w:rPr>
          <w:rFonts w:ascii="Arial" w:hAnsi="Arial" w:cs="Arial"/>
          <w:sz w:val="20"/>
          <w:szCs w:val="20"/>
        </w:rPr>
        <w:t xml:space="preserve"> represents the nth skeleton of </w:t>
      </w:r>
      <m:oMath>
        <m:r>
          <w:rPr>
            <w:rFonts w:ascii="Cambria Math" w:hAnsi="Cambria Math" w:cs="Arial"/>
            <w:sz w:val="20"/>
            <w:szCs w:val="20"/>
          </w:rPr>
          <m:t>X</m:t>
        </m:r>
      </m:oMath>
      <w:r w:rsidR="00363C54" w:rsidRPr="00E833A9">
        <w:rPr>
          <w:rFonts w:ascii="Arial" w:hAnsi="Arial" w:cs="Arial"/>
          <w:sz w:val="20"/>
          <w:szCs w:val="20"/>
        </w:rPr>
        <w:t xml:space="preserve">, </w:t>
      </w:r>
      <m:oMath>
        <m:r>
          <w:rPr>
            <w:rFonts w:ascii="Cambria Math" w:hAnsi="Cambria Math" w:cs="Arial"/>
            <w:sz w:val="20"/>
            <w:szCs w:val="20"/>
          </w:rPr>
          <m:t>N</m:t>
        </m:r>
      </m:oMath>
      <w:r w:rsidR="00363C54" w:rsidRPr="00E833A9">
        <w:rPr>
          <w:rFonts w:ascii="Arial" w:hAnsi="Arial" w:cs="Arial"/>
          <w:sz w:val="20"/>
          <w:szCs w:val="20"/>
        </w:rPr>
        <w:t xml:space="preserve"> is </w:t>
      </w:r>
      <w:r w:rsidR="00363C54" w:rsidRPr="00E833A9">
        <w:rPr>
          <w:rFonts w:ascii="Arial" w:hAnsi="Arial" w:cs="Arial"/>
          <w:sz w:val="20"/>
          <w:szCs w:val="20"/>
        </w:rPr>
        <w:lastRenderedPageBreak/>
        <w:t xml:space="preserve">the last iteration number before the </w:t>
      </w:r>
      <m:oMath>
        <m:d>
          <m:dPr>
            <m:ctrlPr>
              <w:rPr>
                <w:rFonts w:ascii="Cambria Math" w:hAnsi="Cambria Math" w:cs="Arial"/>
                <w:i/>
                <w:sz w:val="20"/>
                <w:szCs w:val="20"/>
              </w:rPr>
            </m:ctrlPr>
          </m:dPr>
          <m:e>
            <m:r>
              <w:rPr>
                <w:rFonts w:ascii="Cambria Math" w:hAnsi="Cambria Math" w:cs="Arial"/>
                <w:sz w:val="20"/>
                <w:szCs w:val="20"/>
              </w:rPr>
              <m:t>X⊖nB</m:t>
            </m:r>
          </m:e>
        </m:d>
      </m:oMath>
      <w:r w:rsidR="00363C54" w:rsidRPr="00E833A9">
        <w:rPr>
          <w:rFonts w:ascii="Arial" w:hAnsi="Arial" w:cs="Arial"/>
          <w:sz w:val="20"/>
          <w:szCs w:val="20"/>
        </w:rPr>
        <w:t xml:space="preserve"> operation erodes </w:t>
      </w:r>
      <m:oMath>
        <m:r>
          <w:rPr>
            <w:rFonts w:ascii="Cambria Math" w:hAnsi="Cambria Math" w:cs="Arial"/>
            <w:sz w:val="20"/>
            <w:szCs w:val="20"/>
          </w:rPr>
          <m:t>X</m:t>
        </m:r>
      </m:oMath>
      <w:r w:rsidR="00363C54" w:rsidRPr="00E833A9">
        <w:rPr>
          <w:rFonts w:ascii="Arial" w:hAnsi="Arial" w:cs="Arial"/>
          <w:sz w:val="20"/>
          <w:szCs w:val="20"/>
        </w:rPr>
        <w:t xml:space="preserve"> into an empty set, i.e.,</w:t>
      </w:r>
      <m:oMath>
        <m:r>
          <w:rPr>
            <w:rFonts w:ascii="Cambria Math" w:hAnsi="Cambria Math" w:cs="Arial"/>
            <w:sz w:val="20"/>
            <w:szCs w:val="20"/>
          </w:rPr>
          <m:t>N=</m:t>
        </m:r>
        <m:r>
          <m:rPr>
            <m:sty m:val="p"/>
          </m:rPr>
          <w:rPr>
            <w:rFonts w:ascii="Cambria Math" w:hAnsi="Cambria Math" w:cs="Arial"/>
            <w:sz w:val="20"/>
            <w:szCs w:val="20"/>
          </w:rPr>
          <m:t>max⁡</m:t>
        </m:r>
        <m:r>
          <w:rPr>
            <w:rFonts w:ascii="Cambria Math" w:hAnsi="Cambria Math" w:cs="Arial"/>
            <w:sz w:val="20"/>
            <w:szCs w:val="20"/>
          </w:rPr>
          <m:t>{n|</m:t>
        </m:r>
        <m:d>
          <m:dPr>
            <m:ctrlPr>
              <w:rPr>
                <w:rFonts w:ascii="Cambria Math" w:hAnsi="Cambria Math" w:cs="Arial"/>
                <w:i/>
                <w:sz w:val="20"/>
                <w:szCs w:val="20"/>
              </w:rPr>
            </m:ctrlPr>
          </m:dPr>
          <m:e>
            <m:r>
              <w:rPr>
                <w:rFonts w:ascii="Cambria Math" w:hAnsi="Cambria Math" w:cs="Arial"/>
                <w:sz w:val="20"/>
                <w:szCs w:val="20"/>
              </w:rPr>
              <m:t>X⊖nB</m:t>
            </m:r>
          </m:e>
        </m:d>
        <m:r>
          <w:rPr>
            <w:rFonts w:ascii="Cambria Math" w:hAnsi="Cambria Math" w:cs="Arial"/>
            <w:sz w:val="20"/>
            <w:szCs w:val="20"/>
          </w:rPr>
          <m:t>≠∅}</m:t>
        </m:r>
      </m:oMath>
      <w:r w:rsidR="00363C54" w:rsidRPr="00E833A9">
        <w:rPr>
          <w:rFonts w:ascii="Arial" w:hAnsi="Arial" w:cs="Arial"/>
          <w:sz w:val="20"/>
          <w:szCs w:val="20"/>
        </w:rPr>
        <w:t xml:space="preserve">. </w:t>
      </w:r>
      <m:oMath>
        <m:d>
          <m:dPr>
            <m:ctrlPr>
              <w:rPr>
                <w:rFonts w:ascii="Cambria Math" w:hAnsi="Cambria Math" w:cs="Arial"/>
                <w:i/>
                <w:sz w:val="20"/>
                <w:szCs w:val="20"/>
              </w:rPr>
            </m:ctrlPr>
          </m:dPr>
          <m:e>
            <m:r>
              <w:rPr>
                <w:rFonts w:ascii="Cambria Math" w:hAnsi="Cambria Math" w:cs="Arial"/>
                <w:sz w:val="20"/>
                <w:szCs w:val="20"/>
              </w:rPr>
              <m:t>X⊖nB</m:t>
            </m:r>
          </m:e>
        </m:d>
      </m:oMath>
      <w:r w:rsidR="00363C54" w:rsidRPr="00E833A9">
        <w:rPr>
          <w:rFonts w:ascii="Arial" w:hAnsi="Arial" w:cs="Arial"/>
          <w:sz w:val="20"/>
          <w:szCs w:val="20"/>
        </w:rPr>
        <w:t xml:space="preserve">stands for iteratively eroding </w:t>
      </w:r>
      <m:oMath>
        <m:r>
          <w:rPr>
            <w:rFonts w:ascii="Cambria Math" w:hAnsi="Cambria Math" w:cs="Arial"/>
            <w:sz w:val="20"/>
            <w:szCs w:val="20"/>
          </w:rPr>
          <m:t>X</m:t>
        </m:r>
      </m:oMath>
      <w:r w:rsidR="00363C54" w:rsidRPr="00E833A9">
        <w:rPr>
          <w:rFonts w:ascii="Arial" w:hAnsi="Arial" w:cs="Arial"/>
          <w:sz w:val="20"/>
          <w:szCs w:val="20"/>
        </w:rPr>
        <w:t xml:space="preserve"> with </w:t>
      </w:r>
      <m:oMath>
        <m:r>
          <w:rPr>
            <w:rFonts w:ascii="Cambria Math" w:hAnsi="Cambria Math" w:cs="Arial"/>
            <w:sz w:val="20"/>
            <w:szCs w:val="20"/>
          </w:rPr>
          <m:t>B</m:t>
        </m:r>
      </m:oMath>
      <w:r w:rsidR="00363C54" w:rsidRPr="00E833A9">
        <w:rPr>
          <w:rFonts w:ascii="Arial" w:hAnsi="Arial" w:cs="Arial"/>
          <w:sz w:val="20"/>
          <w:szCs w:val="20"/>
        </w:rPr>
        <w:t xml:space="preserve"> n times until no more pixels can be removed.</w:t>
      </w:r>
    </w:p>
    <w:p w14:paraId="22734E1B" w14:textId="54EFC4F0" w:rsidR="00363C54" w:rsidRPr="00E302AF" w:rsidRDefault="00363C54" w:rsidP="00363C54">
      <w:pPr>
        <w:rPr>
          <w:rFonts w:ascii="Arial" w:hAnsi="Arial" w:cs="Arial"/>
          <w:sz w:val="20"/>
          <w:szCs w:val="20"/>
        </w:rPr>
      </w:pPr>
      <w:r w:rsidRPr="00E302AF">
        <w:rPr>
          <w:rFonts w:ascii="Arial" w:hAnsi="Arial" w:cs="Arial"/>
          <w:sz w:val="20"/>
          <w:szCs w:val="20"/>
        </w:rPr>
        <w:t xml:space="preserve">   </w:t>
      </w:r>
      <w:r w:rsidR="003D6ACD" w:rsidRPr="003D6ACD">
        <w:rPr>
          <w:rFonts w:ascii="Arial" w:hAnsi="Arial" w:cs="Arial"/>
          <w:sz w:val="20"/>
          <w:szCs w:val="20"/>
        </w:rPr>
        <w:t>Because the distance between the head-to-head and tail-to-tail of the worm is closer between consecutive frames, the positions of the worm's head and tail can be determined based on this criterion in the frames following the first frame. To simplify the experiment and reduce wastage of computational resources, only the worm head-tail positioning method needs to be used to predict the head and tail positions in the first frame of the worm image. Subsequent frames can determine the positions of the worm's head and tail based on distance. In concrete terms, in the first frame of the image, the positions of the worm's head and tail are obtained using the worm head</w:t>
      </w:r>
      <w:r w:rsidR="00AE007E">
        <w:rPr>
          <w:rFonts w:ascii="Arial" w:hAnsi="Arial" w:cs="Arial" w:hint="eastAsia"/>
          <w:sz w:val="20"/>
          <w:szCs w:val="20"/>
        </w:rPr>
        <w:t xml:space="preserve"> and </w:t>
      </w:r>
      <w:r w:rsidR="003D6ACD" w:rsidRPr="003D6ACD">
        <w:rPr>
          <w:rFonts w:ascii="Arial" w:hAnsi="Arial" w:cs="Arial"/>
          <w:sz w:val="20"/>
          <w:szCs w:val="20"/>
        </w:rPr>
        <w:t>tail positioning method. The coordinate data is then read and saved separately in arrays for the worm's head and tail positions. Simultaneously, the positions of all the endpoints of the worm skeleton previously obtained are calculated. For example, in the second frame, the positions of the two endpoints are compared with the known head and tail positions from the first frame. The endpoint closer to the known worm head is considered the worm's head, and the endpoint closer to the known worm tail is considered the worm's tail. Then, the newly obtained positions of the worm's head and tail are saved in arrays for the worm's head and tail positions until the head and tail positions of all the worms in the images are obtained.</w:t>
      </w:r>
    </w:p>
    <w:p w14:paraId="3C88385A" w14:textId="64E80899" w:rsidR="00363C54" w:rsidRPr="00E302AF" w:rsidRDefault="00AE007E" w:rsidP="00AE007E">
      <w:pPr>
        <w:ind w:firstLineChars="100" w:firstLine="200"/>
        <w:rPr>
          <w:rFonts w:ascii="Arial" w:hAnsi="Arial" w:cs="Arial"/>
          <w:sz w:val="20"/>
          <w:szCs w:val="20"/>
        </w:rPr>
      </w:pPr>
      <w:r w:rsidRPr="00AE007E">
        <w:rPr>
          <w:rFonts w:ascii="Arial" w:hAnsi="Arial" w:cs="Arial"/>
          <w:sz w:val="20"/>
          <w:szCs w:val="20"/>
        </w:rPr>
        <w:t xml:space="preserve">Next, calculate the curvature angle of the head of C. elegans to obtain the number of head </w:t>
      </w:r>
      <w:r w:rsidR="0020599D">
        <w:rPr>
          <w:rFonts w:ascii="Arial" w:hAnsi="Arial" w:cs="Arial" w:hint="eastAsia"/>
          <w:sz w:val="20"/>
          <w:szCs w:val="20"/>
        </w:rPr>
        <w:t>thrash</w:t>
      </w:r>
      <w:r w:rsidRPr="00AE007E">
        <w:rPr>
          <w:rFonts w:ascii="Arial" w:hAnsi="Arial" w:cs="Arial"/>
          <w:sz w:val="20"/>
          <w:szCs w:val="20"/>
        </w:rPr>
        <w:t>ing of the nematode</w:t>
      </w:r>
      <w:r w:rsidR="00363C54" w:rsidRPr="00E302AF">
        <w:rPr>
          <w:rFonts w:ascii="Arial" w:hAnsi="Arial" w:cs="Arial"/>
          <w:sz w:val="20"/>
          <w:szCs w:val="20"/>
        </w:rPr>
        <w:t>.</w:t>
      </w:r>
      <w:r>
        <w:rPr>
          <w:rFonts w:ascii="Arial" w:hAnsi="Arial" w:cs="Arial" w:hint="eastAsia"/>
          <w:sz w:val="20"/>
          <w:szCs w:val="20"/>
        </w:rPr>
        <w:t xml:space="preserve"> </w:t>
      </w:r>
      <w:r w:rsidR="00363C54" w:rsidRPr="00E302AF">
        <w:rPr>
          <w:rFonts w:ascii="Arial" w:hAnsi="Arial" w:cs="Arial"/>
          <w:sz w:val="20"/>
          <w:szCs w:val="20"/>
        </w:rPr>
        <w:t xml:space="preserve">To be more specific, the length of the head of </w:t>
      </w:r>
      <w:r w:rsidR="00363C54" w:rsidRPr="0099611C">
        <w:rPr>
          <w:rFonts w:ascii="Arial" w:hAnsi="Arial" w:cs="Arial"/>
          <w:sz w:val="20"/>
          <w:szCs w:val="20"/>
        </w:rPr>
        <w:t>C. elegans</w:t>
      </w:r>
      <w:r w:rsidR="00363C54" w:rsidRPr="00E302AF">
        <w:rPr>
          <w:rFonts w:ascii="Arial" w:hAnsi="Arial" w:cs="Arial"/>
          <w:sz w:val="20"/>
          <w:szCs w:val="20"/>
        </w:rPr>
        <w:t xml:space="preserve"> is approximately 1/6 of its total body length</w:t>
      </w:r>
      <w:r w:rsidR="00363C54" w:rsidRPr="00E302AF">
        <w:rPr>
          <w:rFonts w:ascii="Arial" w:hAnsi="Arial" w:cs="Arial"/>
          <w:sz w:val="20"/>
          <w:szCs w:val="20"/>
        </w:rPr>
        <w:fldChar w:fldCharType="begin"/>
      </w:r>
      <w:r w:rsidR="008832A8">
        <w:rPr>
          <w:rFonts w:ascii="Arial" w:hAnsi="Arial" w:cs="Arial"/>
          <w:sz w:val="20"/>
          <w:szCs w:val="20"/>
        </w:rPr>
        <w:instrText xml:space="preserve"> ADDIN ZOTERO_ITEM CSL_CITATION {"citationID":"eh4H8Zta","properties":{"formattedCitation":"\\super 37\\nosupersub{}","plainCitation":"37","noteIndex":0},"citationItems":[{"id":1220,"uris":["http://zotero.org/users/12982434/items/RVXWFQWS"],"itemData":{"id":1220,"type":"article-journal","container-title":"Molecules and Cells","DOI":"10.14348/molcells.2021.2236","ISSN":"10168478","issue":"3","journalAbbreviation":"Molecules and Cells","language":"en","page":"160-167","source":"DOI.org (Crossref)","title":"Morphological Characterization of small, dumpy, and long Phenotypes in Caenorhabditis elegans","volume":"44","author":[{"family":"Cho","given":"Joshua Young"},{"family":"Choi","given":"Tae-Woo"},{"family":"Kim","given":"Seung Hyun"},{"family":"Ahnn","given":"Joohong"},{"family":"Lee","given":"Sun-Kyung"}],"issued":{"date-parts":[["2021",3]]}}}],"schema":"https://github.com/citation-style-language/schema/raw/master/csl-citation.json"} </w:instrText>
      </w:r>
      <w:r w:rsidR="00363C54" w:rsidRPr="00E302AF">
        <w:rPr>
          <w:rFonts w:ascii="Arial" w:hAnsi="Arial" w:cs="Arial"/>
          <w:sz w:val="20"/>
          <w:szCs w:val="20"/>
        </w:rPr>
        <w:fldChar w:fldCharType="separate"/>
      </w:r>
      <w:r w:rsidR="008832A8" w:rsidRPr="008832A8">
        <w:rPr>
          <w:rFonts w:ascii="Arial" w:hAnsi="Arial" w:cs="Arial"/>
          <w:kern w:val="0"/>
          <w:sz w:val="20"/>
          <w:szCs w:val="24"/>
          <w:vertAlign w:val="superscript"/>
        </w:rPr>
        <w:t>37</w:t>
      </w:r>
      <w:r w:rsidR="00363C54" w:rsidRPr="00E302AF">
        <w:rPr>
          <w:rFonts w:ascii="Arial" w:hAnsi="Arial" w:cs="Arial"/>
          <w:sz w:val="20"/>
          <w:szCs w:val="20"/>
        </w:rPr>
        <w:fldChar w:fldCharType="end"/>
      </w:r>
      <w:r w:rsidR="00363C54" w:rsidRPr="00E302AF">
        <w:rPr>
          <w:rFonts w:ascii="Arial" w:hAnsi="Arial" w:cs="Arial"/>
          <w:sz w:val="20"/>
          <w:szCs w:val="20"/>
        </w:rPr>
        <w:t xml:space="preserve">. Therefore, the body of the nematode is divided into six equal parts using five equally spaced points. It is important to note that the body length refers to the total length of the nematode skeleton, not just the distance from the head to the tail. Subsequently, seven points are recorded in an array, including the head endpoint, tail endpoint, and five equally spaced points. </w:t>
      </w:r>
      <w:r w:rsidR="00363C54">
        <w:rPr>
          <w:rFonts w:ascii="Arial" w:hAnsi="Arial" w:cs="Arial"/>
          <w:sz w:val="20"/>
          <w:szCs w:val="20"/>
        </w:rPr>
        <w:t xml:space="preserve">The seven points </w:t>
      </w:r>
      <w:r w:rsidR="00363C54" w:rsidRPr="00E302AF">
        <w:rPr>
          <w:rFonts w:ascii="Arial" w:hAnsi="Arial" w:cs="Arial"/>
          <w:sz w:val="20"/>
          <w:szCs w:val="20"/>
        </w:rPr>
        <w:t>is shown in Fig.</w:t>
      </w:r>
      <w:r w:rsidR="00363C54">
        <w:rPr>
          <w:rFonts w:ascii="Arial" w:hAnsi="Arial" w:cs="Arial"/>
          <w:sz w:val="20"/>
          <w:szCs w:val="20"/>
        </w:rPr>
        <w:t>5</w:t>
      </w:r>
      <w:r w:rsidR="00363C54" w:rsidRPr="00E302AF">
        <w:rPr>
          <w:rFonts w:ascii="Arial" w:hAnsi="Arial" w:cs="Arial"/>
          <w:sz w:val="20"/>
          <w:szCs w:val="20"/>
        </w:rPr>
        <w:t>A.</w:t>
      </w:r>
    </w:p>
    <w:p w14:paraId="50E6A6AB" w14:textId="462DEF76" w:rsidR="00363C54" w:rsidRDefault="003D2D74" w:rsidP="00363C54">
      <w:pPr>
        <w:jc w:val="center"/>
        <w:rPr>
          <w:rFonts w:ascii="Arial" w:hAnsi="Arial" w:cs="Arial"/>
          <w:sz w:val="20"/>
          <w:szCs w:val="20"/>
        </w:rPr>
      </w:pPr>
      <w:r>
        <w:rPr>
          <w:rFonts w:ascii="Arial" w:hAnsi="Arial" w:cs="Arial"/>
          <w:noProof/>
          <w:sz w:val="20"/>
          <w:szCs w:val="20"/>
        </w:rPr>
        <w:drawing>
          <wp:inline distT="0" distB="0" distL="0" distR="0" wp14:anchorId="6B485F13" wp14:editId="0E79CCFE">
            <wp:extent cx="5216055" cy="1025442"/>
            <wp:effectExtent l="0" t="0" r="3810" b="3810"/>
            <wp:docPr id="2165668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6829" name="图片 216566829"/>
                    <pic:cNvPicPr/>
                  </pic:nvPicPr>
                  <pic:blipFill rotWithShape="1">
                    <a:blip r:embed="rId11" cstate="print">
                      <a:extLst>
                        <a:ext uri="{28A0092B-C50C-407E-A947-70E740481C1C}">
                          <a14:useLocalDpi xmlns:a14="http://schemas.microsoft.com/office/drawing/2010/main" val="0"/>
                        </a:ext>
                      </a:extLst>
                    </a:blip>
                    <a:srcRect l="-1" t="25998" r="1046" b="39417"/>
                    <a:stretch/>
                  </pic:blipFill>
                  <pic:spPr bwMode="auto">
                    <a:xfrm>
                      <a:off x="0" y="0"/>
                      <a:ext cx="5219069" cy="1026034"/>
                    </a:xfrm>
                    <a:prstGeom prst="rect">
                      <a:avLst/>
                    </a:prstGeom>
                    <a:ln>
                      <a:noFill/>
                    </a:ln>
                    <a:extLst>
                      <a:ext uri="{53640926-AAD7-44D8-BBD7-CCE9431645EC}">
                        <a14:shadowObscured xmlns:a14="http://schemas.microsoft.com/office/drawing/2010/main"/>
                      </a:ext>
                    </a:extLst>
                  </pic:spPr>
                </pic:pic>
              </a:graphicData>
            </a:graphic>
          </wp:inline>
        </w:drawing>
      </w:r>
    </w:p>
    <w:p w14:paraId="54244CEB" w14:textId="214D2534" w:rsidR="00363C54" w:rsidRDefault="00363C54" w:rsidP="0020599D">
      <w:pPr>
        <w:rPr>
          <w:rFonts w:ascii="Arial" w:hAnsi="Arial" w:cs="Arial"/>
          <w:sz w:val="20"/>
          <w:szCs w:val="20"/>
        </w:rPr>
      </w:pPr>
      <w:r w:rsidRPr="00E302AF">
        <w:rPr>
          <w:rFonts w:ascii="Arial" w:hAnsi="Arial" w:cs="Arial"/>
          <w:sz w:val="20"/>
          <w:szCs w:val="20"/>
        </w:rPr>
        <w:t>Fig.</w:t>
      </w:r>
      <w:r>
        <w:rPr>
          <w:rFonts w:ascii="Arial" w:hAnsi="Arial" w:cs="Arial"/>
          <w:sz w:val="20"/>
          <w:szCs w:val="20"/>
        </w:rPr>
        <w:t>5.</w:t>
      </w:r>
      <w:r w:rsidRPr="005073EE">
        <w:t xml:space="preserve"> </w:t>
      </w:r>
      <w:r w:rsidRPr="005073EE">
        <w:rPr>
          <w:rFonts w:ascii="Arial" w:hAnsi="Arial" w:cs="Arial"/>
          <w:sz w:val="20"/>
          <w:szCs w:val="20"/>
        </w:rPr>
        <w:t>Schematic diagram for calculating head bending angle and head-to-tail distance</w:t>
      </w:r>
      <w:r>
        <w:rPr>
          <w:rFonts w:ascii="Arial" w:hAnsi="Arial" w:cs="Arial"/>
          <w:sz w:val="20"/>
          <w:szCs w:val="20"/>
        </w:rPr>
        <w:t xml:space="preserve">. (A) </w:t>
      </w:r>
      <w:r w:rsidRPr="00CA7AB6">
        <w:rPr>
          <w:rFonts w:ascii="Arial" w:hAnsi="Arial" w:cs="Arial"/>
          <w:sz w:val="20"/>
          <w:szCs w:val="20"/>
        </w:rPr>
        <w:t xml:space="preserve">Mark the head, tail, and </w:t>
      </w:r>
      <w:r w:rsidRPr="00E302AF">
        <w:rPr>
          <w:rFonts w:ascii="Arial" w:hAnsi="Arial" w:cs="Arial"/>
          <w:sz w:val="20"/>
          <w:szCs w:val="20"/>
        </w:rPr>
        <w:t>five equally spaced points</w:t>
      </w:r>
      <w:r w:rsidRPr="00CA7AB6">
        <w:rPr>
          <w:rFonts w:ascii="Arial" w:hAnsi="Arial" w:cs="Arial"/>
          <w:sz w:val="20"/>
          <w:szCs w:val="20"/>
        </w:rPr>
        <w:t xml:space="preserve"> on the body of the online worm.</w:t>
      </w:r>
      <w:r>
        <w:rPr>
          <w:rFonts w:ascii="Arial" w:hAnsi="Arial" w:cs="Arial"/>
          <w:sz w:val="20"/>
          <w:szCs w:val="20"/>
        </w:rPr>
        <w:t xml:space="preserve"> (B)</w:t>
      </w:r>
      <w:r w:rsidRPr="005073EE">
        <w:rPr>
          <w:rFonts w:ascii="Arial" w:hAnsi="Arial" w:cs="Arial"/>
          <w:sz w:val="20"/>
          <w:szCs w:val="20"/>
        </w:rPr>
        <w:t xml:space="preserve"> </w:t>
      </w:r>
      <w:r w:rsidRPr="008D5FC9">
        <w:rPr>
          <w:rFonts w:ascii="Arial" w:hAnsi="Arial" w:cs="Arial"/>
          <w:sz w:val="20"/>
          <w:szCs w:val="20"/>
        </w:rPr>
        <w:t xml:space="preserve">To calculate the bending angle of the worm’s head using the first three marked points. </w:t>
      </w:r>
      <w:r>
        <w:rPr>
          <w:rFonts w:ascii="Arial" w:hAnsi="Arial" w:cs="Arial"/>
          <w:sz w:val="20"/>
          <w:szCs w:val="20"/>
        </w:rPr>
        <w:t>(C)</w:t>
      </w:r>
      <w:r w:rsidRPr="008D5FC9">
        <w:t xml:space="preserve"> </w:t>
      </w:r>
      <w:r w:rsidRPr="008D5FC9">
        <w:rPr>
          <w:rFonts w:ascii="Arial" w:hAnsi="Arial" w:cs="Arial"/>
          <w:sz w:val="20"/>
          <w:szCs w:val="20"/>
        </w:rPr>
        <w:t>The distance between the head and tail of the worm.</w:t>
      </w:r>
    </w:p>
    <w:p w14:paraId="3914D952" w14:textId="57C2BE7E" w:rsidR="00292D56" w:rsidRDefault="00292D56" w:rsidP="0020599D">
      <w:pPr>
        <w:rPr>
          <w:rFonts w:ascii="Arial" w:hAnsi="Arial" w:cs="Arial"/>
          <w:sz w:val="20"/>
          <w:szCs w:val="20"/>
        </w:rPr>
      </w:pPr>
      <w:r w:rsidRPr="00292D56">
        <w:rPr>
          <w:rFonts w:ascii="Arial" w:hAnsi="Arial" w:cs="Arial"/>
          <w:sz w:val="20"/>
          <w:szCs w:val="20"/>
        </w:rPr>
        <w:t xml:space="preserve">The bending angle of the nematode's head is calculated from the first three of these seven points, which will be labelled A, B and C. The angle </w:t>
      </w:r>
      <m:oMath>
        <m:r>
          <w:rPr>
            <w:rFonts w:ascii="Cambria Math" w:hAnsi="Cambria Math" w:cs="Arial"/>
            <w:sz w:val="20"/>
            <w:szCs w:val="20"/>
          </w:rPr>
          <m:t>∠ABC</m:t>
        </m:r>
      </m:oMath>
      <w:r>
        <w:rPr>
          <w:rFonts w:ascii="宋体" w:eastAsia="宋体" w:hAnsi="宋体" w:cs="宋体" w:hint="eastAsia"/>
          <w:sz w:val="20"/>
          <w:szCs w:val="20"/>
        </w:rPr>
        <w:t xml:space="preserve"> </w:t>
      </w:r>
      <w:r w:rsidRPr="00292D56">
        <w:rPr>
          <w:rFonts w:ascii="Arial" w:hAnsi="Arial" w:cs="Arial"/>
          <w:sz w:val="20"/>
          <w:szCs w:val="20"/>
        </w:rPr>
        <w:t>formed by points A, B and C is calculated as follows</w:t>
      </w:r>
    </w:p>
    <w:p w14:paraId="1B249B03" w14:textId="273BFA73" w:rsidR="00292D56" w:rsidRPr="00292D56" w:rsidRDefault="00000000" w:rsidP="0020599D">
      <w:pP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hint="eastAsia"/>
                  <w:sz w:val="20"/>
                  <w:szCs w:val="20"/>
                </w:rPr>
                <m:t>β</m:t>
              </m:r>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arccos</m:t>
                  </m:r>
                </m:fName>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2</m:t>
                                  </m:r>
                                </m:sup>
                              </m:sSup>
                              <m:r>
                                <w:rPr>
                                  <w:rFonts w:ascii="Cambria Math" w:hAnsi="Cambria Math" w:cs="Arial"/>
                                  <w:sz w:val="20"/>
                                  <w:szCs w:val="20"/>
                                </w:rPr>
                                <m:t>-b</m:t>
                              </m:r>
                            </m:e>
                            <m:sup>
                              <m:r>
                                <w:rPr>
                                  <w:rFonts w:ascii="Cambria Math" w:hAnsi="Cambria Math" w:cs="Arial"/>
                                  <w:sz w:val="20"/>
                                  <w:szCs w:val="20"/>
                                </w:rPr>
                                <m:t>2</m:t>
                              </m:r>
                            </m:sup>
                          </m:sSup>
                        </m:num>
                        <m:den>
                          <m:r>
                            <w:rPr>
                              <w:rFonts w:ascii="Cambria Math" w:hAnsi="Cambria Math" w:cs="Arial"/>
                              <w:sz w:val="20"/>
                              <w:szCs w:val="20"/>
                            </w:rPr>
                            <m:t>2×a×c</m:t>
                          </m:r>
                        </m:den>
                      </m:f>
                    </m:e>
                  </m:d>
                </m:e>
              </m:func>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10</m:t>
                  </m:r>
                </m:e>
              </m:d>
            </m:e>
          </m:eqArr>
        </m:oMath>
      </m:oMathPara>
    </w:p>
    <w:p w14:paraId="2B82AA7F" w14:textId="74E884B4" w:rsidR="00C06213" w:rsidRPr="00C06213" w:rsidRDefault="00C06213" w:rsidP="00C06213">
      <w:pPr>
        <w:rPr>
          <w:rFonts w:ascii="Arial" w:hAnsi="Arial" w:cs="Arial"/>
          <w:sz w:val="20"/>
          <w:szCs w:val="20"/>
        </w:rPr>
      </w:pPr>
      <w:r w:rsidRPr="00C06213">
        <w:rPr>
          <w:rFonts w:ascii="Arial" w:hAnsi="Arial" w:cs="Arial"/>
          <w:sz w:val="20"/>
          <w:szCs w:val="20"/>
        </w:rPr>
        <w:t xml:space="preserve">We will mark the edge opposite point A as a, the edge opposite point B as b, the edge opposite point C as c, and angle </w:t>
      </w:r>
      <m:oMath>
        <m:r>
          <w:rPr>
            <w:rFonts w:ascii="Cambria Math" w:hAnsi="Cambria Math" w:cs="Arial"/>
            <w:sz w:val="20"/>
            <w:szCs w:val="20"/>
          </w:rPr>
          <m:t>∠ABC</m:t>
        </m:r>
      </m:oMath>
      <w:r w:rsidRPr="00C06213">
        <w:rPr>
          <w:rFonts w:ascii="Arial" w:hAnsi="Arial" w:cs="Arial"/>
          <w:sz w:val="20"/>
          <w:szCs w:val="20"/>
        </w:rPr>
        <w:t xml:space="preserve"> as </w:t>
      </w:r>
      <m:oMath>
        <m:r>
          <w:rPr>
            <w:rFonts w:ascii="Cambria Math" w:hAnsi="Cambria Math" w:cs="Arial" w:hint="eastAsia"/>
            <w:sz w:val="20"/>
            <w:szCs w:val="20"/>
          </w:rPr>
          <m:t>β</m:t>
        </m:r>
      </m:oMath>
      <w:r w:rsidRPr="00C06213">
        <w:rPr>
          <w:rFonts w:ascii="Arial" w:hAnsi="Arial" w:cs="Arial"/>
          <w:sz w:val="20"/>
          <w:szCs w:val="20"/>
        </w:rPr>
        <w:t xml:space="preserve">. Then we will mark the supplement of </w:t>
      </w:r>
      <m:oMath>
        <m:r>
          <w:rPr>
            <w:rFonts w:ascii="Cambria Math" w:hAnsi="Cambria Math" w:cs="Arial"/>
            <w:sz w:val="20"/>
            <w:szCs w:val="20"/>
          </w:rPr>
          <m:t>∠ABC</m:t>
        </m:r>
      </m:oMath>
      <w:r w:rsidRPr="00C06213">
        <w:rPr>
          <w:rFonts w:ascii="Arial" w:hAnsi="Arial" w:cs="Arial"/>
          <w:sz w:val="20"/>
          <w:szCs w:val="20"/>
        </w:rPr>
        <w:t xml:space="preserve"> as the bending angle of the nematode's head, as shown in Fig</w:t>
      </w:r>
      <w:r>
        <w:rPr>
          <w:rFonts w:ascii="Arial" w:hAnsi="Arial" w:cs="Arial" w:hint="eastAsia"/>
          <w:sz w:val="20"/>
          <w:szCs w:val="20"/>
        </w:rPr>
        <w:t>.</w:t>
      </w:r>
      <w:r w:rsidRPr="00C06213">
        <w:rPr>
          <w:rFonts w:ascii="Arial" w:hAnsi="Arial" w:cs="Arial"/>
          <w:sz w:val="20"/>
          <w:szCs w:val="20"/>
        </w:rPr>
        <w:t xml:space="preserve">5B. The calculation method for the </w:t>
      </w:r>
      <w:r w:rsidRPr="00C06213">
        <w:rPr>
          <w:rFonts w:ascii="Arial" w:hAnsi="Arial" w:cs="Arial"/>
          <w:sz w:val="20"/>
          <w:szCs w:val="20"/>
        </w:rPr>
        <w:lastRenderedPageBreak/>
        <w:t>bending angle of the nematode's head is as follows:</w:t>
      </w:r>
    </w:p>
    <w:p w14:paraId="0E6FD518" w14:textId="734EB18A" w:rsidR="00C06213" w:rsidRPr="00C06213" w:rsidRDefault="00000000" w:rsidP="00C06213">
      <w:pPr>
        <w:ind w:firstLine="200"/>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hint="eastAsia"/>
                  <w:sz w:val="20"/>
                  <w:szCs w:val="20"/>
                </w:rPr>
                <m:t>α</m:t>
              </m:r>
              <m:r>
                <w:rPr>
                  <w:rFonts w:ascii="Cambria Math" w:hAnsi="Cambria Math" w:cs="Arial"/>
                  <w:sz w:val="20"/>
                  <w:szCs w:val="20"/>
                </w:rPr>
                <m:t>=π-β#</m:t>
              </m:r>
              <m:d>
                <m:dPr>
                  <m:ctrlPr>
                    <w:rPr>
                      <w:rFonts w:ascii="Cambria Math" w:hAnsi="Cambria Math" w:cs="Arial"/>
                      <w:i/>
                      <w:sz w:val="20"/>
                      <w:szCs w:val="20"/>
                    </w:rPr>
                  </m:ctrlPr>
                </m:dPr>
                <m:e>
                  <m:r>
                    <w:rPr>
                      <w:rFonts w:ascii="Cambria Math" w:hAnsi="Cambria Math" w:cs="Arial"/>
                      <w:sz w:val="20"/>
                      <w:szCs w:val="20"/>
                    </w:rPr>
                    <m:t>11</m:t>
                  </m:r>
                </m:e>
              </m:d>
            </m:e>
          </m:eqArr>
        </m:oMath>
      </m:oMathPara>
    </w:p>
    <w:p w14:paraId="15D0FB8A" w14:textId="088DAC6C" w:rsidR="008B6644" w:rsidRDefault="00C06213" w:rsidP="00472001">
      <w:pPr>
        <w:rPr>
          <w:rFonts w:ascii="Arial" w:hAnsi="Arial" w:cs="Arial"/>
          <w:sz w:val="20"/>
          <w:szCs w:val="20"/>
        </w:rPr>
      </w:pPr>
      <w:r w:rsidRPr="00C06213">
        <w:rPr>
          <w:rFonts w:ascii="Arial" w:hAnsi="Arial" w:cs="Arial"/>
          <w:sz w:val="20"/>
          <w:szCs w:val="20"/>
        </w:rPr>
        <w:t xml:space="preserve">Here, we will denote </w:t>
      </w:r>
      <m:oMath>
        <m:r>
          <w:rPr>
            <w:rFonts w:ascii="Cambria Math" w:hAnsi="Cambria Math" w:cs="Arial" w:hint="eastAsia"/>
            <w:sz w:val="20"/>
            <w:szCs w:val="20"/>
          </w:rPr>
          <m:t>α</m:t>
        </m:r>
      </m:oMath>
      <w:r w:rsidRPr="00C06213">
        <w:rPr>
          <w:rFonts w:ascii="Arial" w:hAnsi="Arial" w:cs="Arial"/>
          <w:sz w:val="20"/>
          <w:szCs w:val="20"/>
        </w:rPr>
        <w:t xml:space="preserve"> as the bending angle of the nematode's head</w:t>
      </w:r>
      <w:r>
        <w:rPr>
          <w:rFonts w:ascii="Arial" w:hAnsi="Arial" w:cs="Arial" w:hint="eastAsia"/>
          <w:sz w:val="20"/>
          <w:szCs w:val="20"/>
        </w:rPr>
        <w:t>.</w:t>
      </w:r>
      <w:r w:rsidR="00A06374">
        <w:rPr>
          <w:rFonts w:ascii="Arial" w:hAnsi="Arial" w:cs="Arial" w:hint="eastAsia"/>
          <w:sz w:val="20"/>
          <w:szCs w:val="20"/>
        </w:rPr>
        <w:t xml:space="preserve"> </w:t>
      </w:r>
      <w:r w:rsidR="00363C54" w:rsidRPr="00516893">
        <w:rPr>
          <w:rFonts w:ascii="Arial" w:hAnsi="Arial" w:cs="Arial"/>
          <w:sz w:val="20"/>
          <w:szCs w:val="20"/>
        </w:rPr>
        <w:t xml:space="preserve">The bending angle of the head of the </w:t>
      </w:r>
      <w:r w:rsidR="00363C54" w:rsidRPr="00911DF0">
        <w:rPr>
          <w:rFonts w:ascii="Arial" w:hAnsi="Arial" w:cs="Arial"/>
          <w:i/>
          <w:iCs/>
          <w:sz w:val="20"/>
          <w:szCs w:val="20"/>
        </w:rPr>
        <w:t>C. elegans</w:t>
      </w:r>
      <w:r w:rsidR="00363C54" w:rsidRPr="00516893">
        <w:rPr>
          <w:rFonts w:ascii="Arial" w:hAnsi="Arial" w:cs="Arial"/>
          <w:sz w:val="20"/>
          <w:szCs w:val="20"/>
        </w:rPr>
        <w:t xml:space="preserve"> was calculated using the </w:t>
      </w:r>
      <w:r w:rsidR="00472001" w:rsidRPr="00472001">
        <w:rPr>
          <w:rFonts w:ascii="Arial" w:hAnsi="Arial" w:cs="Arial"/>
          <w:sz w:val="20"/>
          <w:szCs w:val="20"/>
        </w:rPr>
        <w:t>upper</w:t>
      </w:r>
      <w:r w:rsidR="00363C54" w:rsidRPr="00516893">
        <w:rPr>
          <w:rFonts w:ascii="Arial" w:hAnsi="Arial" w:cs="Arial"/>
          <w:sz w:val="20"/>
          <w:szCs w:val="20"/>
        </w:rPr>
        <w:t xml:space="preserve"> method.</w:t>
      </w:r>
      <w:r w:rsidR="00363C54">
        <w:rPr>
          <w:rFonts w:ascii="Arial" w:hAnsi="Arial" w:cs="Arial"/>
          <w:sz w:val="20"/>
          <w:szCs w:val="20"/>
        </w:rPr>
        <w:t xml:space="preserve"> </w:t>
      </w:r>
      <w:r w:rsidR="00EA0949" w:rsidRPr="00EA0949">
        <w:rPr>
          <w:rFonts w:ascii="Arial" w:hAnsi="Arial" w:cs="Arial"/>
          <w:sz w:val="20"/>
          <w:szCs w:val="20"/>
        </w:rPr>
        <w:t>The angles of bending of the nematode's head are recorded in an array, and the bend angles of the nematode's head are calculated for each subsequent frame until the curvature angles of the heads of all nematodes in the images are calculated. Here, we consider thrashing the nematode's head from one side to the other and back as one complete head thrashing</w:t>
      </w:r>
      <w:r w:rsidR="00EA0949" w:rsidRPr="00E302AF">
        <w:rPr>
          <w:rFonts w:ascii="Arial" w:hAnsi="Arial" w:cs="Arial"/>
          <w:sz w:val="20"/>
          <w:szCs w:val="20"/>
        </w:rPr>
        <w:fldChar w:fldCharType="begin"/>
      </w:r>
      <w:r w:rsidR="00A06374">
        <w:rPr>
          <w:rFonts w:ascii="Arial" w:hAnsi="Arial" w:cs="Arial"/>
          <w:sz w:val="20"/>
          <w:szCs w:val="20"/>
        </w:rPr>
        <w:instrText xml:space="preserve"> ADDIN ZOTERO_ITEM CSL_CITATION {"citationID":"8VhNl6fc","properties":{"formattedCitation":"\\super 38\\nosupersub{}","plainCitation":"38","noteIndex":0},"citationItems":[{"id":177,"uris":["http://zotero.org/users/12982434/items/NFU9CU4Q"],"itemData":{"id</w:instrText>
      </w:r>
      <w:r w:rsidR="00A06374">
        <w:rPr>
          <w:rFonts w:ascii="Arial" w:hAnsi="Arial" w:cs="Arial" w:hint="eastAsia"/>
          <w:sz w:val="20"/>
          <w:szCs w:val="20"/>
        </w:rPr>
        <w:instrText>":177,"type":"article-journal","abstract":"Abstract\n            \n              Nanomaterials are broadly used in a variety of industries and consumer products. However, studies have demonstrated that many nanomaterials, including metal</w:instrText>
      </w:r>
      <w:r w:rsidR="00A06374">
        <w:rPr>
          <w:rFonts w:ascii="Arial" w:hAnsi="Arial" w:cs="Arial" w:hint="eastAsia"/>
          <w:sz w:val="20"/>
          <w:szCs w:val="20"/>
        </w:rPr>
        <w:instrText>‐</w:instrText>
      </w:r>
      <w:r w:rsidR="00A06374">
        <w:rPr>
          <w:rFonts w:ascii="Arial" w:hAnsi="Arial" w:cs="Arial" w:hint="eastAsia"/>
          <w:sz w:val="20"/>
          <w:szCs w:val="20"/>
        </w:rPr>
        <w:instrText>containing nanoparticles and nanoplastics, have neurotoxic effects.\n              Caenorhabditis elegans (C. elegans)\n              is a widely used model organism with numerous advantages for research, including transparency, short life span, well</w:instrText>
      </w:r>
      <w:r w:rsidR="00A06374">
        <w:rPr>
          <w:rFonts w:ascii="Arial" w:hAnsi="Arial" w:cs="Arial" w:hint="eastAsia"/>
          <w:sz w:val="20"/>
          <w:szCs w:val="20"/>
        </w:rPr>
        <w:instrText>‐</w:instrText>
      </w:r>
      <w:r w:rsidR="00A06374">
        <w:rPr>
          <w:rFonts w:ascii="Arial" w:hAnsi="Arial" w:cs="Arial" w:hint="eastAsia"/>
          <w:sz w:val="20"/>
          <w:szCs w:val="20"/>
        </w:rPr>
        <w:instrText>characterized nervous</w:instrText>
      </w:r>
      <w:r w:rsidR="00A06374">
        <w:rPr>
          <w:rFonts w:ascii="Arial" w:hAnsi="Arial" w:cs="Arial"/>
          <w:sz w:val="20"/>
          <w:szCs w:val="20"/>
        </w:rPr>
        <w:instrText xml:space="preserve"> system, complete connectome, available genome, and numerous genetic tools.\n              C. elegans\n              has been extensively used to assess the neurotoxicity of multiple chemicals via survival assays, behavioral tests, neuronal morphology studies, and various molecular and mechanistic analyses. However, detailed protocols describing general assays in\n              C. elegans\n              to examine the neurotoxic effects of nanomaterials are limited. Here, we describe protocols for assessi</w:instrText>
      </w:r>
      <w:r w:rsidR="00A06374">
        <w:rPr>
          <w:rFonts w:ascii="Arial" w:hAnsi="Arial" w:cs="Arial" w:hint="eastAsia"/>
          <w:sz w:val="20"/>
          <w:szCs w:val="20"/>
        </w:rPr>
        <w:instrText>ng nanomaterial neurotoxicity in\n              C. elegans\n              . We describe the steps for exposure and subsequent evaluation of survival, locomotion behavior, and oxidative stress. Survival and locomotion behavior are measured in wild</w:instrText>
      </w:r>
      <w:r w:rsidR="00A06374">
        <w:rPr>
          <w:rFonts w:ascii="Arial" w:hAnsi="Arial" w:cs="Arial" w:hint="eastAsia"/>
          <w:sz w:val="20"/>
          <w:szCs w:val="20"/>
        </w:rPr>
        <w:instrText>‐</w:instrText>
      </w:r>
      <w:r w:rsidR="00A06374">
        <w:rPr>
          <w:rFonts w:ascii="Arial" w:hAnsi="Arial" w:cs="Arial" w:hint="eastAsia"/>
          <w:sz w:val="20"/>
          <w:szCs w:val="20"/>
        </w:rPr>
        <w:instrText>type N2 strains to assess acute neurotoxicity. Oxidative stress is used as an endpoint here since it is one of the most predominant and common changes induced by nanomaterials. VP596 nematodes, which express GFP upon activation of\n              skn</w:instrText>
      </w:r>
      <w:r w:rsidR="00A06374">
        <w:rPr>
          <w:rFonts w:ascii="Arial" w:hAnsi="Arial" w:cs="Arial" w:hint="eastAsia"/>
          <w:sz w:val="20"/>
          <w:szCs w:val="20"/>
        </w:rPr>
        <w:instrText>‐</w:instrText>
      </w:r>
      <w:r w:rsidR="00A06374">
        <w:rPr>
          <w:rFonts w:ascii="Arial" w:hAnsi="Arial" w:cs="Arial" w:hint="eastAsia"/>
          <w:sz w:val="20"/>
          <w:szCs w:val="20"/>
        </w:rPr>
        <w:instrText xml:space="preserve">1\n          </w:instrText>
      </w:r>
      <w:r w:rsidR="00A06374">
        <w:rPr>
          <w:rFonts w:ascii="Arial" w:hAnsi="Arial" w:cs="Arial"/>
          <w:sz w:val="20"/>
          <w:szCs w:val="20"/>
        </w:rPr>
        <w:instrText xml:space="preserve">    (the worm homolog of\n              Nrf2\n              ), are evaluated for assays of oxidative stress in response to test nanomaterials. These assays can be readily used to quickly examine the neurotoxicity of nanomaterials\n              in vivo\n              , laying the foundation for mechanistic studies of nanomaterials and their impacts on health and physiology. © 2022 Wiley Periodicals LLC.\n            \n            \n              Basic Protocol 1\n              : Exposure of\n              C. elegans\n              to nanomaterials\n            \n            \n              Basic Protocol 2\n              : Survival assessment\n            \n            \n              Basic Protocol 3\n              : Assessment of locomotion behavior\n            \n            \n              Basic Protocol 4\n              : Analysis of oxidative stress","container-title":"Current Protocols","DOI":"10.1002/cpz1.496","ISSN":"2691-1299, 2691-1299","issue":"7","journalAbbreviation":"Current Protocols","language":"en","page":"e496","source":"DOI.org (Crossref)","title":"Neurotoxicity Evaluation of Nanomaterials Using &lt;i&gt;C. elegans&lt;/i&gt; : Survival, Locomotion Behaviors, and Oxidative Stress","title-short":"Neurotoxicity Evaluation of Nanomaterials Using &lt;i&gt;C. elegans&lt;/i&gt;","volume":"2","author":[{"family":"Zheng","given":"Fuli"},{"family":"Chen","given":"Cheng"},{"family":"Aschner","given":"Michael"}],"issued":{"date-parts":[["2022",7]]}}}],"schema":"https://github.com/citation-style-language/schema/raw/master/csl-citation.json"} </w:instrText>
      </w:r>
      <w:r w:rsidR="00EA0949" w:rsidRPr="00E302AF">
        <w:rPr>
          <w:rFonts w:ascii="Arial" w:hAnsi="Arial" w:cs="Arial"/>
          <w:sz w:val="20"/>
          <w:szCs w:val="20"/>
        </w:rPr>
        <w:fldChar w:fldCharType="separate"/>
      </w:r>
      <w:r w:rsidR="00EA0949" w:rsidRPr="008832A8">
        <w:rPr>
          <w:rFonts w:ascii="Arial" w:hAnsi="Arial" w:cs="Arial"/>
          <w:kern w:val="0"/>
          <w:sz w:val="20"/>
          <w:szCs w:val="24"/>
          <w:vertAlign w:val="superscript"/>
        </w:rPr>
        <w:t>38</w:t>
      </w:r>
      <w:r w:rsidR="00EA0949" w:rsidRPr="00E302AF">
        <w:rPr>
          <w:rFonts w:ascii="Arial" w:hAnsi="Arial" w:cs="Arial"/>
          <w:sz w:val="20"/>
          <w:szCs w:val="20"/>
        </w:rPr>
        <w:fldChar w:fldCharType="end"/>
      </w:r>
      <w:r w:rsidR="00EA0949" w:rsidRPr="00EA0949">
        <w:rPr>
          <w:rFonts w:ascii="Arial" w:hAnsi="Arial" w:cs="Arial"/>
          <w:sz w:val="20"/>
          <w:szCs w:val="20"/>
        </w:rPr>
        <w:t>, so a change in the direction of the nematode's head bend twice is considered one head thrashing. Then, we need to calculate the number of changes in the direction of the nematode's head bend. Here, we consider the positive and negative changes in angle differences between bending frames as changes in the direction of the nematode's head bend, so we need to count the positive and negative changes in angle differences between consecutive frames. Finally, dividing the number of changes in the direction of the nematode's head bend by 2 gives the number of head thrashing of the nematode, thus obtaining the number of head thrashing of the nematode.</w:t>
      </w:r>
    </w:p>
    <w:p w14:paraId="41452804" w14:textId="5BF7EA8F" w:rsidR="00757C51" w:rsidRDefault="008B6644" w:rsidP="00757C51">
      <w:pPr>
        <w:ind w:firstLineChars="100" w:firstLine="200"/>
        <w:rPr>
          <w:rFonts w:ascii="Arial" w:hAnsi="Arial" w:cs="Arial"/>
          <w:sz w:val="20"/>
          <w:szCs w:val="20"/>
        </w:rPr>
      </w:pPr>
      <w:r w:rsidRPr="008B6644">
        <w:rPr>
          <w:rFonts w:ascii="Arial" w:hAnsi="Arial" w:cs="Arial"/>
          <w:sz w:val="20"/>
          <w:szCs w:val="20"/>
        </w:rPr>
        <w:t xml:space="preserve">The next step is to calculate the distance between the head and tail of the </w:t>
      </w:r>
      <w:r w:rsidRPr="00911DF0">
        <w:rPr>
          <w:rFonts w:ascii="Arial" w:hAnsi="Arial" w:cs="Arial"/>
          <w:i/>
          <w:iCs/>
          <w:sz w:val="20"/>
          <w:szCs w:val="20"/>
        </w:rPr>
        <w:t xml:space="preserve">C. elegans </w:t>
      </w:r>
      <w:r w:rsidRPr="008B6644">
        <w:rPr>
          <w:rFonts w:ascii="Arial" w:hAnsi="Arial" w:cs="Arial"/>
          <w:sz w:val="20"/>
          <w:szCs w:val="20"/>
        </w:rPr>
        <w:t xml:space="preserve">to determine the number of </w:t>
      </w:r>
      <w:proofErr w:type="gramStart"/>
      <w:r w:rsidRPr="008B6644">
        <w:rPr>
          <w:rFonts w:ascii="Arial" w:hAnsi="Arial" w:cs="Arial"/>
          <w:sz w:val="20"/>
          <w:szCs w:val="20"/>
        </w:rPr>
        <w:t>omega</w:t>
      </w:r>
      <w:proofErr w:type="gramEnd"/>
      <w:r w:rsidRPr="008B6644">
        <w:rPr>
          <w:rFonts w:ascii="Arial" w:hAnsi="Arial" w:cs="Arial"/>
          <w:sz w:val="20"/>
          <w:szCs w:val="20"/>
        </w:rPr>
        <w:t xml:space="preserve"> turn</w:t>
      </w:r>
      <w:r w:rsidR="00757C51">
        <w:rPr>
          <w:rFonts w:ascii="Arial" w:hAnsi="Arial" w:cs="Arial" w:hint="eastAsia"/>
          <w:sz w:val="20"/>
          <w:szCs w:val="20"/>
        </w:rPr>
        <w:t>s</w:t>
      </w:r>
      <w:r w:rsidRPr="008B6644">
        <w:rPr>
          <w:rFonts w:ascii="Arial" w:hAnsi="Arial" w:cs="Arial"/>
          <w:sz w:val="20"/>
          <w:szCs w:val="20"/>
        </w:rPr>
        <w:t>. Specifically, we will compute the distance between the head and tail coordinates of the worm.</w:t>
      </w:r>
      <w:r w:rsidR="00757C51" w:rsidRPr="00757C51">
        <w:rPr>
          <w:rFonts w:ascii="Arial" w:hAnsi="Arial" w:cs="Arial"/>
          <w:sz w:val="20"/>
          <w:szCs w:val="20"/>
        </w:rPr>
        <w:t xml:space="preserve"> </w:t>
      </w:r>
      <w:r w:rsidR="00757C51" w:rsidRPr="00E302AF">
        <w:rPr>
          <w:rFonts w:ascii="Arial" w:hAnsi="Arial" w:cs="Arial"/>
          <w:sz w:val="20"/>
          <w:szCs w:val="20"/>
        </w:rPr>
        <w:t xml:space="preserve">The schematic diagram of the distance between the head and tail of the nematode is shown in </w:t>
      </w:r>
      <w:r w:rsidR="00757C51" w:rsidRPr="00516893">
        <w:rPr>
          <w:rFonts w:ascii="Arial" w:hAnsi="Arial" w:cs="Arial"/>
          <w:sz w:val="20"/>
          <w:szCs w:val="20"/>
        </w:rPr>
        <w:t>Fig.</w:t>
      </w:r>
      <w:r w:rsidR="00757C51">
        <w:rPr>
          <w:rFonts w:ascii="Arial" w:hAnsi="Arial" w:cs="Arial"/>
          <w:sz w:val="20"/>
          <w:szCs w:val="20"/>
        </w:rPr>
        <w:t>5</w:t>
      </w:r>
      <w:r w:rsidR="00757C51" w:rsidRPr="00516893">
        <w:rPr>
          <w:rFonts w:ascii="Arial" w:hAnsi="Arial" w:cs="Arial"/>
          <w:sz w:val="20"/>
          <w:szCs w:val="20"/>
        </w:rPr>
        <w:t>C</w:t>
      </w:r>
      <w:r w:rsidR="00757C51" w:rsidRPr="00E302AF">
        <w:rPr>
          <w:rFonts w:ascii="Arial" w:hAnsi="Arial" w:cs="Arial"/>
          <w:sz w:val="20"/>
          <w:szCs w:val="20"/>
        </w:rPr>
        <w:t xml:space="preserve">. The calculation method for the distance between the head and tail of the nematode is defined as </w:t>
      </w:r>
    </w:p>
    <w:p w14:paraId="151D015D" w14:textId="3D7465D2" w:rsidR="00757C51" w:rsidRPr="00757C51" w:rsidRDefault="00000000" w:rsidP="00757C51">
      <w:pPr>
        <w:jc w:val="center"/>
        <w:rPr>
          <w:rFonts w:ascii="Arial" w:hAnsi="Arial" w:cs="Arial"/>
          <w:sz w:val="20"/>
          <w:szCs w:val="20"/>
        </w:rPr>
      </w:pPr>
      <m:oMath>
        <m:eqArr>
          <m:eqArrPr>
            <m:maxDist m:val="1"/>
            <m:ctrlPr>
              <w:rPr>
                <w:rFonts w:ascii="Cambria Math" w:hAnsi="Cambria Math" w:cs="Arial"/>
                <w:i/>
                <w:sz w:val="20"/>
                <w:szCs w:val="20"/>
              </w:rPr>
            </m:ctrlPr>
          </m:eqArrPr>
          <m:e>
            <m:r>
              <w:rPr>
                <w:rFonts w:ascii="Cambria Math" w:hAnsi="Cambria Math" w:cs="Arial"/>
                <w:sz w:val="20"/>
                <w:szCs w:val="20"/>
              </w:rPr>
              <m:t>D=</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H</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T</m:t>
                            </m:r>
                          </m:sub>
                        </m:sSub>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H</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T</m:t>
                            </m:r>
                          </m:sub>
                        </m:sSub>
                      </m:e>
                    </m:d>
                  </m:e>
                  <m:sup>
                    <m:r>
                      <w:rPr>
                        <w:rFonts w:ascii="Cambria Math" w:hAnsi="Cambria Math" w:cs="Arial"/>
                        <w:sz w:val="20"/>
                        <w:szCs w:val="20"/>
                      </w:rPr>
                      <m:t>2</m:t>
                    </m:r>
                  </m:sup>
                </m:sSup>
              </m:e>
            </m:ra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12</m:t>
                </m:r>
              </m:e>
            </m:d>
          </m:e>
        </m:eqArr>
      </m:oMath>
      <w:r w:rsidR="00757C51">
        <w:rPr>
          <w:rFonts w:ascii="Arial" w:hAnsi="Arial" w:cs="Arial"/>
          <w:sz w:val="20"/>
          <w:szCs w:val="20"/>
        </w:rPr>
        <w:t xml:space="preserve">                                                                                           </w:t>
      </w:r>
    </w:p>
    <w:p w14:paraId="7F356A61" w14:textId="4D6B3AC0" w:rsidR="00363C54" w:rsidRPr="00E302AF" w:rsidRDefault="00757C51" w:rsidP="00363C54">
      <w:pPr>
        <w:rPr>
          <w:rFonts w:ascii="Arial" w:hAnsi="Arial" w:cs="Arial"/>
          <w:sz w:val="20"/>
          <w:szCs w:val="20"/>
        </w:rPr>
      </w:pPr>
      <w:r w:rsidRPr="00757C51">
        <w:rPr>
          <w:rFonts w:ascii="Arial" w:hAnsi="Arial" w:cs="Arial"/>
          <w:sz w:val="20"/>
          <w:szCs w:val="20"/>
        </w:rPr>
        <w:t xml:space="preserve">Here, we'll label the head and tail of the </w:t>
      </w:r>
      <w:r w:rsidRPr="00757C51">
        <w:rPr>
          <w:rFonts w:ascii="Arial" w:hAnsi="Arial" w:cs="Arial"/>
          <w:i/>
          <w:iCs/>
          <w:sz w:val="20"/>
          <w:szCs w:val="20"/>
        </w:rPr>
        <w:t>C. elegans</w:t>
      </w:r>
      <w:r w:rsidRPr="00757C51">
        <w:rPr>
          <w:rFonts w:ascii="Arial" w:hAnsi="Arial" w:cs="Arial"/>
          <w:sz w:val="20"/>
          <w:szCs w:val="20"/>
        </w:rPr>
        <w:t xml:space="preserve"> worm as points T and H, respectively. </w:t>
      </w:r>
      <w:r w:rsidRPr="00601B98">
        <w:rPr>
          <w:rFonts w:ascii="Arial" w:hAnsi="Arial" w:cs="Arial"/>
          <w:sz w:val="20"/>
          <w:szCs w:val="20"/>
        </w:rPr>
        <w:t>Therefore, the corresponding position coordinates for the head are</w:t>
      </w:r>
      <w:r>
        <w:rPr>
          <w:rFonts w:ascii="Arial" w:hAnsi="Arial" w:cs="Arial"/>
          <w:sz w:val="20"/>
          <w:szCs w:val="20"/>
        </w:rPr>
        <w:t xml:space="preserve"> </w:t>
      </w:r>
      <m:oMath>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H</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H</m:t>
            </m:r>
          </m:sub>
        </m:sSub>
        <m:r>
          <w:rPr>
            <w:rFonts w:ascii="Cambria Math" w:hAnsi="Cambria Math" w:cs="Arial"/>
            <w:sz w:val="20"/>
            <w:szCs w:val="20"/>
          </w:rPr>
          <m:t>)</m:t>
        </m:r>
      </m:oMath>
      <w:r w:rsidRPr="00601B98">
        <w:rPr>
          <w:rFonts w:ascii="Arial" w:hAnsi="Arial" w:cs="Arial"/>
          <w:sz w:val="20"/>
          <w:szCs w:val="20"/>
        </w:rPr>
        <w:t>, and for the tail are</w:t>
      </w:r>
      <w:r>
        <w:rPr>
          <w:rFonts w:ascii="Arial" w:hAnsi="Arial" w:cs="Arial"/>
          <w:sz w:val="20"/>
          <w:szCs w:val="20"/>
        </w:rPr>
        <w:t xml:space="preserve"> </w:t>
      </w:r>
      <m:oMath>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T</m:t>
            </m:r>
          </m:sub>
        </m:sSub>
        <m:r>
          <w:rPr>
            <w:rFonts w:ascii="Cambria Math" w:hAnsi="Cambria Math" w:cs="Arial"/>
            <w:sz w:val="20"/>
            <w:szCs w:val="20"/>
          </w:rPr>
          <m:t>)</m:t>
        </m:r>
      </m:oMath>
      <w:r w:rsidRPr="00601B98">
        <w:rPr>
          <w:rFonts w:ascii="Arial" w:hAnsi="Arial" w:cs="Arial"/>
          <w:sz w:val="20"/>
          <w:szCs w:val="20"/>
        </w:rPr>
        <w:t>.</w:t>
      </w:r>
      <w:r w:rsidR="007B6616" w:rsidRPr="007B6616">
        <w:t xml:space="preserve"> </w:t>
      </w:r>
      <w:r w:rsidR="007B6616" w:rsidRPr="007B6616">
        <w:rPr>
          <w:rFonts w:ascii="Arial" w:hAnsi="Arial" w:cs="Arial"/>
          <w:sz w:val="20"/>
          <w:szCs w:val="20"/>
        </w:rPr>
        <w:t xml:space="preserve">The calculated distance between the head and tail of the nematode will be recorded </w:t>
      </w:r>
      <w:r w:rsidR="007B6616" w:rsidRPr="00E302AF">
        <w:rPr>
          <w:rFonts w:ascii="Arial" w:hAnsi="Arial" w:cs="Arial"/>
          <w:sz w:val="20"/>
          <w:szCs w:val="20"/>
        </w:rPr>
        <w:t>in an array of head-to-tail distance</w:t>
      </w:r>
      <w:r w:rsidR="007B6616" w:rsidRPr="007B6616">
        <w:rPr>
          <w:rFonts w:ascii="Arial" w:hAnsi="Arial" w:cs="Arial"/>
          <w:sz w:val="20"/>
          <w:szCs w:val="20"/>
        </w:rPr>
        <w:t>, and subsequently, the distance between the head and tail in the next frame will be computed, until distances for all nematodes in the images are calculated.</w:t>
      </w:r>
      <w:r w:rsidR="007B6616">
        <w:rPr>
          <w:rFonts w:ascii="Arial" w:hAnsi="Arial" w:cs="Arial" w:hint="eastAsia"/>
          <w:sz w:val="20"/>
          <w:szCs w:val="20"/>
        </w:rPr>
        <w:t xml:space="preserve"> </w:t>
      </w:r>
      <w:r w:rsidR="00363C54" w:rsidRPr="00E302AF">
        <w:rPr>
          <w:rFonts w:ascii="Arial" w:hAnsi="Arial" w:cs="Arial"/>
          <w:sz w:val="20"/>
          <w:szCs w:val="20"/>
        </w:rPr>
        <w:t xml:space="preserve">Then, the farthest distance between the head and tail is determined and defined as the maximum head-to-tail distance. </w:t>
      </w:r>
      <w:r w:rsidR="007B6616" w:rsidRPr="007B6616">
        <w:rPr>
          <w:rFonts w:ascii="Arial" w:hAnsi="Arial" w:cs="Arial"/>
          <w:sz w:val="20"/>
          <w:szCs w:val="20"/>
        </w:rPr>
        <w:t>Here, if the distance between the head and tail of the nematode is less than half of the maximum head-to-tail distance, we consider an omega turn has occurred</w:t>
      </w:r>
      <w:r w:rsidR="00363C54" w:rsidRPr="00E302AF">
        <w:rPr>
          <w:rFonts w:ascii="Arial" w:hAnsi="Arial" w:cs="Arial"/>
          <w:sz w:val="20"/>
          <w:szCs w:val="20"/>
        </w:rPr>
        <w:fldChar w:fldCharType="begin"/>
      </w:r>
      <w:r w:rsidR="008832A8">
        <w:rPr>
          <w:rFonts w:ascii="Arial" w:hAnsi="Arial" w:cs="Arial"/>
          <w:sz w:val="20"/>
          <w:szCs w:val="20"/>
        </w:rPr>
        <w:instrText xml:space="preserve"> ADDIN ZOTERO_ITEM CSL_CITATION {"citationID":"ZzGThyuW","properties":{"formattedCitation":"\\super 39\\nosupersub{}","plainCitation":"39","noteIndex":0},"citationItems":[{"id":391,"uris":["http://zotero.org/users/12982434/items/NWZ6HZKH"],"itemData":{"id":391,"type":"article-journal","abstract":"Abstract\n            \n              Background\n              \n                Responding to noxious stimuli by invoking an appropriate escape response is critical for survival of an organism. The sensations of small and large changes in temperature in most organisms have been studied separately in the context of thermotaxis and nociception, respectively. Here we use the nematode\n                C. elegans\n                to address the neurogenetic basis of responses to thermal stimuli over a broad range of intensities.\n              \n            \n            \n              Results\n              \n                C. elegans\n                responds to aversive temperature by eliciting a stereotypical behavioral sequence. Upon sensation of the noxious stimulus, it moves backwards, turns and resumes forward movement in a new direction. In order to study the response of\n                C. elegans\n                to a broad range of noxious thermal stimuli, we developed a novel assay that allows simultaneous characterization of multiple aspects of escape behavior elicited by thermal pulses of increasing amplitudes. We exposed the laboratory strain N2, as well as 47 strains with defects in various aspects of nervous system function, to thermal pulses ranging from ΔT = 0.4°C to 9.1°C and recorded the resulting behavioral profiles.\n              \n            \n            \n              Conclusions\n              Through analysis of the multidimensional behavioral profiles, we found that the combinations of molecules shaping avoidance responses to a given thermal pulse are unique. At different intensities of aversive thermal stimuli, these distinct combinations of molecules converge onto qualitatively similar stereotyped behavioral sequences.","container-title":"BMC Biology","DOI":"10.1186/1741-7007-10-85","ISSN":"1741-7007","issue":"1","journalAbbreviation":"BMC Biol","language":"en","page":"85","source":"DOI.org (Crossref)","title":"Multiparameter behavioral profiling reveals distinct thermal response regimes in Caenorhabditis elegans","volume":"10","author":[{"family":"Ghosh","given":"Rajarshi"},{"family":"Mohammadi","given":"Aylia"},{"family":"Kruglyak","given":"Leonid"},{"family":"Ryu","given":"William S"}],"issued":{"date-parts":[["2012",12]]}}}],"schema":"https://github.com/citation-style-language/schema/raw/master/csl-citation.json"} </w:instrText>
      </w:r>
      <w:r w:rsidR="00363C54" w:rsidRPr="00E302AF">
        <w:rPr>
          <w:rFonts w:ascii="Arial" w:hAnsi="Arial" w:cs="Arial"/>
          <w:sz w:val="20"/>
          <w:szCs w:val="20"/>
        </w:rPr>
        <w:fldChar w:fldCharType="separate"/>
      </w:r>
      <w:r w:rsidR="008832A8" w:rsidRPr="008832A8">
        <w:rPr>
          <w:rFonts w:ascii="Arial" w:hAnsi="Arial" w:cs="Arial"/>
          <w:kern w:val="0"/>
          <w:sz w:val="20"/>
          <w:szCs w:val="24"/>
          <w:vertAlign w:val="superscript"/>
        </w:rPr>
        <w:t>39</w:t>
      </w:r>
      <w:r w:rsidR="00363C54" w:rsidRPr="00E302AF">
        <w:rPr>
          <w:rFonts w:ascii="Arial" w:hAnsi="Arial" w:cs="Arial"/>
          <w:sz w:val="20"/>
          <w:szCs w:val="20"/>
        </w:rPr>
        <w:fldChar w:fldCharType="end"/>
      </w:r>
      <w:r w:rsidR="00363C54" w:rsidRPr="00E302AF">
        <w:rPr>
          <w:rFonts w:ascii="Arial" w:hAnsi="Arial" w:cs="Arial"/>
          <w:sz w:val="20"/>
          <w:szCs w:val="20"/>
        </w:rPr>
        <w:t xml:space="preserve">. Therefore, when the head-to-tail distance is less than half of the maximum head-to-tail distance, the frame is marked as the start of an omega turn. Conversely, when the head-to-tail distance is greater than half of the maximum head-to-tail distance, it is marked as the end of an omega turn. A complete omega turn includes both the start and end of an omega turn. Finally, the number of </w:t>
      </w:r>
      <w:r w:rsidR="00801776">
        <w:rPr>
          <w:rFonts w:ascii="Arial" w:hAnsi="Arial" w:cs="Arial" w:hint="eastAsia"/>
          <w:sz w:val="20"/>
          <w:szCs w:val="20"/>
        </w:rPr>
        <w:t>worm</w:t>
      </w:r>
      <w:r w:rsidR="00801776">
        <w:rPr>
          <w:rFonts w:ascii="Arial" w:hAnsi="Arial" w:cs="Arial"/>
          <w:sz w:val="20"/>
          <w:szCs w:val="20"/>
        </w:rPr>
        <w:t>’</w:t>
      </w:r>
      <w:r w:rsidR="00801776">
        <w:rPr>
          <w:rFonts w:ascii="Arial" w:hAnsi="Arial" w:cs="Arial" w:hint="eastAsia"/>
          <w:sz w:val="20"/>
          <w:szCs w:val="20"/>
        </w:rPr>
        <w:t xml:space="preserve">s </w:t>
      </w:r>
      <w:r w:rsidR="00363C54" w:rsidRPr="00E302AF">
        <w:rPr>
          <w:rFonts w:ascii="Arial" w:hAnsi="Arial" w:cs="Arial"/>
          <w:sz w:val="20"/>
          <w:szCs w:val="20"/>
        </w:rPr>
        <w:t>omega turn</w:t>
      </w:r>
      <w:r w:rsidR="00652CDA">
        <w:rPr>
          <w:rFonts w:ascii="Arial" w:hAnsi="Arial" w:cs="Arial" w:hint="eastAsia"/>
          <w:sz w:val="20"/>
          <w:szCs w:val="20"/>
        </w:rPr>
        <w:t xml:space="preserve">s </w:t>
      </w:r>
      <w:r w:rsidR="00363C54" w:rsidRPr="00E302AF">
        <w:rPr>
          <w:rFonts w:ascii="Arial" w:hAnsi="Arial" w:cs="Arial"/>
          <w:sz w:val="20"/>
          <w:szCs w:val="20"/>
        </w:rPr>
        <w:t>in the nematode can be calculated.</w:t>
      </w:r>
    </w:p>
    <w:p w14:paraId="3F3F0DD7" w14:textId="77777777" w:rsidR="00363C54" w:rsidRDefault="00363C54" w:rsidP="00363C54">
      <w:pPr>
        <w:rPr>
          <w:rFonts w:ascii="Arial" w:hAnsi="Arial" w:cs="Arial"/>
          <w:sz w:val="20"/>
          <w:szCs w:val="20"/>
        </w:rPr>
      </w:pPr>
      <w:r w:rsidRPr="00E302AF">
        <w:rPr>
          <w:rFonts w:ascii="Arial" w:hAnsi="Arial" w:cs="Arial"/>
          <w:sz w:val="20"/>
          <w:szCs w:val="20"/>
        </w:rPr>
        <w:t xml:space="preserve">   In the above process, it is also possible to detect abnormal behavior of the nematode. Specifically, if there is no change in the positions of the nematode’s head and tail for consecutive 100 frames, it is considered as abnormal behavior, and a notification is sent to the experimenter. This enables automatic counting of head thrashing and omega turn of the nematode, as well as detection of abnormal behavior.</w:t>
      </w:r>
    </w:p>
    <w:p w14:paraId="308E66AF" w14:textId="77777777" w:rsidR="0044240E" w:rsidRPr="00E302AF" w:rsidRDefault="0044240E" w:rsidP="00363C54">
      <w:pPr>
        <w:rPr>
          <w:rFonts w:ascii="Arial" w:hAnsi="Arial" w:cs="Arial"/>
          <w:sz w:val="20"/>
          <w:szCs w:val="20"/>
        </w:rPr>
      </w:pPr>
    </w:p>
    <w:p w14:paraId="7102BBA8" w14:textId="77777777" w:rsidR="00363C54" w:rsidRPr="00A33492" w:rsidRDefault="00363C54" w:rsidP="00363C54">
      <w:pPr>
        <w:rPr>
          <w:rFonts w:ascii="Arial" w:hAnsi="Arial" w:cs="Arial"/>
          <w:szCs w:val="21"/>
        </w:rPr>
      </w:pPr>
      <w:r w:rsidRPr="00A33492">
        <w:rPr>
          <w:rFonts w:ascii="Arial" w:hAnsi="Arial" w:cs="Arial"/>
          <w:szCs w:val="21"/>
        </w:rPr>
        <w:t>4 Result</w:t>
      </w:r>
    </w:p>
    <w:p w14:paraId="10E611F9" w14:textId="614474C6" w:rsidR="00363C54" w:rsidRDefault="00380E22" w:rsidP="00363C54">
      <w:pPr>
        <w:ind w:firstLineChars="100" w:firstLine="200"/>
        <w:rPr>
          <w:rFonts w:ascii="Arial" w:hAnsi="Arial" w:cs="Arial"/>
          <w:sz w:val="20"/>
          <w:szCs w:val="20"/>
        </w:rPr>
      </w:pPr>
      <w:r w:rsidRPr="00380E22">
        <w:rPr>
          <w:rFonts w:ascii="Arial" w:hAnsi="Arial" w:cs="Arial"/>
          <w:sz w:val="20"/>
          <w:szCs w:val="20"/>
        </w:rPr>
        <w:t>This section will conduct experimental validation to verify the effectiveness of the proposed algorithm</w:t>
      </w:r>
      <w:r w:rsidR="00363C54" w:rsidRPr="00197EAD">
        <w:rPr>
          <w:rFonts w:ascii="Arial" w:hAnsi="Arial" w:cs="Arial"/>
          <w:sz w:val="20"/>
          <w:szCs w:val="20"/>
        </w:rPr>
        <w:t xml:space="preserve">. </w:t>
      </w:r>
      <w:r>
        <w:rPr>
          <w:rFonts w:ascii="Arial" w:hAnsi="Arial" w:cs="Arial" w:hint="eastAsia"/>
          <w:sz w:val="20"/>
          <w:szCs w:val="20"/>
        </w:rPr>
        <w:t>W</w:t>
      </w:r>
      <w:r w:rsidR="00363C54" w:rsidRPr="00197EAD">
        <w:rPr>
          <w:rFonts w:ascii="Arial" w:hAnsi="Arial" w:cs="Arial"/>
          <w:sz w:val="20"/>
          <w:szCs w:val="20"/>
        </w:rPr>
        <w:t xml:space="preserve">e will discuss three aspects: the results of head and tail identification in nematodes, the results of head </w:t>
      </w:r>
      <w:r w:rsidR="00363C54">
        <w:rPr>
          <w:rFonts w:ascii="Arial" w:hAnsi="Arial" w:cs="Arial"/>
          <w:sz w:val="20"/>
          <w:szCs w:val="20"/>
        </w:rPr>
        <w:t>thrashing</w:t>
      </w:r>
      <w:r w:rsidR="00363C54" w:rsidRPr="00197EAD">
        <w:rPr>
          <w:rFonts w:ascii="Arial" w:hAnsi="Arial" w:cs="Arial"/>
          <w:sz w:val="20"/>
          <w:szCs w:val="20"/>
        </w:rPr>
        <w:t xml:space="preserve"> and omega turn</w:t>
      </w:r>
      <w:r w:rsidR="00363C54">
        <w:rPr>
          <w:rFonts w:ascii="Arial" w:hAnsi="Arial" w:cs="Arial"/>
          <w:sz w:val="20"/>
          <w:szCs w:val="20"/>
        </w:rPr>
        <w:t xml:space="preserve"> behaviors</w:t>
      </w:r>
      <w:r w:rsidR="00363C54" w:rsidRPr="00197EAD">
        <w:rPr>
          <w:rFonts w:ascii="Arial" w:hAnsi="Arial" w:cs="Arial"/>
          <w:sz w:val="20"/>
          <w:szCs w:val="20"/>
        </w:rPr>
        <w:t xml:space="preserve"> counting in nematodes, and a </w:t>
      </w:r>
      <w:r w:rsidR="00363C54" w:rsidRPr="00197EAD">
        <w:rPr>
          <w:rFonts w:ascii="Arial" w:hAnsi="Arial" w:cs="Arial"/>
          <w:sz w:val="20"/>
          <w:szCs w:val="20"/>
        </w:rPr>
        <w:lastRenderedPageBreak/>
        <w:t>comparison of the locomotion behavior of nematodes with normal and defective motor neurons.</w:t>
      </w:r>
      <w:r w:rsidR="00363C54" w:rsidRPr="00197EAD">
        <w:rPr>
          <w:rFonts w:ascii="Arial" w:hAnsi="Arial" w:cs="Arial" w:hint="eastAsia"/>
          <w:sz w:val="20"/>
          <w:szCs w:val="20"/>
        </w:rPr>
        <w:t xml:space="preserve"> </w:t>
      </w:r>
    </w:p>
    <w:p w14:paraId="654C2D56" w14:textId="77777777" w:rsidR="00363C54" w:rsidRDefault="00363C54" w:rsidP="00363C54">
      <w:pPr>
        <w:rPr>
          <w:rFonts w:ascii="Arial" w:hAnsi="Arial" w:cs="Arial"/>
          <w:szCs w:val="21"/>
        </w:rPr>
      </w:pPr>
      <w:r w:rsidRPr="0007253E">
        <w:rPr>
          <w:rFonts w:ascii="Arial" w:hAnsi="Arial" w:cs="Arial" w:hint="eastAsia"/>
          <w:szCs w:val="21"/>
        </w:rPr>
        <w:t>4</w:t>
      </w:r>
      <w:r w:rsidRPr="0007253E">
        <w:rPr>
          <w:rFonts w:ascii="Arial" w:hAnsi="Arial" w:cs="Arial"/>
          <w:szCs w:val="21"/>
        </w:rPr>
        <w:t>.1</w:t>
      </w:r>
      <w:r>
        <w:rPr>
          <w:rFonts w:ascii="Arial" w:hAnsi="Arial" w:cs="Arial"/>
          <w:szCs w:val="21"/>
        </w:rPr>
        <w:t xml:space="preserve"> </w:t>
      </w:r>
      <w:r w:rsidRPr="0007253E">
        <w:rPr>
          <w:rFonts w:ascii="Arial" w:hAnsi="Arial" w:cs="Arial"/>
          <w:szCs w:val="21"/>
        </w:rPr>
        <w:t>C. elegans head and tail identification results</w:t>
      </w:r>
    </w:p>
    <w:p w14:paraId="367418B4" w14:textId="3246884E" w:rsidR="00363C54" w:rsidRPr="00A46E70" w:rsidRDefault="00363C54" w:rsidP="006E730B">
      <w:pPr>
        <w:ind w:firstLineChars="100" w:firstLine="200"/>
        <w:rPr>
          <w:rFonts w:ascii="Arial" w:hAnsi="Arial" w:cs="Arial"/>
          <w:sz w:val="20"/>
          <w:szCs w:val="20"/>
        </w:rPr>
      </w:pPr>
      <w:r>
        <w:rPr>
          <w:rFonts w:ascii="Arial" w:hAnsi="Arial" w:cs="Arial" w:hint="eastAsia"/>
          <w:sz w:val="20"/>
          <w:szCs w:val="20"/>
        </w:rPr>
        <w:t xml:space="preserve"> </w:t>
      </w:r>
      <w:r>
        <w:rPr>
          <w:rFonts w:ascii="Arial" w:hAnsi="Arial" w:cs="Arial"/>
          <w:sz w:val="20"/>
          <w:szCs w:val="20"/>
        </w:rPr>
        <w:t xml:space="preserve"> </w:t>
      </w:r>
      <w:r w:rsidR="00A46E70" w:rsidRPr="00A46E70">
        <w:rPr>
          <w:rFonts w:ascii="Arial" w:hAnsi="Arial" w:cs="Arial"/>
          <w:sz w:val="20"/>
          <w:szCs w:val="20"/>
        </w:rPr>
        <w:t xml:space="preserve">Using the head-tail localization model of C. elegans, we obtained the positions of the worm's head and tail. To demonstrate the effectiveness of our method, it is necessary to compare the head and tail positions obtained from the localization model with manually annotated positions. The comparison between manually annotated and model-predicted head and tail positions is summarized in Table 1. The visual comparison results between manually annotated and model-predicted head and tail positions are shown </w:t>
      </w:r>
      <w:r w:rsidRPr="009B78B2">
        <w:rPr>
          <w:rFonts w:ascii="Arial" w:hAnsi="Arial" w:cs="Arial"/>
          <w:sz w:val="20"/>
          <w:szCs w:val="20"/>
        </w:rPr>
        <w:t>in Fig</w:t>
      </w:r>
      <w:r>
        <w:rPr>
          <w:rFonts w:ascii="Arial" w:hAnsi="Arial" w:cs="Arial"/>
          <w:sz w:val="20"/>
          <w:szCs w:val="20"/>
        </w:rPr>
        <w:t>.</w:t>
      </w:r>
      <w:r w:rsidRPr="009B78B2">
        <w:rPr>
          <w:rFonts w:ascii="Arial" w:hAnsi="Arial" w:cs="Arial"/>
          <w:sz w:val="20"/>
          <w:szCs w:val="20"/>
        </w:rPr>
        <w:t xml:space="preserve"> </w:t>
      </w:r>
      <w:r>
        <w:rPr>
          <w:rFonts w:ascii="Arial" w:hAnsi="Arial" w:cs="Arial"/>
          <w:sz w:val="20"/>
          <w:szCs w:val="20"/>
        </w:rPr>
        <w:t>6A</w:t>
      </w:r>
      <w:r w:rsidRPr="009B78B2">
        <w:rPr>
          <w:rFonts w:ascii="Arial" w:hAnsi="Arial" w:cs="Arial"/>
          <w:sz w:val="20"/>
          <w:szCs w:val="20"/>
        </w:rPr>
        <w:t xml:space="preserve">. </w:t>
      </w:r>
      <w:r w:rsidR="00A46E70" w:rsidRPr="00A46E70">
        <w:rPr>
          <w:rFonts w:ascii="Arial" w:hAnsi="Arial" w:cs="Arial"/>
          <w:sz w:val="20"/>
          <w:szCs w:val="20"/>
        </w:rPr>
        <w:t>Here, we consider the difference between manually annotated head and tail positions and model-predicted head and tail positions as the distance threshold</w:t>
      </w:r>
      <w:r w:rsidRPr="009B78B2">
        <w:rPr>
          <w:rFonts w:ascii="Arial" w:hAnsi="Arial" w:cs="Arial"/>
          <w:sz w:val="20"/>
          <w:szCs w:val="20"/>
        </w:rPr>
        <w:t xml:space="preserve">. </w:t>
      </w:r>
      <w:r w:rsidR="006E730B" w:rsidRPr="006E730B">
        <w:rPr>
          <w:rFonts w:ascii="Arial" w:hAnsi="Arial" w:cs="Arial"/>
          <w:sz w:val="20"/>
          <w:szCs w:val="20"/>
        </w:rPr>
        <w:t>To illustrate the efficiency of the head-tail localization model for nematodes, we compared the training results of the ResNet18 neural network model with the head-tail localization model on the same dataset at the same epoch. The comparison of different losses for the ResNet18 network model and the head-tail localization model at the same epoch is shown</w:t>
      </w:r>
      <w:r w:rsidRPr="009B78B2">
        <w:rPr>
          <w:rFonts w:ascii="Arial" w:hAnsi="Arial" w:cs="Arial"/>
          <w:sz w:val="20"/>
          <w:szCs w:val="20"/>
        </w:rPr>
        <w:t xml:space="preserve"> in Fig</w:t>
      </w:r>
      <w:r>
        <w:rPr>
          <w:rFonts w:ascii="Arial" w:hAnsi="Arial" w:cs="Arial"/>
          <w:sz w:val="20"/>
          <w:szCs w:val="20"/>
        </w:rPr>
        <w:t>.6B</w:t>
      </w:r>
      <w:r w:rsidRPr="009B78B2">
        <w:rPr>
          <w:rFonts w:ascii="Arial" w:hAnsi="Arial" w:cs="Arial"/>
          <w:sz w:val="20"/>
          <w:szCs w:val="20"/>
        </w:rPr>
        <w:t>.</w:t>
      </w:r>
    </w:p>
    <w:p w14:paraId="1EE490C7" w14:textId="77777777" w:rsidR="00363C54" w:rsidRPr="002812D9" w:rsidRDefault="00363C54" w:rsidP="006E730B">
      <w:pPr>
        <w:jc w:val="center"/>
        <w:rPr>
          <w:rFonts w:ascii="Arial" w:hAnsi="Arial" w:cs="Arial"/>
          <w:sz w:val="20"/>
          <w:szCs w:val="21"/>
        </w:rPr>
      </w:pPr>
      <w:r w:rsidRPr="00096EB0">
        <w:rPr>
          <w:rFonts w:ascii="Arial" w:hAnsi="Arial" w:cs="Arial"/>
          <w:sz w:val="20"/>
          <w:szCs w:val="21"/>
        </w:rPr>
        <w:t>Table 1 Accuracy of predicted position of head and tail over different threshold</w:t>
      </w:r>
    </w:p>
    <w:p w14:paraId="4192DE89" w14:textId="77777777" w:rsidR="00363C54" w:rsidRPr="00096EB0" w:rsidRDefault="00363C54" w:rsidP="00363C54">
      <w:pPr>
        <w:rPr>
          <w:rFonts w:ascii="Arial" w:hAnsi="Arial" w:cs="Arial"/>
          <w:sz w:val="20"/>
          <w:szCs w:val="21"/>
        </w:rPr>
      </w:pPr>
      <w:r w:rsidRPr="002812D9">
        <w:rPr>
          <w:noProof/>
        </w:rPr>
        <w:drawing>
          <wp:inline distT="0" distB="0" distL="0" distR="0" wp14:anchorId="382FC3E2" wp14:editId="1B7A8E32">
            <wp:extent cx="5281118" cy="1413934"/>
            <wp:effectExtent l="0" t="0" r="0" b="0"/>
            <wp:docPr id="2560728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2">
                      <a:extLst>
                        <a:ext uri="{28A0092B-C50C-407E-A947-70E740481C1C}">
                          <a14:useLocalDpi xmlns:a14="http://schemas.microsoft.com/office/drawing/2010/main" val="0"/>
                        </a:ext>
                      </a:extLst>
                    </a:blip>
                    <a:srcRect t="1495" r="21021"/>
                    <a:stretch/>
                  </pic:blipFill>
                  <pic:spPr bwMode="auto">
                    <a:xfrm>
                      <a:off x="0" y="0"/>
                      <a:ext cx="5302433" cy="1419641"/>
                    </a:xfrm>
                    <a:prstGeom prst="rect">
                      <a:avLst/>
                    </a:prstGeom>
                    <a:noFill/>
                    <a:ln>
                      <a:noFill/>
                    </a:ln>
                    <a:extLst>
                      <a:ext uri="{53640926-AAD7-44D8-BBD7-CCE9431645EC}">
                        <a14:shadowObscured xmlns:a14="http://schemas.microsoft.com/office/drawing/2010/main"/>
                      </a:ext>
                    </a:extLst>
                  </pic:spPr>
                </pic:pic>
              </a:graphicData>
            </a:graphic>
          </wp:inline>
        </w:drawing>
      </w:r>
    </w:p>
    <w:p w14:paraId="444CF82C" w14:textId="3D698E62" w:rsidR="00363C54" w:rsidRDefault="006E730B" w:rsidP="0044240E">
      <w:pPr>
        <w:ind w:firstLineChars="100" w:firstLine="200"/>
        <w:rPr>
          <w:rFonts w:ascii="Arial" w:hAnsi="Arial" w:cs="Arial"/>
          <w:sz w:val="20"/>
          <w:szCs w:val="20"/>
        </w:rPr>
      </w:pPr>
      <w:r w:rsidRPr="006E730B">
        <w:rPr>
          <w:rFonts w:ascii="Arial" w:hAnsi="Arial" w:cs="Arial"/>
          <w:sz w:val="20"/>
          <w:szCs w:val="20"/>
        </w:rPr>
        <w:t>The statistical comparison data between manually annotated and model-predicted head and tail positions indicate that when the distance threshold is 6 pixels,</w:t>
      </w:r>
      <w:r>
        <w:rPr>
          <w:rFonts w:ascii="Arial" w:hAnsi="Arial" w:cs="Arial" w:hint="eastAsia"/>
          <w:sz w:val="20"/>
          <w:szCs w:val="20"/>
        </w:rPr>
        <w:t xml:space="preserve"> </w:t>
      </w:r>
      <w:r w:rsidR="00363C54" w:rsidRPr="00096EB0">
        <w:rPr>
          <w:rFonts w:ascii="Arial" w:hAnsi="Arial" w:cs="Arial"/>
          <w:sz w:val="20"/>
          <w:szCs w:val="20"/>
        </w:rPr>
        <w:t xml:space="preserve">the prediction accuracy for both the head and tail positions of the worm reaches 100%. When the distance threshold is above 4 pixels, the prediction accuracy for both the head and tail positions of the worm is above 90%. Even with a distance threshold of 3 pixels, the prediction accuracy for the tail position of the worm reaches 88%. </w:t>
      </w:r>
      <w:r w:rsidRPr="006E730B">
        <w:rPr>
          <w:rFonts w:ascii="Arial" w:hAnsi="Arial" w:cs="Arial"/>
          <w:sz w:val="20"/>
          <w:szCs w:val="20"/>
        </w:rPr>
        <w:t>However, when the distance threshold is two pixels or below, the accuracy of predicting the head and tail positions of the nematode is below 50%.</w:t>
      </w:r>
      <w:r w:rsidR="00363C54" w:rsidRPr="00096EB0">
        <w:rPr>
          <w:rFonts w:ascii="Arial" w:hAnsi="Arial" w:cs="Arial"/>
          <w:sz w:val="20"/>
          <w:szCs w:val="20"/>
        </w:rPr>
        <w:t xml:space="preserve"> </w:t>
      </w:r>
      <w:r w:rsidR="00445753" w:rsidRPr="00445753">
        <w:rPr>
          <w:rFonts w:ascii="Arial" w:hAnsi="Arial" w:cs="Arial"/>
          <w:sz w:val="20"/>
          <w:szCs w:val="20"/>
        </w:rPr>
        <w:t>The comparison between the head-tail localization model and the ResNet18 neural network model shows that although the loss rates decrease noticeably with increasing epochs for both models, the head-tail localization model exhibits significantly lower loss when at the same epoch.</w:t>
      </w:r>
    </w:p>
    <w:p w14:paraId="1896CAE6" w14:textId="7B88D534" w:rsidR="00E40338" w:rsidRDefault="00E40338" w:rsidP="00E40338">
      <w:pPr>
        <w:ind w:firstLineChars="100" w:firstLine="200"/>
        <w:rPr>
          <w:rFonts w:ascii="Arial" w:hAnsi="Arial" w:cs="Arial"/>
          <w:sz w:val="20"/>
          <w:szCs w:val="20"/>
        </w:rPr>
      </w:pPr>
      <w:r w:rsidRPr="00E40338">
        <w:rPr>
          <w:rFonts w:ascii="Arial" w:hAnsi="Arial" w:cs="Arial"/>
          <w:sz w:val="20"/>
          <w:szCs w:val="20"/>
        </w:rPr>
        <w:t>The significant difference in accuracy corresponding to different distance thresholds between manually labeled and model-predicted positions of worm heads and tails is because both the manual labeling of worm head and tail positions and the image used for predicting the positions of worm heads and tails by the model are grayscale images.</w:t>
      </w:r>
      <w:r w:rsidR="00363C54" w:rsidRPr="00096EB0">
        <w:rPr>
          <w:rFonts w:ascii="Arial" w:hAnsi="Arial" w:cs="Arial"/>
          <w:sz w:val="20"/>
          <w:szCs w:val="20"/>
        </w:rPr>
        <w:t xml:space="preserve"> </w:t>
      </w:r>
      <w:r w:rsidRPr="00E40338">
        <w:rPr>
          <w:rFonts w:ascii="Arial" w:hAnsi="Arial" w:cs="Arial"/>
          <w:sz w:val="20"/>
          <w:szCs w:val="20"/>
        </w:rPr>
        <w:t>Specifically, on one hand, due to various adverse factors like shadows in grayscale images surrounding the nematode, the predicted positions by the head-tail localization model can be influenced by these factors, leading to slight discrepancies within a very small pixel distance compared to manually annotated positions. On the other hand, because the comparison is made between the predictions of the head-tail localization model and manually annotated data, the latter inevitably contains errors. Therefore, variations in accuracy corresponding to different distance thresholds occur, which is an unavoidable drawback of manual annotation.</w:t>
      </w:r>
    </w:p>
    <w:p w14:paraId="4EEDFC4F" w14:textId="2AFF20B7" w:rsidR="00363C54" w:rsidRDefault="00363C54" w:rsidP="00E40338">
      <w:pPr>
        <w:ind w:firstLineChars="100" w:firstLine="200"/>
        <w:rPr>
          <w:rFonts w:ascii="Arial" w:hAnsi="Arial" w:cs="Arial"/>
          <w:sz w:val="20"/>
          <w:szCs w:val="20"/>
        </w:rPr>
      </w:pPr>
      <w:r w:rsidRPr="00096EB0">
        <w:rPr>
          <w:rFonts w:ascii="Arial" w:hAnsi="Arial" w:cs="Arial"/>
          <w:sz w:val="20"/>
          <w:szCs w:val="20"/>
        </w:rPr>
        <w:lastRenderedPageBreak/>
        <w:t>Certainly, this statistical data on accuracy of manual annotation and model annotation also validates the effectiveness of the head and tail localization model for worms. Although the prediction accuracy for both the head and tail positions of the worm reaches 100% only when the distance threshold is 6 pixels, this data also indicates that the model consistently achieves 100% accuracy in distinguishing the head and tail. Therefore, in the subsequent counting experiment process, after obtaining the head and tail positions of the first frame using the head and tail position localization model, the principle that the distance between the head-to-head and tail-to-tail of the nematode is closer between adjacent frames can be used to obtain more accurate positions of the nematode’s head and tail. The comparison results between the head and tail localization model for worms and the ResNet18 neural network model indicate that the head and tail localization model for worms exhibits higher efficiency.</w:t>
      </w:r>
    </w:p>
    <w:p w14:paraId="7B26CE5C" w14:textId="4DD88747" w:rsidR="00B62577" w:rsidRPr="00C47194" w:rsidRDefault="00A10E0D" w:rsidP="00B62577">
      <w:pPr>
        <w:ind w:firstLineChars="100" w:firstLine="210"/>
        <w:rPr>
          <w:rFonts w:ascii="Calibri" w:hAnsi="Calibri" w:cs="Times New Roman"/>
          <w:szCs w:val="21"/>
        </w:rPr>
      </w:pPr>
      <w:r>
        <w:rPr>
          <w:rFonts w:ascii="Calibri" w:hAnsi="Calibri" w:cs="Times New Roman"/>
          <w:noProof/>
          <w:szCs w:val="21"/>
        </w:rPr>
        <w:drawing>
          <wp:inline distT="0" distB="0" distL="0" distR="0" wp14:anchorId="06CA820B" wp14:editId="6EAADA39">
            <wp:extent cx="5120627" cy="1906914"/>
            <wp:effectExtent l="0" t="0" r="4445" b="0"/>
            <wp:docPr id="8566516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51614" name="图片 856651614"/>
                    <pic:cNvPicPr/>
                  </pic:nvPicPr>
                  <pic:blipFill rotWithShape="1">
                    <a:blip r:embed="rId13" cstate="print">
                      <a:extLst>
                        <a:ext uri="{28A0092B-C50C-407E-A947-70E740481C1C}">
                          <a14:useLocalDpi xmlns:a14="http://schemas.microsoft.com/office/drawing/2010/main" val="0"/>
                        </a:ext>
                      </a:extLst>
                    </a:blip>
                    <a:srcRect l="6622" t="11306" r="13792" b="36004"/>
                    <a:stretch/>
                  </pic:blipFill>
                  <pic:spPr bwMode="auto">
                    <a:xfrm>
                      <a:off x="0" y="0"/>
                      <a:ext cx="5153940" cy="1919320"/>
                    </a:xfrm>
                    <a:prstGeom prst="rect">
                      <a:avLst/>
                    </a:prstGeom>
                    <a:ln>
                      <a:noFill/>
                    </a:ln>
                    <a:extLst>
                      <a:ext uri="{53640926-AAD7-44D8-BBD7-CCE9431645EC}">
                        <a14:shadowObscured xmlns:a14="http://schemas.microsoft.com/office/drawing/2010/main"/>
                      </a:ext>
                    </a:extLst>
                  </pic:spPr>
                </pic:pic>
              </a:graphicData>
            </a:graphic>
          </wp:inline>
        </w:drawing>
      </w:r>
    </w:p>
    <w:p w14:paraId="59D41F03" w14:textId="2678BF93" w:rsidR="00B62577" w:rsidRPr="00B62577" w:rsidRDefault="00B62577" w:rsidP="00B62577">
      <w:pPr>
        <w:rPr>
          <w:rFonts w:ascii="Arial" w:hAnsi="Arial" w:cs="Arial"/>
          <w:sz w:val="20"/>
          <w:szCs w:val="20"/>
        </w:rPr>
      </w:pPr>
      <w:r w:rsidRPr="00096EB0">
        <w:rPr>
          <w:rFonts w:ascii="Arial" w:hAnsi="Arial" w:cs="Arial"/>
          <w:sz w:val="20"/>
          <w:szCs w:val="20"/>
        </w:rPr>
        <w:t>Fig.</w:t>
      </w:r>
      <w:r>
        <w:rPr>
          <w:rFonts w:ascii="Arial" w:hAnsi="Arial" w:cs="Arial"/>
          <w:sz w:val="20"/>
          <w:szCs w:val="20"/>
        </w:rPr>
        <w:t>6</w:t>
      </w:r>
      <w:r w:rsidRPr="00096EB0">
        <w:rPr>
          <w:rFonts w:ascii="Arial" w:hAnsi="Arial" w:cs="Arial"/>
          <w:sz w:val="20"/>
          <w:szCs w:val="20"/>
        </w:rPr>
        <w:t xml:space="preserve"> </w:t>
      </w:r>
      <w:r>
        <w:rPr>
          <w:rFonts w:ascii="Arial" w:hAnsi="Arial" w:cs="Arial"/>
          <w:sz w:val="20"/>
          <w:szCs w:val="20"/>
        </w:rPr>
        <w:t xml:space="preserve">(A) </w:t>
      </w:r>
      <w:r w:rsidRPr="00A32536">
        <w:rPr>
          <w:rFonts w:ascii="Arial" w:hAnsi="Arial" w:cs="Arial"/>
          <w:sz w:val="20"/>
          <w:szCs w:val="20"/>
        </w:rPr>
        <w:t>Prediction accuracy curves for nematode head and tail positioning at different distance thresholds</w:t>
      </w:r>
      <w:r>
        <w:rPr>
          <w:rFonts w:ascii="Arial" w:hAnsi="Arial" w:cs="Arial"/>
          <w:sz w:val="20"/>
          <w:szCs w:val="20"/>
        </w:rPr>
        <w:t xml:space="preserve">. (B) </w:t>
      </w:r>
      <w:r w:rsidRPr="00A32536">
        <w:rPr>
          <w:rFonts w:ascii="Arial" w:hAnsi="Arial" w:cs="Arial"/>
          <w:sz w:val="20"/>
          <w:szCs w:val="20"/>
        </w:rPr>
        <w:t xml:space="preserve">The comparison of losses at different epochs for the nematode head and tail </w:t>
      </w:r>
      <w:r>
        <w:rPr>
          <w:rFonts w:ascii="Arial" w:hAnsi="Arial" w:cs="Arial"/>
          <w:sz w:val="20"/>
          <w:szCs w:val="20"/>
        </w:rPr>
        <w:t>localization</w:t>
      </w:r>
      <w:r w:rsidRPr="00A32536">
        <w:rPr>
          <w:rFonts w:ascii="Arial" w:hAnsi="Arial" w:cs="Arial"/>
          <w:sz w:val="20"/>
          <w:szCs w:val="20"/>
        </w:rPr>
        <w:t xml:space="preserve"> model and the ResNet18 network model trained on the same dataset.</w:t>
      </w:r>
    </w:p>
    <w:p w14:paraId="1AF53473" w14:textId="77777777" w:rsidR="00363C54" w:rsidRPr="0007253E" w:rsidRDefault="00363C54" w:rsidP="00363C54">
      <w:pPr>
        <w:jc w:val="left"/>
        <w:rPr>
          <w:rFonts w:ascii="Arial" w:hAnsi="Arial" w:cs="Arial"/>
          <w:szCs w:val="21"/>
        </w:rPr>
      </w:pPr>
      <w:r w:rsidRPr="0007253E">
        <w:rPr>
          <w:rFonts w:ascii="Arial" w:hAnsi="Arial" w:cs="Arial" w:hint="eastAsia"/>
          <w:szCs w:val="21"/>
        </w:rPr>
        <w:t>4</w:t>
      </w:r>
      <w:r w:rsidRPr="0007253E">
        <w:rPr>
          <w:rFonts w:ascii="Arial" w:hAnsi="Arial" w:cs="Arial"/>
          <w:szCs w:val="21"/>
        </w:rPr>
        <w:t>.2</w:t>
      </w:r>
      <w:r>
        <w:rPr>
          <w:rFonts w:ascii="Arial" w:hAnsi="Arial" w:cs="Arial"/>
          <w:szCs w:val="21"/>
        </w:rPr>
        <w:t xml:space="preserve"> </w:t>
      </w:r>
      <w:r w:rsidRPr="0007253E">
        <w:rPr>
          <w:rFonts w:ascii="Arial" w:hAnsi="Arial" w:cs="Arial"/>
          <w:szCs w:val="21"/>
        </w:rPr>
        <w:t>C. elegans head bending and omega turning count results</w:t>
      </w:r>
    </w:p>
    <w:p w14:paraId="02FC36F3" w14:textId="77777777" w:rsidR="0060769D" w:rsidRDefault="00363C54" w:rsidP="00363C54">
      <w:pPr>
        <w:ind w:firstLineChars="100" w:firstLine="200"/>
      </w:pPr>
      <w:r w:rsidRPr="00F14493">
        <w:rPr>
          <w:rFonts w:ascii="Arial" w:hAnsi="Arial" w:cs="Arial"/>
          <w:sz w:val="20"/>
          <w:szCs w:val="20"/>
        </w:rPr>
        <w:t xml:space="preserve">Before counting the </w:t>
      </w:r>
      <w:r w:rsidR="004911A9">
        <w:rPr>
          <w:rFonts w:ascii="Arial" w:hAnsi="Arial" w:cs="Arial" w:hint="eastAsia"/>
          <w:sz w:val="20"/>
          <w:szCs w:val="20"/>
        </w:rPr>
        <w:t>thrash</w:t>
      </w:r>
      <w:r w:rsidRPr="00F14493">
        <w:rPr>
          <w:rFonts w:ascii="Arial" w:hAnsi="Arial" w:cs="Arial"/>
          <w:sz w:val="20"/>
          <w:szCs w:val="20"/>
        </w:rPr>
        <w:t xml:space="preserve">ing of the worm’s head and omega turns, it is essential to calculate the bending angle of the worm’s head and the distance between the head and tail. </w:t>
      </w:r>
      <w:r w:rsidR="004911A9" w:rsidRPr="00F34404">
        <w:rPr>
          <w:rFonts w:ascii="Arial" w:hAnsi="Arial" w:cs="Arial"/>
          <w:color w:val="FF0000"/>
          <w:sz w:val="20"/>
          <w:szCs w:val="20"/>
        </w:rPr>
        <w:t xml:space="preserve">Next, we will analyze the relationship between the head bend angle and the distance between the head and tail of the nematode during head thrashing., as well as the relationship between the head bend angle and the distance between the head and tail of the nematode during omega turns. Taking an experiment with nematodes of genotype N2 as an example, the variations in head bending angle and the distance between the head and tail corresponding to different thrashing amplitudes are recorded in Figure </w:t>
      </w:r>
      <w:r w:rsidR="00F34404">
        <w:rPr>
          <w:rFonts w:ascii="Arial" w:hAnsi="Arial" w:cs="Arial" w:hint="eastAsia"/>
          <w:color w:val="FF0000"/>
          <w:sz w:val="20"/>
          <w:szCs w:val="20"/>
        </w:rPr>
        <w:t>7</w:t>
      </w:r>
      <w:r w:rsidR="004911A9" w:rsidRPr="00F34404">
        <w:rPr>
          <w:rFonts w:ascii="Arial" w:hAnsi="Arial" w:cs="Arial"/>
          <w:color w:val="FF0000"/>
          <w:sz w:val="20"/>
          <w:szCs w:val="20"/>
        </w:rPr>
        <w:t xml:space="preserve">. Similarly, the variations in head bend angle and the distance between the head and tail corresponding to different omega turn behaviors are recorded in Figure </w:t>
      </w:r>
      <w:r w:rsidR="00F34404">
        <w:rPr>
          <w:rFonts w:ascii="Arial" w:hAnsi="Arial" w:cs="Arial" w:hint="eastAsia"/>
          <w:color w:val="FF0000"/>
          <w:sz w:val="20"/>
          <w:szCs w:val="20"/>
        </w:rPr>
        <w:t>8</w:t>
      </w:r>
      <w:r w:rsidR="004911A9" w:rsidRPr="00F34404">
        <w:rPr>
          <w:rFonts w:ascii="Arial" w:hAnsi="Arial" w:cs="Arial"/>
          <w:color w:val="FF0000"/>
          <w:sz w:val="20"/>
          <w:szCs w:val="20"/>
        </w:rPr>
        <w:t>.</w:t>
      </w:r>
      <w:r w:rsidR="0060769D" w:rsidRPr="0060769D">
        <w:t xml:space="preserve"> </w:t>
      </w:r>
    </w:p>
    <w:p w14:paraId="0EAB066B" w14:textId="122C2DB6" w:rsidR="001728A6" w:rsidRDefault="00887AA4" w:rsidP="006B5A22">
      <w:pPr>
        <w:ind w:firstLineChars="100" w:firstLine="200"/>
      </w:pPr>
      <w:r w:rsidRPr="00E818B6">
        <w:rPr>
          <w:rFonts w:ascii="Arial" w:hAnsi="Arial" w:cs="Arial"/>
          <w:sz w:val="20"/>
          <w:szCs w:val="20"/>
        </w:rPr>
        <w:t xml:space="preserve">Due to the definition of a complete head </w:t>
      </w:r>
      <w:r>
        <w:rPr>
          <w:rFonts w:ascii="Arial" w:hAnsi="Arial" w:cs="Arial"/>
          <w:sz w:val="20"/>
          <w:szCs w:val="20"/>
        </w:rPr>
        <w:t>thrash</w:t>
      </w:r>
      <w:r w:rsidRPr="00E818B6">
        <w:rPr>
          <w:rFonts w:ascii="Arial" w:hAnsi="Arial" w:cs="Arial"/>
          <w:sz w:val="20"/>
          <w:szCs w:val="20"/>
        </w:rPr>
        <w:t xml:space="preserve">ing as </w:t>
      </w:r>
      <w:r>
        <w:rPr>
          <w:rFonts w:ascii="Arial" w:hAnsi="Arial" w:cs="Arial"/>
          <w:sz w:val="20"/>
          <w:szCs w:val="20"/>
        </w:rPr>
        <w:t>thrash</w:t>
      </w:r>
      <w:r w:rsidRPr="00E818B6">
        <w:rPr>
          <w:rFonts w:ascii="Arial" w:hAnsi="Arial" w:cs="Arial"/>
          <w:sz w:val="20"/>
          <w:szCs w:val="20"/>
        </w:rPr>
        <w:t xml:space="preserve">ing the nematode's head from one side to the other and back, a change in the direction of the nematode's head bending twice is considered one head </w:t>
      </w:r>
      <w:r>
        <w:rPr>
          <w:rFonts w:ascii="Arial" w:hAnsi="Arial" w:cs="Arial"/>
          <w:sz w:val="20"/>
          <w:szCs w:val="20"/>
        </w:rPr>
        <w:t>thrash</w:t>
      </w:r>
      <w:r w:rsidRPr="00E818B6">
        <w:rPr>
          <w:rFonts w:ascii="Arial" w:hAnsi="Arial" w:cs="Arial"/>
          <w:sz w:val="20"/>
          <w:szCs w:val="20"/>
        </w:rPr>
        <w:t xml:space="preserve">ing. Therefore, the positive and negative changes in the angle difference between consecutive frames are considered as changes in the bending direction of the nematode's head, and the number of changes in the bending direction of the nematode's head is calculated. </w:t>
      </w:r>
      <w:r>
        <w:rPr>
          <w:rFonts w:ascii="Arial" w:hAnsi="Arial" w:cs="Arial"/>
          <w:sz w:val="20"/>
          <w:szCs w:val="20"/>
        </w:rPr>
        <w:t>T</w:t>
      </w:r>
      <w:r w:rsidRPr="00E818B6">
        <w:rPr>
          <w:rFonts w:ascii="Arial" w:hAnsi="Arial" w:cs="Arial"/>
          <w:sz w:val="20"/>
          <w:szCs w:val="20"/>
        </w:rPr>
        <w:t xml:space="preserve">he number of changes in the bending direction of the nematode's head is divided by 2 to obtain the number of head </w:t>
      </w:r>
      <w:r>
        <w:rPr>
          <w:rFonts w:ascii="Arial" w:hAnsi="Arial" w:cs="Arial"/>
          <w:sz w:val="20"/>
          <w:szCs w:val="20"/>
        </w:rPr>
        <w:t>thrash</w:t>
      </w:r>
      <w:r w:rsidRPr="00E818B6">
        <w:rPr>
          <w:rFonts w:ascii="Arial" w:hAnsi="Arial" w:cs="Arial"/>
          <w:sz w:val="20"/>
          <w:szCs w:val="20"/>
        </w:rPr>
        <w:t xml:space="preserve">ing of the nematode. Therefore, in the </w:t>
      </w:r>
      <w:r w:rsidRPr="0060769D">
        <w:rPr>
          <w:rFonts w:ascii="Arial" w:hAnsi="Arial" w:cs="Arial"/>
          <w:color w:val="FF0000"/>
          <w:sz w:val="20"/>
          <w:szCs w:val="20"/>
        </w:rPr>
        <w:t>relationship chart between the head thrashing behavior of nematodes and the angle of head bending and the distance between the head and tail</w:t>
      </w:r>
      <w:r w:rsidRPr="00E818B6">
        <w:rPr>
          <w:rFonts w:ascii="Arial" w:hAnsi="Arial" w:cs="Arial"/>
          <w:sz w:val="20"/>
          <w:szCs w:val="20"/>
        </w:rPr>
        <w:t xml:space="preserve">, each turning point may be considered as </w:t>
      </w:r>
      <w:r w:rsidRPr="00E818B6">
        <w:rPr>
          <w:rFonts w:ascii="Arial" w:hAnsi="Arial" w:cs="Arial"/>
          <w:sz w:val="20"/>
          <w:szCs w:val="20"/>
        </w:rPr>
        <w:lastRenderedPageBreak/>
        <w:t xml:space="preserve">a reference point for the number of head </w:t>
      </w:r>
      <w:r>
        <w:rPr>
          <w:rFonts w:ascii="Arial" w:hAnsi="Arial" w:cs="Arial"/>
          <w:sz w:val="20"/>
          <w:szCs w:val="20"/>
        </w:rPr>
        <w:t>trash</w:t>
      </w:r>
      <w:r w:rsidRPr="00E818B6">
        <w:rPr>
          <w:rFonts w:ascii="Arial" w:hAnsi="Arial" w:cs="Arial"/>
          <w:sz w:val="20"/>
          <w:szCs w:val="20"/>
        </w:rPr>
        <w:t>ing of the nematode</w:t>
      </w:r>
      <w:r w:rsidRPr="00887AA4">
        <w:t xml:space="preserve"> </w:t>
      </w:r>
      <w:r w:rsidRPr="00887AA4">
        <w:rPr>
          <w:rFonts w:ascii="Arial" w:hAnsi="Arial" w:cs="Arial"/>
          <w:sz w:val="20"/>
          <w:szCs w:val="20"/>
        </w:rPr>
        <w:t>(</w:t>
      </w:r>
      <w:r>
        <w:rPr>
          <w:rFonts w:ascii="Arial" w:hAnsi="Arial" w:cs="Arial" w:hint="eastAsia"/>
          <w:sz w:val="20"/>
          <w:szCs w:val="20"/>
        </w:rPr>
        <w:t>p</w:t>
      </w:r>
      <w:r w:rsidRPr="00887AA4">
        <w:rPr>
          <w:rFonts w:ascii="Arial" w:hAnsi="Arial" w:cs="Arial"/>
          <w:sz w:val="20"/>
          <w:szCs w:val="20"/>
        </w:rPr>
        <w:t>oints marked in orange in the figure)</w:t>
      </w:r>
      <w:r w:rsidRPr="00E818B6">
        <w:rPr>
          <w:rFonts w:ascii="Arial" w:hAnsi="Arial" w:cs="Arial"/>
          <w:sz w:val="20"/>
          <w:szCs w:val="20"/>
        </w:rPr>
        <w:t xml:space="preserve">. </w:t>
      </w:r>
      <w:r>
        <w:rPr>
          <w:rFonts w:ascii="Arial" w:hAnsi="Arial" w:cs="Arial" w:hint="eastAsia"/>
          <w:sz w:val="20"/>
          <w:szCs w:val="20"/>
        </w:rPr>
        <w:t>F</w:t>
      </w:r>
      <w:r w:rsidRPr="00887AA4">
        <w:rPr>
          <w:rFonts w:ascii="Arial" w:hAnsi="Arial" w:cs="Arial"/>
          <w:sz w:val="20"/>
          <w:szCs w:val="20"/>
        </w:rPr>
        <w:t>urthermore</w:t>
      </w:r>
      <w:r>
        <w:rPr>
          <w:rFonts w:ascii="Arial" w:hAnsi="Arial" w:cs="Arial" w:hint="eastAsia"/>
          <w:sz w:val="20"/>
          <w:szCs w:val="20"/>
        </w:rPr>
        <w:t>, t</w:t>
      </w:r>
      <w:r w:rsidR="0060769D" w:rsidRPr="0060769D">
        <w:rPr>
          <w:rFonts w:ascii="Arial" w:hAnsi="Arial" w:cs="Arial"/>
          <w:color w:val="FF0000"/>
          <w:sz w:val="20"/>
          <w:szCs w:val="20"/>
        </w:rPr>
        <w:t xml:space="preserve">he relationship chart between the head thrashing behavior of nematodes and the angle of head bending and the distance between the head and tail shows that the greater the thrashing amplitude of the nematode's head (such as thrashing amplitude I), the greater the fluctuation in the angle of head bending, and the more pronounced the changes in the distance between the head and tail (as shown in region I); when the thrashing amplitude of the nematode's head is smaller (such as </w:t>
      </w:r>
      <w:r w:rsidR="00081453">
        <w:rPr>
          <w:rFonts w:ascii="Arial" w:hAnsi="Arial" w:cs="Arial" w:hint="eastAsia"/>
          <w:color w:val="FF0000"/>
          <w:sz w:val="20"/>
          <w:szCs w:val="20"/>
        </w:rPr>
        <w:t>thrash</w:t>
      </w:r>
      <w:r w:rsidR="0060769D" w:rsidRPr="0060769D">
        <w:rPr>
          <w:rFonts w:ascii="Arial" w:hAnsi="Arial" w:cs="Arial"/>
          <w:color w:val="FF0000"/>
          <w:sz w:val="20"/>
          <w:szCs w:val="20"/>
        </w:rPr>
        <w:t>ing amplitude V), the fluctuation in the angle of head bending is smaller, and the changes in the distance between the head and tail are more gradual (as shown in region V).</w:t>
      </w:r>
      <w:r w:rsidR="006B5A22" w:rsidRPr="006B5A22">
        <w:t xml:space="preserve"> </w:t>
      </w:r>
    </w:p>
    <w:p w14:paraId="7205699A" w14:textId="77777777" w:rsidR="0060769D" w:rsidRDefault="0060769D" w:rsidP="0060769D">
      <w:pPr>
        <w:ind w:firstLineChars="100" w:firstLine="200"/>
        <w:rPr>
          <w:rFonts w:ascii="Arial" w:hAnsi="Arial" w:cs="Arial"/>
          <w:sz w:val="20"/>
          <w:szCs w:val="20"/>
        </w:rPr>
      </w:pPr>
      <w:r>
        <w:rPr>
          <w:rFonts w:ascii="Arial" w:hAnsi="Arial" w:cs="Arial"/>
          <w:noProof/>
          <w:sz w:val="20"/>
          <w:szCs w:val="20"/>
        </w:rPr>
        <w:drawing>
          <wp:inline distT="0" distB="0" distL="0" distR="0" wp14:anchorId="2B7D547D" wp14:editId="021F0134">
            <wp:extent cx="5270500" cy="4896711"/>
            <wp:effectExtent l="0" t="0" r="6350" b="0"/>
            <wp:docPr id="17609937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02" name="图片 4687002"/>
                    <pic:cNvPicPr/>
                  </pic:nvPicPr>
                  <pic:blipFill rotWithShape="1">
                    <a:blip r:embed="rId14" cstate="print">
                      <a:extLst>
                        <a:ext uri="{28A0092B-C50C-407E-A947-70E740481C1C}">
                          <a14:useLocalDpi xmlns:a14="http://schemas.microsoft.com/office/drawing/2010/main" val="0"/>
                        </a:ext>
                      </a:extLst>
                    </a:blip>
                    <a:srcRect l="1" t="3424" r="68" b="-1"/>
                    <a:stretch/>
                  </pic:blipFill>
                  <pic:spPr bwMode="auto">
                    <a:xfrm>
                      <a:off x="0" y="0"/>
                      <a:ext cx="5270712" cy="4896908"/>
                    </a:xfrm>
                    <a:prstGeom prst="rect">
                      <a:avLst/>
                    </a:prstGeom>
                    <a:ln>
                      <a:noFill/>
                    </a:ln>
                    <a:extLst>
                      <a:ext uri="{53640926-AAD7-44D8-BBD7-CCE9431645EC}">
                        <a14:shadowObscured xmlns:a14="http://schemas.microsoft.com/office/drawing/2010/main"/>
                      </a:ext>
                    </a:extLst>
                  </pic:spPr>
                </pic:pic>
              </a:graphicData>
            </a:graphic>
          </wp:inline>
        </w:drawing>
      </w:r>
    </w:p>
    <w:p w14:paraId="04BA16B2" w14:textId="0235FDC7" w:rsidR="0060769D" w:rsidRDefault="0060769D" w:rsidP="006B5A22">
      <w:pPr>
        <w:rPr>
          <w:rFonts w:ascii="Arial" w:hAnsi="Arial" w:cs="Arial"/>
          <w:sz w:val="20"/>
          <w:szCs w:val="20"/>
        </w:rPr>
      </w:pPr>
      <w:r w:rsidRPr="00F14493">
        <w:rPr>
          <w:rFonts w:ascii="Arial" w:hAnsi="Arial" w:cs="Arial"/>
          <w:sz w:val="20"/>
          <w:szCs w:val="20"/>
        </w:rPr>
        <w:t>Fig</w:t>
      </w:r>
      <w:r>
        <w:rPr>
          <w:rFonts w:ascii="Arial" w:hAnsi="Arial" w:cs="Arial"/>
          <w:sz w:val="20"/>
          <w:szCs w:val="20"/>
        </w:rPr>
        <w:t xml:space="preserve">.7 </w:t>
      </w:r>
      <w:r w:rsidRPr="00F34404">
        <w:rPr>
          <w:rFonts w:ascii="Arial" w:hAnsi="Arial" w:cs="Arial"/>
          <w:sz w:val="20"/>
          <w:szCs w:val="20"/>
        </w:rPr>
        <w:t xml:space="preserve">Schematic representation of nematode head </w:t>
      </w:r>
      <w:r>
        <w:rPr>
          <w:rFonts w:ascii="Arial" w:hAnsi="Arial" w:cs="Arial" w:hint="eastAsia"/>
          <w:sz w:val="20"/>
          <w:szCs w:val="20"/>
        </w:rPr>
        <w:t>thrash</w:t>
      </w:r>
      <w:r w:rsidRPr="00F34404">
        <w:rPr>
          <w:rFonts w:ascii="Arial" w:hAnsi="Arial" w:cs="Arial"/>
          <w:sz w:val="20"/>
          <w:szCs w:val="20"/>
        </w:rPr>
        <w:t>ing behavior in relation to head bending angle and distance between head and tail</w:t>
      </w:r>
      <w:r>
        <w:rPr>
          <w:rFonts w:ascii="Arial" w:hAnsi="Arial" w:cs="Arial" w:hint="eastAsia"/>
          <w:sz w:val="20"/>
          <w:szCs w:val="20"/>
        </w:rPr>
        <w:t>.</w:t>
      </w:r>
    </w:p>
    <w:p w14:paraId="411E706A" w14:textId="58C29FC0" w:rsidR="00887AA4" w:rsidRDefault="00745C3C" w:rsidP="00887AA4">
      <w:pPr>
        <w:ind w:firstLineChars="100" w:firstLine="200"/>
        <w:rPr>
          <w:rFonts w:ascii="Arial" w:hAnsi="Arial" w:cs="Arial"/>
          <w:color w:val="FF0000"/>
          <w:sz w:val="20"/>
          <w:szCs w:val="20"/>
        </w:rPr>
      </w:pPr>
      <w:r w:rsidRPr="00745C3C">
        <w:rPr>
          <w:rFonts w:ascii="Arial" w:hAnsi="Arial" w:cs="Arial"/>
          <w:sz w:val="20"/>
          <w:szCs w:val="20"/>
        </w:rPr>
        <w:t xml:space="preserve">Since the omega-turn was considered to have occurred when the distance between the head and tail of the nematode was less than half of the maximum head-tail distance. </w:t>
      </w:r>
      <w:r w:rsidRPr="00745C3C">
        <w:rPr>
          <w:rFonts w:ascii="Arial" w:hAnsi="Arial" w:cs="Arial"/>
          <w:color w:val="FF0000"/>
          <w:sz w:val="20"/>
          <w:szCs w:val="20"/>
        </w:rPr>
        <w:t>Therefore</w:t>
      </w:r>
      <w:r>
        <w:rPr>
          <w:rFonts w:ascii="Arial" w:hAnsi="Arial" w:cs="Arial" w:hint="eastAsia"/>
          <w:color w:val="FF0000"/>
          <w:sz w:val="20"/>
          <w:szCs w:val="20"/>
        </w:rPr>
        <w:t>, t</w:t>
      </w:r>
      <w:r w:rsidR="00887AA4" w:rsidRPr="006B5A22">
        <w:rPr>
          <w:rFonts w:ascii="Arial" w:hAnsi="Arial" w:cs="Arial"/>
          <w:color w:val="FF0000"/>
          <w:sz w:val="20"/>
          <w:szCs w:val="20"/>
        </w:rPr>
        <w:t>he relationship graph of C. elegans in omega turns and the angle of head bending and the distance between the head and tail indicates that when omega turns occur, the distance between the head and tail of the worm significantly decreases, even to less than half of the maximum head-tail distance (as shown in regions II, IV, and VII).</w:t>
      </w:r>
      <w:r w:rsidRPr="00745C3C">
        <w:t xml:space="preserve"> </w:t>
      </w:r>
      <w:r w:rsidRPr="00745C3C">
        <w:rPr>
          <w:rFonts w:ascii="Arial" w:hAnsi="Arial" w:cs="Arial"/>
          <w:color w:val="FF0000"/>
          <w:sz w:val="20"/>
          <w:szCs w:val="20"/>
        </w:rPr>
        <w:t>Furthermore, the situation where the distance between the head and tail of the worm is less than half of the maximum distance occurred three times, indicating that during this period, the worm underwent three omega turns.</w:t>
      </w:r>
    </w:p>
    <w:p w14:paraId="125039C2" w14:textId="77777777" w:rsidR="00745C3C" w:rsidRDefault="00745C3C" w:rsidP="00745C3C">
      <w:pPr>
        <w:rPr>
          <w:rFonts w:ascii="Arial" w:hAnsi="Arial" w:cs="Arial"/>
          <w:sz w:val="20"/>
          <w:szCs w:val="20"/>
        </w:rPr>
      </w:pPr>
      <w:r>
        <w:rPr>
          <w:rFonts w:ascii="Arial" w:hAnsi="Arial" w:cs="Arial"/>
          <w:noProof/>
          <w:sz w:val="20"/>
          <w:szCs w:val="20"/>
        </w:rPr>
        <w:lastRenderedPageBreak/>
        <w:drawing>
          <wp:inline distT="0" distB="0" distL="0" distR="0" wp14:anchorId="5253EA48" wp14:editId="784FA8EA">
            <wp:extent cx="5274310" cy="4668722"/>
            <wp:effectExtent l="0" t="0" r="2540" b="0"/>
            <wp:docPr id="927092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92712" name="图片 927092712"/>
                    <pic:cNvPicPr/>
                  </pic:nvPicPr>
                  <pic:blipFill rotWithShape="1">
                    <a:blip r:embed="rId15" cstate="print">
                      <a:extLst>
                        <a:ext uri="{28A0092B-C50C-407E-A947-70E740481C1C}">
                          <a14:useLocalDpi xmlns:a14="http://schemas.microsoft.com/office/drawing/2010/main" val="0"/>
                        </a:ext>
                      </a:extLst>
                    </a:blip>
                    <a:srcRect t="7449"/>
                    <a:stretch/>
                  </pic:blipFill>
                  <pic:spPr bwMode="auto">
                    <a:xfrm>
                      <a:off x="0" y="0"/>
                      <a:ext cx="5274310" cy="4668722"/>
                    </a:xfrm>
                    <a:prstGeom prst="rect">
                      <a:avLst/>
                    </a:prstGeom>
                    <a:ln>
                      <a:noFill/>
                    </a:ln>
                    <a:extLst>
                      <a:ext uri="{53640926-AAD7-44D8-BBD7-CCE9431645EC}">
                        <a14:shadowObscured xmlns:a14="http://schemas.microsoft.com/office/drawing/2010/main"/>
                      </a:ext>
                    </a:extLst>
                  </pic:spPr>
                </pic:pic>
              </a:graphicData>
            </a:graphic>
          </wp:inline>
        </w:drawing>
      </w:r>
    </w:p>
    <w:p w14:paraId="150C4217" w14:textId="23101444" w:rsidR="00745C3C" w:rsidRDefault="00745C3C" w:rsidP="00745C3C">
      <w:pPr>
        <w:rPr>
          <w:rFonts w:ascii="Arial" w:hAnsi="Arial" w:cs="Arial"/>
          <w:sz w:val="20"/>
          <w:szCs w:val="20"/>
        </w:rPr>
      </w:pPr>
      <w:r w:rsidRPr="00F14493">
        <w:rPr>
          <w:rFonts w:ascii="Arial" w:hAnsi="Arial" w:cs="Arial"/>
          <w:sz w:val="20"/>
          <w:szCs w:val="20"/>
        </w:rPr>
        <w:t>Fig</w:t>
      </w:r>
      <w:r>
        <w:rPr>
          <w:rFonts w:ascii="Arial" w:hAnsi="Arial" w:cs="Arial"/>
          <w:sz w:val="20"/>
          <w:szCs w:val="20"/>
        </w:rPr>
        <w:t>.</w:t>
      </w:r>
      <w:r>
        <w:rPr>
          <w:rFonts w:ascii="Arial" w:hAnsi="Arial" w:cs="Arial" w:hint="eastAsia"/>
          <w:sz w:val="20"/>
          <w:szCs w:val="20"/>
        </w:rPr>
        <w:t xml:space="preserve">8 </w:t>
      </w:r>
      <w:r w:rsidRPr="00F34404">
        <w:rPr>
          <w:rFonts w:ascii="Arial" w:hAnsi="Arial" w:cs="Arial"/>
          <w:sz w:val="20"/>
          <w:szCs w:val="20"/>
        </w:rPr>
        <w:t>Schematic representation of nematode omega turning behavior in relation to head bending angle and distance between head and tail</w:t>
      </w:r>
    </w:p>
    <w:p w14:paraId="606630EC" w14:textId="0303A352" w:rsidR="00363C54" w:rsidRDefault="005A004E" w:rsidP="002F2883">
      <w:pPr>
        <w:ind w:firstLineChars="100" w:firstLine="200"/>
        <w:rPr>
          <w:rFonts w:ascii="Arial" w:hAnsi="Arial" w:cs="Arial"/>
          <w:sz w:val="20"/>
          <w:szCs w:val="20"/>
        </w:rPr>
      </w:pPr>
      <w:r w:rsidRPr="005A004E">
        <w:rPr>
          <w:rFonts w:ascii="Arial" w:hAnsi="Arial" w:cs="Arial"/>
          <w:sz w:val="20"/>
          <w:szCs w:val="20"/>
        </w:rPr>
        <w:t xml:space="preserve">To validate our method's effectiveness, we compared the results of manual counting with those of automatic counting. We selected seven strains of </w:t>
      </w:r>
      <w:r w:rsidRPr="005A004E">
        <w:rPr>
          <w:rFonts w:ascii="Arial" w:hAnsi="Arial" w:cs="Arial"/>
          <w:i/>
          <w:iCs/>
          <w:sz w:val="20"/>
          <w:szCs w:val="20"/>
        </w:rPr>
        <w:t>C</w:t>
      </w:r>
      <w:r w:rsidRPr="005A004E">
        <w:rPr>
          <w:rFonts w:ascii="Arial" w:hAnsi="Arial" w:cs="Arial" w:hint="eastAsia"/>
          <w:i/>
          <w:iCs/>
          <w:sz w:val="20"/>
          <w:szCs w:val="20"/>
        </w:rPr>
        <w:t xml:space="preserve">. </w:t>
      </w:r>
      <w:r w:rsidRPr="005A004E">
        <w:rPr>
          <w:rFonts w:ascii="Arial" w:hAnsi="Arial" w:cs="Arial"/>
          <w:i/>
          <w:iCs/>
          <w:sz w:val="20"/>
          <w:szCs w:val="20"/>
        </w:rPr>
        <w:t>elegans</w:t>
      </w:r>
      <w:r w:rsidRPr="005A004E">
        <w:rPr>
          <w:rFonts w:ascii="Arial" w:hAnsi="Arial" w:cs="Arial"/>
          <w:sz w:val="20"/>
          <w:szCs w:val="20"/>
        </w:rPr>
        <w:t xml:space="preserve">, including N2 (wild type), ins-18, flp-13, nlp-2, unc-8, unc-44, and unc-116, from the </w:t>
      </w:r>
      <w:r w:rsidRPr="00E302AF">
        <w:rPr>
          <w:rFonts w:ascii="Arial" w:hAnsi="Arial" w:cs="Arial"/>
          <w:sz w:val="20"/>
          <w:szCs w:val="20"/>
        </w:rPr>
        <w:t>C. elegans behavioral phenotype database</w:t>
      </w:r>
      <w:r w:rsidRPr="005A004E">
        <w:rPr>
          <w:rFonts w:ascii="Arial" w:hAnsi="Arial" w:cs="Arial"/>
          <w:sz w:val="20"/>
          <w:szCs w:val="20"/>
        </w:rPr>
        <w:t xml:space="preserve">. </w:t>
      </w:r>
      <w:r>
        <w:rPr>
          <w:rFonts w:ascii="Arial" w:hAnsi="Arial" w:cs="Arial" w:hint="eastAsia"/>
          <w:sz w:val="20"/>
          <w:szCs w:val="20"/>
        </w:rPr>
        <w:t>30</w:t>
      </w:r>
      <w:r w:rsidRPr="005A004E">
        <w:rPr>
          <w:rFonts w:ascii="Arial" w:hAnsi="Arial" w:cs="Arial"/>
          <w:sz w:val="20"/>
          <w:szCs w:val="20"/>
        </w:rPr>
        <w:t xml:space="preserve"> one-minute videos were randomly chosen from each strain, totaling 210 one-minute videos, with 1800 frames per video. Head thrashings were manually and automatically counted for each video. Specifically, trained researchers counted head thrashing and omega turns for each worm in the videos, with three manual counts performed for each video to reduce errors. The manual counts reported in this paper represent the average of these three counts. Subsequently, an automatic counting algorithm was used to count head thrashing and omega turn for each video. The manual and automatic counts for head thrashing and omega turn, along with the statistics of abnormal behaviors, are summarized in Table 2.</w:t>
      </w:r>
      <w:r w:rsidR="002F2883">
        <w:rPr>
          <w:rFonts w:ascii="Arial" w:hAnsi="Arial" w:cs="Arial" w:hint="eastAsia"/>
          <w:sz w:val="20"/>
          <w:szCs w:val="20"/>
        </w:rPr>
        <w:t xml:space="preserve"> </w:t>
      </w:r>
      <w:r w:rsidR="002F2883" w:rsidRPr="002F2883">
        <w:rPr>
          <w:rFonts w:ascii="Arial" w:hAnsi="Arial" w:cs="Arial"/>
          <w:sz w:val="20"/>
          <w:szCs w:val="20"/>
        </w:rPr>
        <w:t xml:space="preserve">After calculation, the Pearson correlation coefficient between manual counting and automatic counting for head </w:t>
      </w:r>
      <w:r w:rsidR="00081453">
        <w:rPr>
          <w:rFonts w:ascii="Arial" w:hAnsi="Arial" w:cs="Arial" w:hint="eastAsia"/>
          <w:sz w:val="20"/>
          <w:szCs w:val="20"/>
        </w:rPr>
        <w:t>thrashing</w:t>
      </w:r>
      <w:r w:rsidR="002F2883" w:rsidRPr="002F2883">
        <w:rPr>
          <w:rFonts w:ascii="Arial" w:hAnsi="Arial" w:cs="Arial"/>
          <w:sz w:val="20"/>
          <w:szCs w:val="20"/>
        </w:rPr>
        <w:t xml:space="preserve"> is 0.99</w:t>
      </w:r>
      <w:r w:rsidR="00A17E04">
        <w:rPr>
          <w:rFonts w:ascii="Arial" w:hAnsi="Arial" w:cs="Arial" w:hint="eastAsia"/>
          <w:sz w:val="20"/>
          <w:szCs w:val="20"/>
        </w:rPr>
        <w:t>5</w:t>
      </w:r>
      <w:r w:rsidR="002F2883" w:rsidRPr="002F2883">
        <w:rPr>
          <w:rFonts w:ascii="Arial" w:hAnsi="Arial" w:cs="Arial"/>
          <w:sz w:val="20"/>
          <w:szCs w:val="20"/>
        </w:rPr>
        <w:t xml:space="preserve">3, with an average absolute error of </w:t>
      </w:r>
      <w:r w:rsidR="00A17E04" w:rsidRPr="00A17E04">
        <w:rPr>
          <w:rFonts w:ascii="Arial" w:hAnsi="Arial" w:cs="Arial"/>
          <w:sz w:val="20"/>
          <w:szCs w:val="20"/>
        </w:rPr>
        <w:t>2.0429</w:t>
      </w:r>
      <w:r w:rsidR="00363C54" w:rsidRPr="00F908F4">
        <w:rPr>
          <w:rFonts w:ascii="Arial" w:hAnsi="Arial" w:cs="Arial"/>
          <w:sz w:val="20"/>
          <w:szCs w:val="20"/>
        </w:rPr>
        <w:t>.</w:t>
      </w:r>
      <w:r w:rsidR="00363C54" w:rsidRPr="004C36BD">
        <w:t xml:space="preserve"> </w:t>
      </w:r>
      <w:r w:rsidR="009119C3" w:rsidRPr="009119C3">
        <w:rPr>
          <w:rFonts w:ascii="Arial" w:hAnsi="Arial" w:cs="Arial"/>
          <w:sz w:val="20"/>
          <w:szCs w:val="20"/>
        </w:rPr>
        <w:t xml:space="preserve">Compared to the method proposed by Zhang, the approach introduced in this paper avoids errors resulting from conflicts caused by using different methods for head and tail recognition. It enhances the accuracy of automatic counting of head </w:t>
      </w:r>
      <w:r w:rsidR="00DF4774">
        <w:rPr>
          <w:rFonts w:ascii="Arial" w:hAnsi="Arial" w:cs="Arial" w:hint="eastAsia"/>
          <w:sz w:val="20"/>
          <w:szCs w:val="20"/>
        </w:rPr>
        <w:t>thrash</w:t>
      </w:r>
      <w:r w:rsidR="009119C3" w:rsidRPr="009119C3">
        <w:rPr>
          <w:rFonts w:ascii="Arial" w:hAnsi="Arial" w:cs="Arial"/>
          <w:sz w:val="20"/>
          <w:szCs w:val="20"/>
        </w:rPr>
        <w:t>ing behavior, offering greater stability and robustness.</w:t>
      </w:r>
      <w:r w:rsidR="009119C3">
        <w:rPr>
          <w:rFonts w:ascii="Arial" w:hAnsi="Arial" w:cs="Arial" w:hint="eastAsia"/>
          <w:sz w:val="20"/>
          <w:szCs w:val="20"/>
        </w:rPr>
        <w:t xml:space="preserve"> </w:t>
      </w:r>
      <w:r w:rsidR="002F2883" w:rsidRPr="002F2883">
        <w:rPr>
          <w:rFonts w:ascii="Arial" w:hAnsi="Arial" w:cs="Arial"/>
          <w:sz w:val="20"/>
          <w:szCs w:val="20"/>
        </w:rPr>
        <w:t xml:space="preserve">The Pearson correlation coefficient between manual counting and automatic counting for omega turns is </w:t>
      </w:r>
      <w:r w:rsidR="00A17E04" w:rsidRPr="00A17E04">
        <w:rPr>
          <w:rFonts w:ascii="Arial" w:hAnsi="Arial" w:cs="Arial"/>
          <w:sz w:val="20"/>
          <w:szCs w:val="20"/>
        </w:rPr>
        <w:t>0.9856</w:t>
      </w:r>
      <w:r w:rsidR="002F2883" w:rsidRPr="002F2883">
        <w:rPr>
          <w:rFonts w:ascii="Arial" w:hAnsi="Arial" w:cs="Arial"/>
          <w:sz w:val="20"/>
          <w:szCs w:val="20"/>
        </w:rPr>
        <w:t xml:space="preserve">, with an average absolute error of </w:t>
      </w:r>
      <w:r w:rsidR="00A17E04" w:rsidRPr="00A17E04">
        <w:rPr>
          <w:rFonts w:ascii="Arial" w:hAnsi="Arial" w:cs="Arial"/>
          <w:sz w:val="20"/>
          <w:szCs w:val="20"/>
        </w:rPr>
        <w:t>0.3343</w:t>
      </w:r>
      <w:r w:rsidR="002F2883" w:rsidRPr="002F2883">
        <w:rPr>
          <w:rFonts w:ascii="Arial" w:hAnsi="Arial" w:cs="Arial"/>
          <w:sz w:val="20"/>
          <w:szCs w:val="20"/>
        </w:rPr>
        <w:t xml:space="preserve">. This data demonstrates the </w:t>
      </w:r>
      <w:r w:rsidR="002F2883" w:rsidRPr="002F2883">
        <w:rPr>
          <w:rFonts w:ascii="Arial" w:hAnsi="Arial" w:cs="Arial"/>
          <w:sz w:val="20"/>
          <w:szCs w:val="20"/>
        </w:rPr>
        <w:lastRenderedPageBreak/>
        <w:t>effectiveness of the method proposed in this paper.</w:t>
      </w:r>
      <w:r w:rsidR="001D2A53" w:rsidRPr="001D2A53">
        <w:t xml:space="preserve"> </w:t>
      </w:r>
      <w:r w:rsidR="001D2A53" w:rsidRPr="001D2A53">
        <w:rPr>
          <w:rFonts w:ascii="Arial" w:hAnsi="Arial" w:cs="Arial"/>
          <w:color w:val="4472C4" w:themeColor="accent1"/>
          <w:sz w:val="20"/>
          <w:szCs w:val="20"/>
        </w:rPr>
        <w:t>The comparison of Pearson correlation coefficients and mean absolute errors for the two methods is shown in Figure 9A and Figure 9B, respectively. The scatterplots of counting results for the head swings and omega turns of nematodes are presented in Figure 9C and Figure 9D, respectively.</w:t>
      </w:r>
    </w:p>
    <w:p w14:paraId="3BF2A9CF" w14:textId="77777777" w:rsidR="002F2883" w:rsidRDefault="002F2883" w:rsidP="002F2883">
      <w:r w:rsidRPr="00A21A56">
        <w:rPr>
          <w:rFonts w:ascii="Arial" w:hAnsi="Arial" w:cs="Arial"/>
          <w:sz w:val="20"/>
          <w:szCs w:val="20"/>
        </w:rPr>
        <w:t xml:space="preserve">Table </w:t>
      </w:r>
      <w:r>
        <w:rPr>
          <w:rFonts w:ascii="Arial" w:hAnsi="Arial" w:cs="Arial" w:hint="eastAsia"/>
          <w:sz w:val="20"/>
          <w:szCs w:val="20"/>
        </w:rPr>
        <w:t>2</w:t>
      </w:r>
      <w:r w:rsidRPr="00A21A56">
        <w:rPr>
          <w:rFonts w:ascii="Arial" w:hAnsi="Arial" w:cs="Arial"/>
          <w:sz w:val="20"/>
          <w:szCs w:val="20"/>
        </w:rPr>
        <w:t>.</w:t>
      </w:r>
      <w:r w:rsidRPr="008D6317">
        <w:t xml:space="preserve"> </w:t>
      </w:r>
      <w:r w:rsidRPr="008D6317">
        <w:rPr>
          <w:rFonts w:ascii="Arial" w:hAnsi="Arial" w:cs="Arial"/>
          <w:sz w:val="20"/>
          <w:szCs w:val="20"/>
        </w:rPr>
        <w:t xml:space="preserve">Data on head </w:t>
      </w:r>
      <w:r>
        <w:rPr>
          <w:rFonts w:ascii="Arial" w:hAnsi="Arial" w:cs="Arial" w:hint="eastAsia"/>
          <w:sz w:val="20"/>
          <w:szCs w:val="20"/>
        </w:rPr>
        <w:t>thrash</w:t>
      </w:r>
      <w:r w:rsidRPr="008D6317">
        <w:rPr>
          <w:rFonts w:ascii="Arial" w:hAnsi="Arial" w:cs="Arial"/>
          <w:sz w:val="20"/>
          <w:szCs w:val="20"/>
        </w:rPr>
        <w:t>ing and omega turn and abnormal behavior in different genotypes of nematodes.</w:t>
      </w:r>
    </w:p>
    <w:p w14:paraId="49C23EDE" w14:textId="2919A405" w:rsidR="002F2883" w:rsidRPr="002F2883" w:rsidRDefault="008A4C0B" w:rsidP="002F2883">
      <w:r w:rsidRPr="008A4C0B">
        <w:drawing>
          <wp:inline distT="0" distB="0" distL="0" distR="0" wp14:anchorId="0207DA26" wp14:editId="3389B973">
            <wp:extent cx="5274310" cy="1753870"/>
            <wp:effectExtent l="0" t="0" r="2540" b="0"/>
            <wp:docPr id="91872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53870"/>
                    </a:xfrm>
                    <a:prstGeom prst="rect">
                      <a:avLst/>
                    </a:prstGeom>
                    <a:noFill/>
                    <a:ln>
                      <a:noFill/>
                    </a:ln>
                  </pic:spPr>
                </pic:pic>
              </a:graphicData>
            </a:graphic>
          </wp:inline>
        </w:drawing>
      </w:r>
    </w:p>
    <w:p w14:paraId="060DFA33" w14:textId="77CA9ADB" w:rsidR="00AD100D" w:rsidRDefault="00AD100D" w:rsidP="00AD100D">
      <w:pPr>
        <w:ind w:firstLineChars="100" w:firstLine="200"/>
        <w:rPr>
          <w:rFonts w:ascii="Arial" w:hAnsi="Arial" w:cs="Arial"/>
          <w:sz w:val="20"/>
          <w:szCs w:val="20"/>
        </w:rPr>
      </w:pPr>
      <w:r w:rsidRPr="00AD100D">
        <w:rPr>
          <w:rFonts w:ascii="Arial" w:hAnsi="Arial" w:cs="Arial"/>
          <w:sz w:val="20"/>
          <w:szCs w:val="20"/>
        </w:rPr>
        <w:t xml:space="preserve">Furthermore, the purpose of automatically counting the head </w:t>
      </w:r>
      <w:r w:rsidR="00081453">
        <w:rPr>
          <w:rFonts w:ascii="Arial" w:hAnsi="Arial" w:cs="Arial" w:hint="eastAsia"/>
          <w:sz w:val="20"/>
          <w:szCs w:val="20"/>
        </w:rPr>
        <w:t>thrashing</w:t>
      </w:r>
      <w:r w:rsidRPr="00AD100D">
        <w:rPr>
          <w:rFonts w:ascii="Arial" w:hAnsi="Arial" w:cs="Arial"/>
          <w:sz w:val="20"/>
          <w:szCs w:val="20"/>
        </w:rPr>
        <w:t xml:space="preserve"> and omega turns of nematodes is to reduce the various costs of manpower and resources required for manual counting, and to avoid the drawbacks of manual counting, such as the inability to work continuously for long periods and the potential for errors. This allows the results of automatic counting of head </w:t>
      </w:r>
      <w:r w:rsidR="00081453">
        <w:rPr>
          <w:rFonts w:ascii="Arial" w:hAnsi="Arial" w:cs="Arial" w:hint="eastAsia"/>
          <w:sz w:val="20"/>
          <w:szCs w:val="20"/>
        </w:rPr>
        <w:t>thrashing</w:t>
      </w:r>
      <w:r w:rsidRPr="00AD100D">
        <w:rPr>
          <w:rFonts w:ascii="Arial" w:hAnsi="Arial" w:cs="Arial"/>
          <w:sz w:val="20"/>
          <w:szCs w:val="20"/>
        </w:rPr>
        <w:t xml:space="preserve"> and omega turns to be directly applicable to other different fields. Therefore, even if there is a slight fluctuation between the results of automatic counting and the validation data from manual counting, </w:t>
      </w:r>
      <w:proofErr w:type="gramStart"/>
      <w:r w:rsidRPr="00AD100D">
        <w:rPr>
          <w:rFonts w:ascii="Arial" w:hAnsi="Arial" w:cs="Arial"/>
          <w:sz w:val="20"/>
          <w:szCs w:val="20"/>
        </w:rPr>
        <w:t>as long as</w:t>
      </w:r>
      <w:proofErr w:type="gramEnd"/>
      <w:r w:rsidRPr="00AD100D">
        <w:rPr>
          <w:rFonts w:ascii="Arial" w:hAnsi="Arial" w:cs="Arial"/>
          <w:sz w:val="20"/>
          <w:szCs w:val="20"/>
        </w:rPr>
        <w:t xml:space="preserve"> this fluctuation is within a certain range, the goal of saving manpower and resources is still achieved.</w:t>
      </w:r>
    </w:p>
    <w:p w14:paraId="594E2E45" w14:textId="5BC09481" w:rsidR="00363C54" w:rsidRDefault="00363C54" w:rsidP="00363C54">
      <w:pPr>
        <w:rPr>
          <w:rFonts w:ascii="Arial" w:hAnsi="Arial" w:cs="Arial"/>
          <w:szCs w:val="21"/>
        </w:rPr>
      </w:pPr>
      <w:r w:rsidRPr="00B92003">
        <w:rPr>
          <w:rFonts w:ascii="Arial" w:hAnsi="Arial" w:cs="Arial"/>
          <w:szCs w:val="21"/>
        </w:rPr>
        <w:t xml:space="preserve">4.3 </w:t>
      </w:r>
      <w:r w:rsidRPr="00197EAD">
        <w:rPr>
          <w:rFonts w:ascii="Arial" w:hAnsi="Arial" w:cs="Arial"/>
          <w:szCs w:val="21"/>
        </w:rPr>
        <w:t>Comparison of locomotion behavior between nematodes with normal motor neurons and those with motor neuron defects</w:t>
      </w:r>
    </w:p>
    <w:p w14:paraId="66F34935" w14:textId="662EABF8" w:rsidR="000B63E3" w:rsidRDefault="000B63E3" w:rsidP="00363C54">
      <w:pPr>
        <w:ind w:firstLineChars="100" w:firstLine="200"/>
        <w:rPr>
          <w:rFonts w:ascii="Arial" w:hAnsi="Arial" w:cs="Arial"/>
          <w:sz w:val="20"/>
          <w:szCs w:val="20"/>
        </w:rPr>
      </w:pPr>
      <w:r w:rsidRPr="000B63E3">
        <w:rPr>
          <w:rFonts w:ascii="Arial" w:hAnsi="Arial" w:cs="Arial"/>
          <w:sz w:val="20"/>
          <w:szCs w:val="20"/>
        </w:rPr>
        <w:t>Because the movement behaviors of nematodes can reflect the integrity of their motor neurons, to further validate our inference — that the head</w:t>
      </w:r>
      <w:r w:rsidR="00081453" w:rsidRPr="00081453">
        <w:rPr>
          <w:rFonts w:ascii="Arial" w:hAnsi="Arial" w:cs="Arial" w:hint="eastAsia"/>
          <w:sz w:val="20"/>
          <w:szCs w:val="20"/>
        </w:rPr>
        <w:t xml:space="preserve"> </w:t>
      </w:r>
      <w:r w:rsidR="00081453">
        <w:rPr>
          <w:rFonts w:ascii="Arial" w:hAnsi="Arial" w:cs="Arial" w:hint="eastAsia"/>
          <w:sz w:val="20"/>
          <w:szCs w:val="20"/>
        </w:rPr>
        <w:t>thrashing</w:t>
      </w:r>
      <w:r w:rsidRPr="000B63E3">
        <w:rPr>
          <w:rFonts w:ascii="Arial" w:hAnsi="Arial" w:cs="Arial"/>
          <w:sz w:val="20"/>
          <w:szCs w:val="20"/>
        </w:rPr>
        <w:t xml:space="preserve"> and omega turn behaviors of nematodes can reflect the integrity of their motor neurons — we selected some nematodes with no obvious defects in their motor neurons and compared their head </w:t>
      </w:r>
      <w:r w:rsidR="00081453">
        <w:rPr>
          <w:rFonts w:ascii="Arial" w:hAnsi="Arial" w:cs="Arial" w:hint="eastAsia"/>
          <w:sz w:val="20"/>
          <w:szCs w:val="20"/>
        </w:rPr>
        <w:t>thrashing</w:t>
      </w:r>
      <w:r w:rsidRPr="000B63E3">
        <w:rPr>
          <w:rFonts w:ascii="Arial" w:hAnsi="Arial" w:cs="Arial"/>
          <w:sz w:val="20"/>
          <w:szCs w:val="20"/>
        </w:rPr>
        <w:t xml:space="preserve"> and omega turn behaviors with those of nematodes with obvious defects in their motor neurons. </w:t>
      </w:r>
      <w:r w:rsidR="00363C54" w:rsidRPr="00C55207">
        <w:rPr>
          <w:rFonts w:ascii="Arial" w:hAnsi="Arial" w:cs="Arial"/>
          <w:sz w:val="20"/>
          <w:szCs w:val="20"/>
        </w:rPr>
        <w:t xml:space="preserve"> </w:t>
      </w:r>
      <w:r w:rsidRPr="000B63E3">
        <w:rPr>
          <w:rFonts w:ascii="Arial" w:hAnsi="Arial" w:cs="Arial"/>
          <w:sz w:val="20"/>
          <w:szCs w:val="20"/>
        </w:rPr>
        <w:t>The gene types of the nematodes we selected with no obvious defects in their motor neurons are</w:t>
      </w:r>
      <w:r w:rsidR="00363C54" w:rsidRPr="00C55207">
        <w:rPr>
          <w:rFonts w:ascii="Arial" w:hAnsi="Arial" w:cs="Arial"/>
          <w:sz w:val="20"/>
          <w:szCs w:val="20"/>
        </w:rPr>
        <w:t>: ins-18, flp-13, N2, nlp-2, while the genetic types of worms with clear defects in their motor neurons are: unc-8</w:t>
      </w:r>
      <w:r w:rsidR="00363C54">
        <w:rPr>
          <w:rFonts w:ascii="Arial" w:hAnsi="Arial" w:cs="Arial"/>
          <w:sz w:val="20"/>
          <w:szCs w:val="20"/>
        </w:rPr>
        <w:fldChar w:fldCharType="begin"/>
      </w:r>
      <w:r w:rsidR="008832A8">
        <w:rPr>
          <w:rFonts w:ascii="Arial" w:hAnsi="Arial" w:cs="Arial"/>
          <w:sz w:val="20"/>
          <w:szCs w:val="20"/>
        </w:rPr>
        <w:instrText xml:space="preserve"> ADDIN ZOTERO_ITEM CSL_CITATION {"citationID":"iFz2q469","properties":{"formattedCitation":"\\super 40\\nosupersub{}","plainCitation":"40","noteIndex":0},"citationItems":[{"id":833,"uris":["http://zotero.org/users/12982434/items/8TUF9FR6"],"itemData":{"id":833,"type":"article-journal","container-title":"Neurotoxicology and Teratology","DOI":"10.1016/j.ntt.2019.106848","ISSN":"08920362","journalAbbreviation":"Neurotoxicology and Teratology","language":"en","page":"106848","source":"DOI.org (Crossref)","title":"Neuron-specific toxicity of chronic acrylamide exposure in C. elegans","volume":"77","author":[{"family":"Murray","given":"Sydney M."},{"family":"Waddell","given":"Brandon M."},{"family":"Wu","given":"Cheng-Wei"}],"issued":{"date-parts":[["2020",1]]}}}],"schema":"https://github.com/citation-style-language/schema/raw/master/csl-citation.json"} </w:instrText>
      </w:r>
      <w:r w:rsidR="00363C54">
        <w:rPr>
          <w:rFonts w:ascii="Arial" w:hAnsi="Arial" w:cs="Arial"/>
          <w:sz w:val="20"/>
          <w:szCs w:val="20"/>
        </w:rPr>
        <w:fldChar w:fldCharType="separate"/>
      </w:r>
      <w:r w:rsidR="008832A8" w:rsidRPr="008832A8">
        <w:rPr>
          <w:rFonts w:ascii="Arial" w:hAnsi="Arial" w:cs="Arial"/>
          <w:kern w:val="0"/>
          <w:sz w:val="20"/>
          <w:szCs w:val="24"/>
          <w:vertAlign w:val="superscript"/>
        </w:rPr>
        <w:t>40</w:t>
      </w:r>
      <w:r w:rsidR="00363C54">
        <w:rPr>
          <w:rFonts w:ascii="Arial" w:hAnsi="Arial" w:cs="Arial"/>
          <w:sz w:val="20"/>
          <w:szCs w:val="20"/>
        </w:rPr>
        <w:fldChar w:fldCharType="end"/>
      </w:r>
      <w:r w:rsidR="00363C54" w:rsidRPr="00C55207">
        <w:rPr>
          <w:rFonts w:ascii="Arial" w:hAnsi="Arial" w:cs="Arial"/>
          <w:sz w:val="20"/>
          <w:szCs w:val="20"/>
        </w:rPr>
        <w:t>, unc-44</w:t>
      </w:r>
      <w:r w:rsidR="00363C54">
        <w:rPr>
          <w:rFonts w:ascii="Arial" w:hAnsi="Arial" w:cs="Arial"/>
          <w:sz w:val="20"/>
          <w:szCs w:val="20"/>
        </w:rPr>
        <w:fldChar w:fldCharType="begin"/>
      </w:r>
      <w:r w:rsidR="008832A8">
        <w:rPr>
          <w:rFonts w:ascii="Arial" w:hAnsi="Arial" w:cs="Arial"/>
          <w:sz w:val="20"/>
          <w:szCs w:val="20"/>
        </w:rPr>
        <w:instrText xml:space="preserve"> ADDIN ZOTERO_ITEM CSL_CITATION {"citationID":"j3ERhfyA","properties":{"formattedCitation":"\\super 41\\nosupersub{}","plainCitation":"41","noteIndex":0},"citationItems":[{"id":774,"uris":["http://zotero.org/users/12982434/items/5TBY9F7M"],"itemData":{"id":774,"type":"article-journal","container-title":"Experimental Neurology","DOI":"10.1016/j.expneurol.2017.03.022","ISSN":"00144886","journalAbbreviation":"Experimental Neurology","language":"en","page":"101-114","source":"DOI.org (Crossref)","title":"A rapid chemical-genetic screen utilizing impaired movement phenotypes in C. elegans: Input into genetics of neurodevelopmental disorders","title-short":"A rapid chemical-genetic screen utilizing impaired movement phenotypes in C. elegans","volume":"293","author":[{"family":"Schmeisser","given":"Kathrin"},{"family":"Fardghassemi","given":"Yasmin"},{"family":"Parker","given":"J. Alex"}],"issued":{"date-parts":[["2017",7]]}}}],"schema":"https://github.com/citation-style-language/schema/raw/master/csl-citation.json"} </w:instrText>
      </w:r>
      <w:r w:rsidR="00363C54">
        <w:rPr>
          <w:rFonts w:ascii="Arial" w:hAnsi="Arial" w:cs="Arial"/>
          <w:sz w:val="20"/>
          <w:szCs w:val="20"/>
        </w:rPr>
        <w:fldChar w:fldCharType="separate"/>
      </w:r>
      <w:r w:rsidR="008832A8" w:rsidRPr="008832A8">
        <w:rPr>
          <w:rFonts w:ascii="Arial" w:hAnsi="Arial" w:cs="Arial"/>
          <w:kern w:val="0"/>
          <w:sz w:val="20"/>
          <w:szCs w:val="24"/>
          <w:vertAlign w:val="superscript"/>
        </w:rPr>
        <w:t>41</w:t>
      </w:r>
      <w:r w:rsidR="00363C54">
        <w:rPr>
          <w:rFonts w:ascii="Arial" w:hAnsi="Arial" w:cs="Arial"/>
          <w:sz w:val="20"/>
          <w:szCs w:val="20"/>
        </w:rPr>
        <w:fldChar w:fldCharType="end"/>
      </w:r>
      <w:r w:rsidR="00363C54" w:rsidRPr="00C55207">
        <w:rPr>
          <w:rFonts w:ascii="Arial" w:hAnsi="Arial" w:cs="Arial"/>
          <w:sz w:val="20"/>
          <w:szCs w:val="20"/>
        </w:rPr>
        <w:t>, unc-116</w:t>
      </w:r>
      <w:r w:rsidR="00363C54">
        <w:rPr>
          <w:rFonts w:ascii="Arial" w:hAnsi="Arial" w:cs="Arial"/>
          <w:sz w:val="20"/>
          <w:szCs w:val="20"/>
        </w:rPr>
        <w:fldChar w:fldCharType="begin"/>
      </w:r>
      <w:r w:rsidR="008832A8">
        <w:rPr>
          <w:rFonts w:ascii="Arial" w:hAnsi="Arial" w:cs="Arial"/>
          <w:sz w:val="20"/>
          <w:szCs w:val="20"/>
        </w:rPr>
        <w:instrText xml:space="preserve"> ADDIN ZOTERO_ITEM CSL_CITATION {"citationID":"PQDbtAat","properties":{"formattedCitation":"\\super 42\\nosupersub{}","plainCitation":"42","noteIndex":0},"citationItems":[{"id":764,"uris":["http://zotero.org/users/12982434/items/FMYNU7HR"],"itemData":{"id":764,"type":"article-journal","container-title":"PLOS ONE","DOI":"10.1371/journal.pone.0231600","ISSN":"1932-6203","issue":"4","journalAbbreviation":"PLoS ONE","language":"en","page":"e0231600","source":"DOI.org (Crossref)","title":"Disruption of genes associated with Charcot-Marie-Tooth type 2 lead to common behavioural, cellular and molecular defects in Caenorhabditis elegans","volume":"15","author":[{"family":"Soh","given":"Ming S."},{"family":"Cheng","given":"Xinran"},{"family":"Vijayaraghavan","given":"Tarika"},{"family":"Vernon","given":"Arwen"},{"family":"Liu","given":"Jie"},{"family":"Neumann","given":"Brent"}],"editor":[{"family":"Kim","given":"Hongkyun"}],"issued":{"date-parts":[["2020",4,15]]}}}],"schema":"https://github.com/citation-style-language/schema/raw/master/csl-citation.json"} </w:instrText>
      </w:r>
      <w:r w:rsidR="00363C54">
        <w:rPr>
          <w:rFonts w:ascii="Arial" w:hAnsi="Arial" w:cs="Arial"/>
          <w:sz w:val="20"/>
          <w:szCs w:val="20"/>
        </w:rPr>
        <w:fldChar w:fldCharType="separate"/>
      </w:r>
      <w:r w:rsidR="008832A8" w:rsidRPr="008832A8">
        <w:rPr>
          <w:rFonts w:ascii="Arial" w:hAnsi="Arial" w:cs="Arial"/>
          <w:kern w:val="0"/>
          <w:sz w:val="20"/>
          <w:szCs w:val="24"/>
          <w:vertAlign w:val="superscript"/>
        </w:rPr>
        <w:t>42</w:t>
      </w:r>
      <w:r w:rsidR="00363C54">
        <w:rPr>
          <w:rFonts w:ascii="Arial" w:hAnsi="Arial" w:cs="Arial"/>
          <w:sz w:val="20"/>
          <w:szCs w:val="20"/>
        </w:rPr>
        <w:fldChar w:fldCharType="end"/>
      </w:r>
      <w:r w:rsidR="00363C54" w:rsidRPr="00C55207">
        <w:rPr>
          <w:rFonts w:ascii="Arial" w:hAnsi="Arial" w:cs="Arial"/>
          <w:sz w:val="20"/>
          <w:szCs w:val="20"/>
        </w:rPr>
        <w:t xml:space="preserve">. </w:t>
      </w:r>
      <w:r w:rsidRPr="000B63E3">
        <w:rPr>
          <w:rFonts w:ascii="Arial" w:hAnsi="Arial" w:cs="Arial"/>
          <w:sz w:val="20"/>
          <w:szCs w:val="20"/>
        </w:rPr>
        <w:t xml:space="preserve">For each genotype of nematodes, 30 one-minute experimental videos were randomly selected, and then the head </w:t>
      </w:r>
      <w:r w:rsidR="00081453">
        <w:rPr>
          <w:rFonts w:ascii="Arial" w:hAnsi="Arial" w:cs="Arial" w:hint="eastAsia"/>
          <w:sz w:val="20"/>
          <w:szCs w:val="20"/>
        </w:rPr>
        <w:t>thrashing</w:t>
      </w:r>
      <w:r w:rsidRPr="000B63E3">
        <w:rPr>
          <w:rFonts w:ascii="Arial" w:hAnsi="Arial" w:cs="Arial"/>
          <w:sz w:val="20"/>
          <w:szCs w:val="20"/>
        </w:rPr>
        <w:t xml:space="preserve"> and omega turn behaviors of the nematodes were manually and automatically counted separately, with the final counting results averaged.</w:t>
      </w:r>
      <w:r>
        <w:rPr>
          <w:rFonts w:ascii="Arial" w:hAnsi="Arial" w:cs="Arial" w:hint="eastAsia"/>
          <w:sz w:val="20"/>
          <w:szCs w:val="20"/>
        </w:rPr>
        <w:t xml:space="preserve"> </w:t>
      </w:r>
      <w:r w:rsidR="00081453" w:rsidRPr="00081453">
        <w:rPr>
          <w:rFonts w:ascii="Arial" w:hAnsi="Arial" w:cs="Arial"/>
          <w:sz w:val="20"/>
          <w:szCs w:val="20"/>
        </w:rPr>
        <w:t xml:space="preserve">The data statistics of head </w:t>
      </w:r>
      <w:r w:rsidR="00081453">
        <w:rPr>
          <w:rFonts w:ascii="Arial" w:hAnsi="Arial" w:cs="Arial" w:hint="eastAsia"/>
          <w:sz w:val="20"/>
          <w:szCs w:val="20"/>
        </w:rPr>
        <w:t>thrash</w:t>
      </w:r>
      <w:r w:rsidR="00081453" w:rsidRPr="00081453">
        <w:rPr>
          <w:rFonts w:ascii="Arial" w:hAnsi="Arial" w:cs="Arial"/>
          <w:sz w:val="20"/>
          <w:szCs w:val="20"/>
        </w:rPr>
        <w:t>ing and omega turn behaviors of nematodes with different genotypes are presented in Table 2</w:t>
      </w:r>
      <w:r w:rsidR="00950DED">
        <w:rPr>
          <w:rFonts w:ascii="Arial" w:hAnsi="Arial" w:cs="Arial" w:hint="eastAsia"/>
          <w:sz w:val="20"/>
          <w:szCs w:val="20"/>
        </w:rPr>
        <w:t xml:space="preserve">. </w:t>
      </w:r>
      <w:r w:rsidR="00950DED" w:rsidRPr="00C55207">
        <w:rPr>
          <w:rFonts w:ascii="Arial" w:hAnsi="Arial" w:cs="Arial"/>
          <w:sz w:val="20"/>
          <w:szCs w:val="20"/>
        </w:rPr>
        <w:t xml:space="preserve">The average manual and automatic counts for head </w:t>
      </w:r>
      <w:r w:rsidR="00950DED">
        <w:rPr>
          <w:rFonts w:ascii="Arial" w:hAnsi="Arial" w:cs="Arial"/>
          <w:sz w:val="20"/>
          <w:szCs w:val="20"/>
        </w:rPr>
        <w:t>thrash</w:t>
      </w:r>
      <w:r w:rsidR="00950DED" w:rsidRPr="00C55207">
        <w:rPr>
          <w:rFonts w:ascii="Arial" w:hAnsi="Arial" w:cs="Arial"/>
          <w:sz w:val="20"/>
          <w:szCs w:val="20"/>
        </w:rPr>
        <w:t>ing behavior are shown in Fig</w:t>
      </w:r>
      <w:r w:rsidR="00950DED">
        <w:rPr>
          <w:rFonts w:ascii="Arial" w:hAnsi="Arial" w:cs="Arial"/>
          <w:sz w:val="20"/>
          <w:szCs w:val="20"/>
        </w:rPr>
        <w:t>.9</w:t>
      </w:r>
      <w:r w:rsidR="001D2A53">
        <w:rPr>
          <w:rFonts w:ascii="Arial" w:hAnsi="Arial" w:cs="Arial" w:hint="eastAsia"/>
          <w:sz w:val="20"/>
          <w:szCs w:val="20"/>
        </w:rPr>
        <w:t>E</w:t>
      </w:r>
      <w:r w:rsidR="00950DED" w:rsidRPr="00C55207">
        <w:rPr>
          <w:rFonts w:ascii="Arial" w:hAnsi="Arial" w:cs="Arial"/>
          <w:sz w:val="20"/>
          <w:szCs w:val="20"/>
        </w:rPr>
        <w:t>, and the average manual and automatic counts for omega turn behavior are also shown in Fig</w:t>
      </w:r>
      <w:r w:rsidR="00950DED">
        <w:rPr>
          <w:rFonts w:ascii="Arial" w:hAnsi="Arial" w:cs="Arial"/>
          <w:sz w:val="20"/>
          <w:szCs w:val="20"/>
        </w:rPr>
        <w:t>.9</w:t>
      </w:r>
      <w:r w:rsidR="001D2A53">
        <w:rPr>
          <w:rFonts w:ascii="Arial" w:hAnsi="Arial" w:cs="Arial" w:hint="eastAsia"/>
          <w:sz w:val="20"/>
          <w:szCs w:val="20"/>
        </w:rPr>
        <w:t>F</w:t>
      </w:r>
      <w:r w:rsidR="00950DED" w:rsidRPr="00C55207">
        <w:rPr>
          <w:rFonts w:ascii="Arial" w:hAnsi="Arial" w:cs="Arial"/>
          <w:sz w:val="20"/>
          <w:szCs w:val="20"/>
        </w:rPr>
        <w:t>.</w:t>
      </w:r>
    </w:p>
    <w:p w14:paraId="77385742" w14:textId="23820DFC" w:rsidR="00A10E0D" w:rsidRDefault="00950DED" w:rsidP="00A10E0D">
      <w:pPr>
        <w:ind w:firstLineChars="100" w:firstLine="200"/>
        <w:rPr>
          <w:rFonts w:ascii="Arial" w:hAnsi="Arial" w:cs="Arial" w:hint="eastAsia"/>
          <w:sz w:val="20"/>
          <w:szCs w:val="20"/>
        </w:rPr>
      </w:pPr>
      <w:r w:rsidRPr="00950DED">
        <w:rPr>
          <w:rFonts w:ascii="Arial" w:hAnsi="Arial" w:cs="Arial"/>
          <w:sz w:val="20"/>
          <w:szCs w:val="20"/>
        </w:rPr>
        <w:t xml:space="preserve">The statistical results indicate that the average counts of manually and automatically counted head </w:t>
      </w:r>
      <w:r w:rsidR="006C0A74">
        <w:rPr>
          <w:rFonts w:ascii="Arial" w:hAnsi="Arial" w:cs="Arial" w:hint="eastAsia"/>
          <w:sz w:val="20"/>
          <w:szCs w:val="20"/>
        </w:rPr>
        <w:t>thrash</w:t>
      </w:r>
      <w:r w:rsidRPr="00950DED">
        <w:rPr>
          <w:rFonts w:ascii="Arial" w:hAnsi="Arial" w:cs="Arial"/>
          <w:sz w:val="20"/>
          <w:szCs w:val="20"/>
        </w:rPr>
        <w:t xml:space="preserve">ing and omega turn behaviors of nematodes are generally consistent, validating the accuracy and robustness of the automatic counting method. Furthermore, nematodes with no obvious defects in their motor neurons exhibit a significantly higher average number of head </w:t>
      </w:r>
      <w:r w:rsidR="006C0A74">
        <w:rPr>
          <w:rFonts w:ascii="Arial" w:hAnsi="Arial" w:cs="Arial" w:hint="eastAsia"/>
          <w:sz w:val="20"/>
          <w:szCs w:val="20"/>
        </w:rPr>
        <w:t>thrashing</w:t>
      </w:r>
      <w:r w:rsidRPr="00950DED">
        <w:rPr>
          <w:rFonts w:ascii="Arial" w:hAnsi="Arial" w:cs="Arial"/>
          <w:sz w:val="20"/>
          <w:szCs w:val="20"/>
        </w:rPr>
        <w:t xml:space="preserve"> per minute compared to those with obvious defects in their motor neurons. </w:t>
      </w:r>
    </w:p>
    <w:p w14:paraId="2B6A5D4F" w14:textId="418A71B0" w:rsidR="00081453" w:rsidRDefault="00E30362" w:rsidP="00A10E0D">
      <w:pPr>
        <w:ind w:firstLineChars="100" w:firstLine="200"/>
        <w:jc w:val="center"/>
        <w:rPr>
          <w:rFonts w:ascii="Arial" w:hAnsi="Arial" w:cs="Arial"/>
          <w:sz w:val="20"/>
          <w:szCs w:val="20"/>
        </w:rPr>
      </w:pPr>
      <w:r>
        <w:rPr>
          <w:rFonts w:ascii="Arial" w:hAnsi="Arial" w:cs="Arial"/>
          <w:noProof/>
          <w:sz w:val="20"/>
          <w:szCs w:val="20"/>
        </w:rPr>
        <w:lastRenderedPageBreak/>
        <w:drawing>
          <wp:inline distT="0" distB="0" distL="0" distR="0" wp14:anchorId="32741B97" wp14:editId="36802F7F">
            <wp:extent cx="5296585" cy="7237637"/>
            <wp:effectExtent l="0" t="0" r="0" b="1905"/>
            <wp:docPr id="3124402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40252" name="图片 312440252"/>
                    <pic:cNvPicPr/>
                  </pic:nvPicPr>
                  <pic:blipFill rotWithShape="1">
                    <a:blip r:embed="rId17" cstate="print">
                      <a:extLst>
                        <a:ext uri="{28A0092B-C50C-407E-A947-70E740481C1C}">
                          <a14:useLocalDpi xmlns:a14="http://schemas.microsoft.com/office/drawing/2010/main" val="0"/>
                        </a:ext>
                      </a:extLst>
                    </a:blip>
                    <a:srcRect l="7512" t="-292" r="7704" b="2354"/>
                    <a:stretch/>
                  </pic:blipFill>
                  <pic:spPr bwMode="auto">
                    <a:xfrm>
                      <a:off x="0" y="0"/>
                      <a:ext cx="5321412" cy="7271563"/>
                    </a:xfrm>
                    <a:prstGeom prst="rect">
                      <a:avLst/>
                    </a:prstGeom>
                    <a:ln>
                      <a:noFill/>
                    </a:ln>
                    <a:extLst>
                      <a:ext uri="{53640926-AAD7-44D8-BBD7-CCE9431645EC}">
                        <a14:shadowObscured xmlns:a14="http://schemas.microsoft.com/office/drawing/2010/main"/>
                      </a:ext>
                    </a:extLst>
                  </pic:spPr>
                </pic:pic>
              </a:graphicData>
            </a:graphic>
          </wp:inline>
        </w:drawing>
      </w:r>
    </w:p>
    <w:p w14:paraId="3C6958D9" w14:textId="397BBC9F" w:rsidR="00363C54" w:rsidRDefault="00961C09" w:rsidP="00E30362">
      <w:pPr>
        <w:rPr>
          <w:rFonts w:ascii="Arial" w:hAnsi="Arial" w:cs="Arial"/>
          <w:sz w:val="20"/>
          <w:szCs w:val="20"/>
        </w:rPr>
      </w:pPr>
      <w:r w:rsidRPr="00F14493">
        <w:rPr>
          <w:rFonts w:ascii="Arial" w:hAnsi="Arial" w:cs="Arial"/>
          <w:sz w:val="20"/>
          <w:szCs w:val="20"/>
        </w:rPr>
        <w:t>Fig</w:t>
      </w:r>
      <w:r>
        <w:rPr>
          <w:rFonts w:ascii="Arial" w:hAnsi="Arial" w:cs="Arial"/>
          <w:sz w:val="20"/>
          <w:szCs w:val="20"/>
        </w:rPr>
        <w:t xml:space="preserve">.9 </w:t>
      </w:r>
      <w:r w:rsidR="00E30362">
        <w:rPr>
          <w:rFonts w:ascii="Arial" w:hAnsi="Arial" w:cs="Arial" w:hint="eastAsia"/>
          <w:sz w:val="20"/>
          <w:szCs w:val="20"/>
        </w:rPr>
        <w:t>(A)</w:t>
      </w:r>
      <w:r w:rsidR="00E30362" w:rsidRPr="00E30362">
        <w:t xml:space="preserve"> </w:t>
      </w:r>
      <w:r w:rsidR="00E30362" w:rsidRPr="00E30362">
        <w:rPr>
          <w:rFonts w:ascii="Arial" w:hAnsi="Arial" w:cs="Arial"/>
          <w:sz w:val="20"/>
          <w:szCs w:val="20"/>
        </w:rPr>
        <w:t>Comparative plots of Pearson's correlation coefficients for manual and automated counts</w:t>
      </w:r>
      <w:r w:rsidR="00E30362">
        <w:rPr>
          <w:rFonts w:ascii="Arial" w:hAnsi="Arial" w:cs="Arial" w:hint="eastAsia"/>
          <w:sz w:val="20"/>
          <w:szCs w:val="20"/>
        </w:rPr>
        <w:t>. (B) T</w:t>
      </w:r>
      <w:r w:rsidR="00E30362" w:rsidRPr="00E30362">
        <w:rPr>
          <w:rFonts w:ascii="Arial" w:hAnsi="Arial" w:cs="Arial"/>
          <w:sz w:val="20"/>
          <w:szCs w:val="20"/>
        </w:rPr>
        <w:t>he</w:t>
      </w:r>
      <w:r w:rsidR="00E30362">
        <w:rPr>
          <w:rFonts w:ascii="Arial" w:hAnsi="Arial" w:cs="Arial" w:hint="eastAsia"/>
          <w:sz w:val="20"/>
          <w:szCs w:val="20"/>
        </w:rPr>
        <w:t xml:space="preserve"> p</w:t>
      </w:r>
      <w:r w:rsidR="00E30362" w:rsidRPr="00E30362">
        <w:rPr>
          <w:rFonts w:ascii="Arial" w:hAnsi="Arial" w:cs="Arial"/>
          <w:sz w:val="20"/>
          <w:szCs w:val="20"/>
        </w:rPr>
        <w:t>lot of comparison of mean absolute error between manual and automatic counts</w:t>
      </w:r>
      <w:r w:rsidR="00E30362">
        <w:rPr>
          <w:rFonts w:ascii="Arial" w:hAnsi="Arial" w:cs="Arial" w:hint="eastAsia"/>
          <w:sz w:val="20"/>
          <w:szCs w:val="20"/>
        </w:rPr>
        <w:t>.</w:t>
      </w:r>
      <w:r w:rsidR="00E30362" w:rsidRPr="00E30362">
        <w:rPr>
          <w:rFonts w:ascii="Arial" w:hAnsi="Arial" w:cs="Arial"/>
          <w:sz w:val="20"/>
          <w:szCs w:val="20"/>
        </w:rPr>
        <w:t xml:space="preserve"> </w:t>
      </w:r>
      <w:r w:rsidR="00E30362">
        <w:rPr>
          <w:rFonts w:ascii="Arial" w:hAnsi="Arial" w:cs="Arial" w:hint="eastAsia"/>
          <w:sz w:val="20"/>
          <w:szCs w:val="20"/>
        </w:rPr>
        <w:t>(C)</w:t>
      </w:r>
      <w:r w:rsidR="00E30362" w:rsidRPr="00E30362">
        <w:t xml:space="preserve"> </w:t>
      </w:r>
      <w:r w:rsidR="00E30362" w:rsidRPr="00E30362">
        <w:rPr>
          <w:rFonts w:ascii="Arial" w:hAnsi="Arial" w:cs="Arial"/>
          <w:sz w:val="20"/>
          <w:szCs w:val="20"/>
        </w:rPr>
        <w:t xml:space="preserve">Scatter plots of the counting results of the two methods for nematode head </w:t>
      </w:r>
      <w:r w:rsidR="00E30362">
        <w:rPr>
          <w:rFonts w:ascii="Arial" w:hAnsi="Arial" w:cs="Arial" w:hint="eastAsia"/>
          <w:sz w:val="20"/>
          <w:szCs w:val="20"/>
        </w:rPr>
        <w:t>thrash</w:t>
      </w:r>
      <w:r w:rsidR="00E30362" w:rsidRPr="00E30362">
        <w:rPr>
          <w:rFonts w:ascii="Arial" w:hAnsi="Arial" w:cs="Arial"/>
          <w:sz w:val="20"/>
          <w:szCs w:val="20"/>
        </w:rPr>
        <w:t>ing behavior</w:t>
      </w:r>
      <w:r w:rsidR="00E30362">
        <w:rPr>
          <w:rFonts w:ascii="Arial" w:hAnsi="Arial" w:cs="Arial" w:hint="eastAsia"/>
          <w:sz w:val="20"/>
          <w:szCs w:val="20"/>
        </w:rPr>
        <w:t>.</w:t>
      </w:r>
      <w:r w:rsidR="00E30362" w:rsidRPr="00E30362">
        <w:rPr>
          <w:rFonts w:ascii="Arial" w:hAnsi="Arial" w:cs="Arial"/>
          <w:sz w:val="20"/>
          <w:szCs w:val="20"/>
        </w:rPr>
        <w:t xml:space="preserve"> </w:t>
      </w:r>
      <w:r w:rsidR="00E30362">
        <w:rPr>
          <w:rFonts w:ascii="Arial" w:hAnsi="Arial" w:cs="Arial" w:hint="eastAsia"/>
          <w:sz w:val="20"/>
          <w:szCs w:val="20"/>
        </w:rPr>
        <w:t>(D)</w:t>
      </w:r>
      <w:r w:rsidR="00E30362" w:rsidRPr="00E30362">
        <w:t xml:space="preserve"> </w:t>
      </w:r>
      <w:r w:rsidR="00E30362" w:rsidRPr="00E30362">
        <w:rPr>
          <w:rFonts w:ascii="Arial" w:hAnsi="Arial" w:cs="Arial"/>
          <w:sz w:val="20"/>
          <w:szCs w:val="20"/>
        </w:rPr>
        <w:t>Scatter plots of counting results of nematode omega</w:t>
      </w:r>
      <w:r w:rsidR="00E30362">
        <w:rPr>
          <w:rFonts w:ascii="Arial" w:hAnsi="Arial" w:cs="Arial" w:hint="eastAsia"/>
          <w:sz w:val="20"/>
          <w:szCs w:val="20"/>
        </w:rPr>
        <w:t xml:space="preserve"> </w:t>
      </w:r>
      <w:r w:rsidR="00E30362" w:rsidRPr="00E30362">
        <w:rPr>
          <w:rFonts w:ascii="Arial" w:hAnsi="Arial" w:cs="Arial"/>
          <w:sz w:val="20"/>
          <w:szCs w:val="20"/>
        </w:rPr>
        <w:t>turn behavior</w:t>
      </w:r>
      <w:r w:rsidR="00E30362">
        <w:rPr>
          <w:rFonts w:ascii="Arial" w:hAnsi="Arial" w:cs="Arial" w:hint="eastAsia"/>
          <w:sz w:val="20"/>
          <w:szCs w:val="20"/>
        </w:rPr>
        <w:t xml:space="preserve"> </w:t>
      </w:r>
      <w:r w:rsidR="00E30362" w:rsidRPr="00E30362">
        <w:rPr>
          <w:rFonts w:ascii="Arial" w:hAnsi="Arial" w:cs="Arial"/>
          <w:sz w:val="20"/>
          <w:szCs w:val="20"/>
        </w:rPr>
        <w:t>by the two methods</w:t>
      </w:r>
      <w:r w:rsidR="00450F29">
        <w:rPr>
          <w:rFonts w:ascii="Arial" w:hAnsi="Arial" w:cs="Arial" w:hint="eastAsia"/>
          <w:sz w:val="20"/>
          <w:szCs w:val="20"/>
        </w:rPr>
        <w:t>.</w:t>
      </w:r>
      <w:r w:rsidR="00E30362" w:rsidRPr="00E30362">
        <w:rPr>
          <w:rFonts w:ascii="Arial" w:hAnsi="Arial" w:cs="Arial"/>
          <w:sz w:val="20"/>
          <w:szCs w:val="20"/>
        </w:rPr>
        <w:t xml:space="preserve"> </w:t>
      </w:r>
      <w:r>
        <w:rPr>
          <w:rFonts w:ascii="Arial" w:hAnsi="Arial" w:cs="Arial"/>
          <w:sz w:val="20"/>
          <w:szCs w:val="20"/>
        </w:rPr>
        <w:t>(</w:t>
      </w:r>
      <w:r w:rsidR="001D2A53">
        <w:rPr>
          <w:rFonts w:ascii="Arial" w:hAnsi="Arial" w:cs="Arial" w:hint="eastAsia"/>
          <w:sz w:val="20"/>
          <w:szCs w:val="20"/>
        </w:rPr>
        <w:t>E</w:t>
      </w:r>
      <w:r>
        <w:rPr>
          <w:rFonts w:ascii="Arial" w:hAnsi="Arial" w:cs="Arial"/>
          <w:sz w:val="20"/>
          <w:szCs w:val="20"/>
        </w:rPr>
        <w:t xml:space="preserve">) </w:t>
      </w:r>
      <w:r w:rsidRPr="00847113">
        <w:rPr>
          <w:rFonts w:ascii="Arial" w:hAnsi="Arial" w:cs="Arial"/>
          <w:sz w:val="20"/>
          <w:szCs w:val="20"/>
        </w:rPr>
        <w:t xml:space="preserve">Comparison between manual and automatic counting of head </w:t>
      </w:r>
      <w:r>
        <w:rPr>
          <w:rFonts w:ascii="Arial" w:hAnsi="Arial" w:cs="Arial"/>
          <w:sz w:val="20"/>
          <w:szCs w:val="20"/>
        </w:rPr>
        <w:t>thrash</w:t>
      </w:r>
      <w:r w:rsidRPr="00847113">
        <w:rPr>
          <w:rFonts w:ascii="Arial" w:hAnsi="Arial" w:cs="Arial"/>
          <w:sz w:val="20"/>
          <w:szCs w:val="20"/>
        </w:rPr>
        <w:t>ing behavior in C. elegans.</w:t>
      </w:r>
      <w:r>
        <w:rPr>
          <w:rFonts w:ascii="Arial" w:hAnsi="Arial" w:cs="Arial"/>
          <w:sz w:val="20"/>
          <w:szCs w:val="20"/>
        </w:rPr>
        <w:t xml:space="preserve"> (</w:t>
      </w:r>
      <w:r w:rsidR="001D2A53">
        <w:rPr>
          <w:rFonts w:ascii="Arial" w:hAnsi="Arial" w:cs="Arial" w:hint="eastAsia"/>
          <w:sz w:val="20"/>
          <w:szCs w:val="20"/>
        </w:rPr>
        <w:t>F</w:t>
      </w:r>
      <w:r>
        <w:rPr>
          <w:rFonts w:ascii="Arial" w:hAnsi="Arial" w:cs="Arial"/>
          <w:sz w:val="20"/>
          <w:szCs w:val="20"/>
        </w:rPr>
        <w:t>)</w:t>
      </w:r>
      <w:r w:rsidRPr="00847113">
        <w:t xml:space="preserve"> </w:t>
      </w:r>
      <w:r w:rsidRPr="00847113">
        <w:rPr>
          <w:rFonts w:ascii="Arial" w:hAnsi="Arial" w:cs="Arial"/>
          <w:sz w:val="20"/>
          <w:szCs w:val="20"/>
        </w:rPr>
        <w:t>Comparison between manual and automatic counting of omega turn behavior in C. elegans</w:t>
      </w:r>
      <w:r>
        <w:rPr>
          <w:rFonts w:ascii="Arial" w:hAnsi="Arial" w:cs="Arial" w:hint="eastAsia"/>
          <w:sz w:val="20"/>
          <w:szCs w:val="20"/>
        </w:rPr>
        <w:t>.</w:t>
      </w:r>
    </w:p>
    <w:p w14:paraId="0287B224" w14:textId="06599A46" w:rsidR="00A10E0D" w:rsidRPr="00A10E0D" w:rsidRDefault="00A10E0D" w:rsidP="00E30362">
      <w:pPr>
        <w:rPr>
          <w:rFonts w:ascii="Arial" w:hAnsi="Arial" w:cs="Arial" w:hint="eastAsia"/>
          <w:sz w:val="20"/>
          <w:szCs w:val="20"/>
        </w:rPr>
      </w:pPr>
      <w:r w:rsidRPr="00950DED">
        <w:rPr>
          <w:rFonts w:ascii="Arial" w:hAnsi="Arial" w:cs="Arial"/>
          <w:sz w:val="20"/>
          <w:szCs w:val="20"/>
        </w:rPr>
        <w:lastRenderedPageBreak/>
        <w:t xml:space="preserve">Additionally, nematodes with no obvious defects in their motor neurons also show a higher average number of </w:t>
      </w:r>
      <w:proofErr w:type="gramStart"/>
      <w:r w:rsidRPr="00950DED">
        <w:rPr>
          <w:rFonts w:ascii="Arial" w:hAnsi="Arial" w:cs="Arial"/>
          <w:sz w:val="20"/>
          <w:szCs w:val="20"/>
        </w:rPr>
        <w:t>omega</w:t>
      </w:r>
      <w:proofErr w:type="gramEnd"/>
      <w:r w:rsidRPr="00950DED">
        <w:rPr>
          <w:rFonts w:ascii="Arial" w:hAnsi="Arial" w:cs="Arial"/>
          <w:sz w:val="20"/>
          <w:szCs w:val="20"/>
        </w:rPr>
        <w:t xml:space="preserve"> turn per minute compared to those with obvious defects in their motor neurons.</w:t>
      </w:r>
      <w:r>
        <w:rPr>
          <w:rFonts w:ascii="Arial" w:hAnsi="Arial" w:cs="Arial"/>
          <w:sz w:val="20"/>
          <w:szCs w:val="20"/>
        </w:rPr>
        <w:t xml:space="preserve"> </w:t>
      </w:r>
      <w:r w:rsidRPr="006C0A74">
        <w:rPr>
          <w:rFonts w:ascii="Arial" w:hAnsi="Arial" w:cs="Arial"/>
          <w:sz w:val="20"/>
          <w:szCs w:val="20"/>
        </w:rPr>
        <w:t>This is because the motor neurons of the nematodes are damaged</w:t>
      </w:r>
      <w:r w:rsidRPr="00864862">
        <w:rPr>
          <w:rFonts w:ascii="Arial" w:hAnsi="Arial" w:cs="Arial"/>
          <w:sz w:val="20"/>
          <w:szCs w:val="20"/>
        </w:rPr>
        <w:t xml:space="preserve">, whether it is GABAergic motor neurons or cholinergic motor neurons, it will affect the worm's movement behaviors, including head thrashing and omega turn behaviors. Therefore, there is a clear distinction in the quantification of head thrashing and omega turn behaviors between worms with no obvious defects in their motor neurons and those with clear defects. Specifically, worms with no obvious defects in their motor neurons exhibit higher quantification values for head thrashing and omega turn behaviors, while worms with clear defects in their motor neurons exhibit lower quantification values for head </w:t>
      </w:r>
      <w:r>
        <w:rPr>
          <w:rFonts w:ascii="Arial" w:hAnsi="Arial" w:cs="Arial"/>
          <w:sz w:val="20"/>
          <w:szCs w:val="20"/>
        </w:rPr>
        <w:t>thrash</w:t>
      </w:r>
      <w:r w:rsidRPr="00864862">
        <w:rPr>
          <w:rFonts w:ascii="Arial" w:hAnsi="Arial" w:cs="Arial"/>
          <w:sz w:val="20"/>
          <w:szCs w:val="20"/>
        </w:rPr>
        <w:t>ing and omega turn behaviors.</w:t>
      </w:r>
    </w:p>
    <w:p w14:paraId="1E8FC7F1" w14:textId="77777777" w:rsidR="00363C54" w:rsidRDefault="00363C54" w:rsidP="00363C54">
      <w:pPr>
        <w:ind w:firstLineChars="100" w:firstLine="200"/>
        <w:rPr>
          <w:rFonts w:ascii="Arial" w:hAnsi="Arial" w:cs="Arial"/>
          <w:sz w:val="20"/>
          <w:szCs w:val="20"/>
        </w:rPr>
      </w:pPr>
      <w:r w:rsidRPr="003B5C66">
        <w:rPr>
          <w:rFonts w:ascii="Arial" w:hAnsi="Arial" w:cs="Arial"/>
          <w:sz w:val="20"/>
          <w:szCs w:val="20"/>
        </w:rPr>
        <w:t xml:space="preserve">The statistical data of head </w:t>
      </w:r>
      <w:r>
        <w:rPr>
          <w:rFonts w:ascii="Arial" w:hAnsi="Arial" w:cs="Arial"/>
          <w:sz w:val="20"/>
          <w:szCs w:val="20"/>
        </w:rPr>
        <w:t>thrash</w:t>
      </w:r>
      <w:r w:rsidRPr="003B5C66">
        <w:rPr>
          <w:rFonts w:ascii="Arial" w:hAnsi="Arial" w:cs="Arial"/>
          <w:sz w:val="20"/>
          <w:szCs w:val="20"/>
        </w:rPr>
        <w:t>in</w:t>
      </w:r>
      <w:r>
        <w:rPr>
          <w:rFonts w:ascii="Arial" w:hAnsi="Arial" w:cs="Arial"/>
          <w:sz w:val="20"/>
          <w:szCs w:val="20"/>
        </w:rPr>
        <w:t>g</w:t>
      </w:r>
      <w:r w:rsidRPr="003B5C66">
        <w:rPr>
          <w:rFonts w:ascii="Arial" w:hAnsi="Arial" w:cs="Arial"/>
          <w:sz w:val="20"/>
          <w:szCs w:val="20"/>
        </w:rPr>
        <w:t xml:space="preserve"> and omega turn behaviors in C. elegans further validates our goal of using these behaviors to map the integrity of the worm's motor neurons </w:t>
      </w:r>
    </w:p>
    <w:p w14:paraId="0CF62BC4" w14:textId="55BF3EED" w:rsidR="00363C54" w:rsidRDefault="00363C54" w:rsidP="00363C54">
      <w:pPr>
        <w:rPr>
          <w:rFonts w:ascii="Arial" w:hAnsi="Arial" w:cs="Arial"/>
          <w:sz w:val="20"/>
          <w:szCs w:val="20"/>
        </w:rPr>
      </w:pPr>
      <w:r w:rsidRPr="003B5C66">
        <w:rPr>
          <w:rFonts w:ascii="Arial" w:hAnsi="Arial" w:cs="Arial"/>
          <w:sz w:val="20"/>
          <w:szCs w:val="20"/>
        </w:rPr>
        <w:t xml:space="preserve">through automatic counting. The frequency of head </w:t>
      </w:r>
      <w:r>
        <w:rPr>
          <w:rFonts w:ascii="Arial" w:hAnsi="Arial" w:cs="Arial"/>
          <w:sz w:val="20"/>
          <w:szCs w:val="20"/>
        </w:rPr>
        <w:t>thrash</w:t>
      </w:r>
      <w:r w:rsidRPr="003B5C66">
        <w:rPr>
          <w:rFonts w:ascii="Arial" w:hAnsi="Arial" w:cs="Arial"/>
          <w:sz w:val="20"/>
          <w:szCs w:val="20"/>
        </w:rPr>
        <w:t xml:space="preserve">ing and omega turn behaviors in worms with clear defects in their motor neurons is significantly lower than that in worms with no defects. </w:t>
      </w:r>
      <w:r w:rsidR="00983532" w:rsidRPr="00983532">
        <w:rPr>
          <w:rFonts w:ascii="Arial" w:hAnsi="Arial" w:cs="Arial"/>
          <w:sz w:val="20"/>
          <w:szCs w:val="20"/>
        </w:rPr>
        <w:t xml:space="preserve">It is important to note that even in nematodes with intact motor neurons, there may be low-frequency occurrences of head </w:t>
      </w:r>
      <w:r w:rsidR="00983532">
        <w:rPr>
          <w:rFonts w:ascii="Arial" w:hAnsi="Arial" w:cs="Arial" w:hint="eastAsia"/>
          <w:sz w:val="20"/>
          <w:szCs w:val="20"/>
        </w:rPr>
        <w:t>thrashing</w:t>
      </w:r>
      <w:r w:rsidR="00983532" w:rsidRPr="00983532">
        <w:rPr>
          <w:rFonts w:ascii="Arial" w:hAnsi="Arial" w:cs="Arial"/>
          <w:sz w:val="20"/>
          <w:szCs w:val="20"/>
        </w:rPr>
        <w:t xml:space="preserve"> and omega turn behaviors, especially omega turns. This variability is due to individual differences among nematodes, which underscores the necessity for averaging statistical data.</w:t>
      </w:r>
    </w:p>
    <w:p w14:paraId="66C74C93" w14:textId="77777777" w:rsidR="006B5A22" w:rsidRPr="00B62017" w:rsidRDefault="006B5A22" w:rsidP="00363C54">
      <w:pPr>
        <w:rPr>
          <w:rFonts w:ascii="Arial" w:hAnsi="Arial" w:cs="Arial"/>
          <w:sz w:val="20"/>
          <w:szCs w:val="20"/>
        </w:rPr>
      </w:pPr>
    </w:p>
    <w:p w14:paraId="5AF9AF0E" w14:textId="77777777" w:rsidR="00363C54" w:rsidRPr="00E302AF" w:rsidRDefault="00363C54" w:rsidP="00363C54">
      <w:pPr>
        <w:rPr>
          <w:rFonts w:ascii="Arial" w:hAnsi="Arial" w:cs="Arial"/>
          <w:sz w:val="20"/>
          <w:szCs w:val="20"/>
        </w:rPr>
      </w:pPr>
      <w:r w:rsidRPr="00E302AF">
        <w:rPr>
          <w:rFonts w:ascii="Arial" w:hAnsi="Arial" w:cs="Arial"/>
          <w:sz w:val="20"/>
          <w:szCs w:val="20"/>
        </w:rPr>
        <w:t>5 Conclusion</w:t>
      </w:r>
    </w:p>
    <w:p w14:paraId="37BD9669" w14:textId="77777777" w:rsidR="00363C54" w:rsidRDefault="00363C54" w:rsidP="00363C54">
      <w:pPr>
        <w:ind w:firstLineChars="100" w:firstLine="200"/>
        <w:rPr>
          <w:rFonts w:ascii="Arial" w:hAnsi="Arial" w:cs="Arial"/>
          <w:sz w:val="20"/>
          <w:szCs w:val="20"/>
        </w:rPr>
      </w:pPr>
      <w:r w:rsidRPr="00197EAD">
        <w:rPr>
          <w:rFonts w:ascii="Arial" w:hAnsi="Arial" w:cs="Arial"/>
          <w:sz w:val="20"/>
          <w:szCs w:val="20"/>
        </w:rPr>
        <w:t xml:space="preserve">This </w:t>
      </w:r>
      <w:r>
        <w:rPr>
          <w:rFonts w:ascii="Arial" w:hAnsi="Arial" w:cs="Arial"/>
          <w:sz w:val="20"/>
          <w:szCs w:val="20"/>
        </w:rPr>
        <w:t>paper</w:t>
      </w:r>
      <w:r w:rsidRPr="00197EAD">
        <w:rPr>
          <w:rFonts w:ascii="Arial" w:hAnsi="Arial" w:cs="Arial"/>
          <w:sz w:val="20"/>
          <w:szCs w:val="20"/>
        </w:rPr>
        <w:t xml:space="preserve"> utilized an automated counting method to investigate the use of head </w:t>
      </w:r>
      <w:r>
        <w:rPr>
          <w:rFonts w:ascii="Arial" w:hAnsi="Arial" w:cs="Arial"/>
          <w:sz w:val="20"/>
          <w:szCs w:val="20"/>
        </w:rPr>
        <w:t>thrashing</w:t>
      </w:r>
      <w:r w:rsidRPr="00197EAD">
        <w:rPr>
          <w:rFonts w:ascii="Arial" w:hAnsi="Arial" w:cs="Arial"/>
          <w:sz w:val="20"/>
          <w:szCs w:val="20"/>
        </w:rPr>
        <w:t xml:space="preserve"> and omega turn behaviors in nematodes as indicators mapping the functional state of their motor neurons. Firstly, we achieved automatic localization of the head and tail positions in nematodes, with a localization accuracy of 100% within the allowable error range. Next, we automatically counted the head </w:t>
      </w:r>
      <w:r>
        <w:rPr>
          <w:rFonts w:ascii="Arial" w:hAnsi="Arial" w:cs="Arial"/>
          <w:sz w:val="20"/>
          <w:szCs w:val="20"/>
        </w:rPr>
        <w:t>thrash</w:t>
      </w:r>
      <w:r w:rsidRPr="00197EAD">
        <w:rPr>
          <w:rFonts w:ascii="Arial" w:hAnsi="Arial" w:cs="Arial"/>
          <w:sz w:val="20"/>
          <w:szCs w:val="20"/>
        </w:rPr>
        <w:t xml:space="preserve">ing and omega turn behaviors in nematodes and compared the results with manual counting. The similarity between the two sets of results demonstrated the practicality of our proposed method. Finally, we performed counts on the head </w:t>
      </w:r>
      <w:r>
        <w:rPr>
          <w:rFonts w:ascii="Arial" w:hAnsi="Arial" w:cs="Arial"/>
          <w:sz w:val="20"/>
          <w:szCs w:val="20"/>
        </w:rPr>
        <w:t>thrashing</w:t>
      </w:r>
      <w:r w:rsidRPr="00197EAD">
        <w:rPr>
          <w:rFonts w:ascii="Arial" w:hAnsi="Arial" w:cs="Arial"/>
          <w:sz w:val="20"/>
          <w:szCs w:val="20"/>
        </w:rPr>
        <w:t xml:space="preserve"> and omega turn behaviors of nematodes with normal motor neurons and those with obvious motor neuron defects. The results confirmed that nematodes with motor neuron defects exhibited a lower frequency of head </w:t>
      </w:r>
      <w:r>
        <w:rPr>
          <w:rFonts w:ascii="Arial" w:hAnsi="Arial" w:cs="Arial"/>
          <w:sz w:val="20"/>
          <w:szCs w:val="20"/>
        </w:rPr>
        <w:t>thrashing</w:t>
      </w:r>
      <w:r w:rsidRPr="00197EAD">
        <w:rPr>
          <w:rFonts w:ascii="Arial" w:hAnsi="Arial" w:cs="Arial"/>
          <w:sz w:val="20"/>
          <w:szCs w:val="20"/>
        </w:rPr>
        <w:t xml:space="preserve"> and omega turn behaviors compared to nematodes with intact motor neurons. </w:t>
      </w:r>
    </w:p>
    <w:p w14:paraId="4D30B609" w14:textId="77777777" w:rsidR="006B5A22" w:rsidRDefault="006B5A22" w:rsidP="006B5A22">
      <w:pPr>
        <w:rPr>
          <w:rFonts w:ascii="Arial" w:hAnsi="Arial" w:cs="Arial"/>
          <w:sz w:val="20"/>
          <w:szCs w:val="20"/>
        </w:rPr>
      </w:pPr>
    </w:p>
    <w:p w14:paraId="7F400A50" w14:textId="77777777" w:rsidR="00363C54" w:rsidRPr="00E302AF" w:rsidRDefault="00363C54" w:rsidP="00363C54">
      <w:pPr>
        <w:rPr>
          <w:rFonts w:ascii="Arial" w:hAnsi="Arial" w:cs="Arial"/>
          <w:sz w:val="20"/>
          <w:szCs w:val="20"/>
        </w:rPr>
      </w:pPr>
      <w:r w:rsidRPr="00E302AF">
        <w:rPr>
          <w:rFonts w:ascii="Arial" w:hAnsi="Arial" w:cs="Arial"/>
          <w:sz w:val="20"/>
          <w:szCs w:val="20"/>
        </w:rPr>
        <w:t>6 Reference</w:t>
      </w:r>
    </w:p>
    <w:p w14:paraId="00702BB1" w14:textId="77777777" w:rsidR="00A06374" w:rsidRPr="006B5A22" w:rsidRDefault="00363C54" w:rsidP="00A06374">
      <w:pPr>
        <w:pStyle w:val="a3"/>
        <w:rPr>
          <w:rFonts w:ascii="Arial" w:hAnsi="Arial" w:cs="Arial"/>
          <w:sz w:val="13"/>
          <w:szCs w:val="16"/>
        </w:rPr>
      </w:pPr>
      <w:r w:rsidRPr="006B5A22">
        <w:rPr>
          <w:rFonts w:ascii="Arial" w:hAnsi="Arial" w:cs="Arial"/>
          <w:sz w:val="13"/>
          <w:szCs w:val="13"/>
        </w:rPr>
        <w:fldChar w:fldCharType="begin"/>
      </w:r>
      <w:r w:rsidR="00A06374" w:rsidRPr="006B5A22">
        <w:rPr>
          <w:rFonts w:ascii="Arial" w:hAnsi="Arial" w:cs="Arial"/>
          <w:sz w:val="13"/>
          <w:szCs w:val="13"/>
        </w:rPr>
        <w:instrText xml:space="preserve"> ADDIN ZOTERO_BIBL {"uncited":[],"omitted":[],"custom":[]} CSL_BIBLIOGRAPHY </w:instrText>
      </w:r>
      <w:r w:rsidRPr="006B5A22">
        <w:rPr>
          <w:rFonts w:ascii="Arial" w:hAnsi="Arial" w:cs="Arial"/>
          <w:sz w:val="13"/>
          <w:szCs w:val="13"/>
        </w:rPr>
        <w:fldChar w:fldCharType="separate"/>
      </w:r>
      <w:r w:rsidR="00A06374" w:rsidRPr="006B5A22">
        <w:rPr>
          <w:rFonts w:ascii="Arial" w:hAnsi="Arial" w:cs="Arial"/>
          <w:sz w:val="13"/>
          <w:szCs w:val="16"/>
        </w:rPr>
        <w:t>1.</w:t>
      </w:r>
      <w:r w:rsidR="00A06374" w:rsidRPr="006B5A22">
        <w:rPr>
          <w:rFonts w:ascii="Arial" w:hAnsi="Arial" w:cs="Arial"/>
          <w:sz w:val="13"/>
          <w:szCs w:val="16"/>
        </w:rPr>
        <w:tab/>
        <w:t xml:space="preserve">Nüsslein-Volhard, C. The Toll gene in Drosophila pattern formation. </w:t>
      </w:r>
      <w:r w:rsidR="00A06374" w:rsidRPr="006B5A22">
        <w:rPr>
          <w:rFonts w:ascii="Arial" w:hAnsi="Arial" w:cs="Arial"/>
          <w:i/>
          <w:iCs/>
          <w:sz w:val="13"/>
          <w:szCs w:val="16"/>
        </w:rPr>
        <w:t>Trends in Genetics</w:t>
      </w:r>
      <w:r w:rsidR="00A06374" w:rsidRPr="006B5A22">
        <w:rPr>
          <w:rFonts w:ascii="Arial" w:hAnsi="Arial" w:cs="Arial"/>
          <w:sz w:val="13"/>
          <w:szCs w:val="16"/>
        </w:rPr>
        <w:t xml:space="preserve"> </w:t>
      </w:r>
      <w:r w:rsidR="00A06374" w:rsidRPr="006B5A22">
        <w:rPr>
          <w:rFonts w:ascii="Arial" w:hAnsi="Arial" w:cs="Arial"/>
          <w:b/>
          <w:bCs/>
          <w:sz w:val="13"/>
          <w:szCs w:val="16"/>
        </w:rPr>
        <w:t>38</w:t>
      </w:r>
      <w:r w:rsidR="00A06374" w:rsidRPr="006B5A22">
        <w:rPr>
          <w:rFonts w:ascii="Arial" w:hAnsi="Arial" w:cs="Arial"/>
          <w:sz w:val="13"/>
          <w:szCs w:val="16"/>
        </w:rPr>
        <w:t>, 231–245 (2022).</w:t>
      </w:r>
    </w:p>
    <w:p w14:paraId="6A48D015"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w:t>
      </w:r>
      <w:r w:rsidRPr="006B5A22">
        <w:rPr>
          <w:rFonts w:ascii="Arial" w:hAnsi="Arial" w:cs="Arial"/>
          <w:sz w:val="13"/>
          <w:szCs w:val="16"/>
        </w:rPr>
        <w:tab/>
        <w:t xml:space="preserve">Janowski, M. &amp; Andrzejewska, A. The legacy of mRNA engineering: A lineup of pioneers for the Nobel Prize. </w:t>
      </w:r>
      <w:r w:rsidRPr="006B5A22">
        <w:rPr>
          <w:rFonts w:ascii="Arial" w:hAnsi="Arial" w:cs="Arial"/>
          <w:i/>
          <w:iCs/>
          <w:sz w:val="13"/>
          <w:szCs w:val="16"/>
        </w:rPr>
        <w:t>Molecular Therapy - Nucleic Acids</w:t>
      </w:r>
      <w:r w:rsidRPr="006B5A22">
        <w:rPr>
          <w:rFonts w:ascii="Arial" w:hAnsi="Arial" w:cs="Arial"/>
          <w:sz w:val="13"/>
          <w:szCs w:val="16"/>
        </w:rPr>
        <w:t xml:space="preserve"> </w:t>
      </w:r>
      <w:r w:rsidRPr="006B5A22">
        <w:rPr>
          <w:rFonts w:ascii="Arial" w:hAnsi="Arial" w:cs="Arial"/>
          <w:b/>
          <w:bCs/>
          <w:sz w:val="13"/>
          <w:szCs w:val="16"/>
        </w:rPr>
        <w:t>29</w:t>
      </w:r>
      <w:r w:rsidRPr="006B5A22">
        <w:rPr>
          <w:rFonts w:ascii="Arial" w:hAnsi="Arial" w:cs="Arial"/>
          <w:sz w:val="13"/>
          <w:szCs w:val="16"/>
        </w:rPr>
        <w:t>, 272–284 (2022).</w:t>
      </w:r>
    </w:p>
    <w:p w14:paraId="0663AAF9"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w:t>
      </w:r>
      <w:r w:rsidRPr="006B5A22">
        <w:rPr>
          <w:rFonts w:ascii="Arial" w:hAnsi="Arial" w:cs="Arial"/>
          <w:sz w:val="13"/>
          <w:szCs w:val="16"/>
        </w:rPr>
        <w:tab/>
        <w:t xml:space="preserve">Scharf, A., Pohl, F., Egan, B. M., Kocsisova, Z. &amp; Kornfeld, K. Reproductive Aging in Caenorhabditis elegans: From Molecules to Ecology. </w:t>
      </w:r>
      <w:r w:rsidRPr="006B5A22">
        <w:rPr>
          <w:rFonts w:ascii="Arial" w:hAnsi="Arial" w:cs="Arial"/>
          <w:i/>
          <w:iCs/>
          <w:sz w:val="13"/>
          <w:szCs w:val="16"/>
        </w:rPr>
        <w:t>Front. Cell Dev. Biol.</w:t>
      </w:r>
      <w:r w:rsidRPr="006B5A22">
        <w:rPr>
          <w:rFonts w:ascii="Arial" w:hAnsi="Arial" w:cs="Arial"/>
          <w:sz w:val="13"/>
          <w:szCs w:val="16"/>
        </w:rPr>
        <w:t xml:space="preserve"> </w:t>
      </w:r>
      <w:r w:rsidRPr="006B5A22">
        <w:rPr>
          <w:rFonts w:ascii="Arial" w:hAnsi="Arial" w:cs="Arial"/>
          <w:b/>
          <w:bCs/>
          <w:sz w:val="13"/>
          <w:szCs w:val="16"/>
        </w:rPr>
        <w:t>9</w:t>
      </w:r>
      <w:r w:rsidRPr="006B5A22">
        <w:rPr>
          <w:rFonts w:ascii="Arial" w:hAnsi="Arial" w:cs="Arial"/>
          <w:sz w:val="13"/>
          <w:szCs w:val="16"/>
        </w:rPr>
        <w:t>, 718522 (2021).</w:t>
      </w:r>
    </w:p>
    <w:p w14:paraId="38A2BC45"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4.</w:t>
      </w:r>
      <w:r w:rsidRPr="006B5A22">
        <w:rPr>
          <w:rFonts w:ascii="Arial" w:hAnsi="Arial" w:cs="Arial"/>
          <w:sz w:val="13"/>
          <w:szCs w:val="16"/>
        </w:rPr>
        <w:tab/>
        <w:t xml:space="preserve">Cao, X. </w:t>
      </w:r>
      <w:r w:rsidRPr="006B5A22">
        <w:rPr>
          <w:rFonts w:ascii="Arial" w:hAnsi="Arial" w:cs="Arial"/>
          <w:i/>
          <w:iCs/>
          <w:sz w:val="13"/>
          <w:szCs w:val="16"/>
        </w:rPr>
        <w:t>et al.</w:t>
      </w:r>
      <w:r w:rsidRPr="006B5A22">
        <w:rPr>
          <w:rFonts w:ascii="Arial" w:hAnsi="Arial" w:cs="Arial"/>
          <w:sz w:val="13"/>
          <w:szCs w:val="16"/>
        </w:rPr>
        <w:t xml:space="preserve"> EAT-2 attenuates C. elegans development via metabolic remodeling in a chemically defined food environment. </w:t>
      </w:r>
      <w:r w:rsidRPr="006B5A22">
        <w:rPr>
          <w:rFonts w:ascii="Arial" w:hAnsi="Arial" w:cs="Arial"/>
          <w:i/>
          <w:iCs/>
          <w:sz w:val="13"/>
          <w:szCs w:val="16"/>
        </w:rPr>
        <w:t xml:space="preserve">Cell. Mol. Life </w:t>
      </w:r>
      <w:r w:rsidRPr="006B5A22">
        <w:rPr>
          <w:rFonts w:ascii="Arial" w:hAnsi="Arial" w:cs="Arial"/>
          <w:i/>
          <w:iCs/>
          <w:sz w:val="13"/>
          <w:szCs w:val="16"/>
        </w:rPr>
        <w:lastRenderedPageBreak/>
        <w:t>Sci.</w:t>
      </w:r>
      <w:r w:rsidRPr="006B5A22">
        <w:rPr>
          <w:rFonts w:ascii="Arial" w:hAnsi="Arial" w:cs="Arial"/>
          <w:sz w:val="13"/>
          <w:szCs w:val="16"/>
        </w:rPr>
        <w:t xml:space="preserve"> </w:t>
      </w:r>
      <w:r w:rsidRPr="006B5A22">
        <w:rPr>
          <w:rFonts w:ascii="Arial" w:hAnsi="Arial" w:cs="Arial"/>
          <w:b/>
          <w:bCs/>
          <w:sz w:val="13"/>
          <w:szCs w:val="16"/>
        </w:rPr>
        <w:t>80</w:t>
      </w:r>
      <w:r w:rsidRPr="006B5A22">
        <w:rPr>
          <w:rFonts w:ascii="Arial" w:hAnsi="Arial" w:cs="Arial"/>
          <w:sz w:val="13"/>
          <w:szCs w:val="16"/>
        </w:rPr>
        <w:t>, 205 (2023).</w:t>
      </w:r>
    </w:p>
    <w:p w14:paraId="561D642E"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5.</w:t>
      </w:r>
      <w:r w:rsidRPr="006B5A22">
        <w:rPr>
          <w:rFonts w:ascii="Arial" w:hAnsi="Arial" w:cs="Arial"/>
          <w:sz w:val="13"/>
          <w:szCs w:val="16"/>
        </w:rPr>
        <w:tab/>
        <w:t xml:space="preserve">Yemini, E. </w:t>
      </w:r>
      <w:r w:rsidRPr="006B5A22">
        <w:rPr>
          <w:rFonts w:ascii="Arial" w:hAnsi="Arial" w:cs="Arial"/>
          <w:i/>
          <w:iCs/>
          <w:sz w:val="13"/>
          <w:szCs w:val="16"/>
        </w:rPr>
        <w:t>et al.</w:t>
      </w:r>
      <w:r w:rsidRPr="006B5A22">
        <w:rPr>
          <w:rFonts w:ascii="Arial" w:hAnsi="Arial" w:cs="Arial"/>
          <w:sz w:val="13"/>
          <w:szCs w:val="16"/>
        </w:rPr>
        <w:t xml:space="preserve"> NeuroPAL: A Multicolor Atlas for Whole-Brain Neuronal Identification in C. elegans. </w:t>
      </w:r>
      <w:r w:rsidRPr="006B5A22">
        <w:rPr>
          <w:rFonts w:ascii="Arial" w:hAnsi="Arial" w:cs="Arial"/>
          <w:i/>
          <w:iCs/>
          <w:sz w:val="13"/>
          <w:szCs w:val="16"/>
        </w:rPr>
        <w:t>Cell</w:t>
      </w:r>
      <w:r w:rsidRPr="006B5A22">
        <w:rPr>
          <w:rFonts w:ascii="Arial" w:hAnsi="Arial" w:cs="Arial"/>
          <w:sz w:val="13"/>
          <w:szCs w:val="16"/>
        </w:rPr>
        <w:t xml:space="preserve"> </w:t>
      </w:r>
      <w:r w:rsidRPr="006B5A22">
        <w:rPr>
          <w:rFonts w:ascii="Arial" w:hAnsi="Arial" w:cs="Arial"/>
          <w:b/>
          <w:bCs/>
          <w:sz w:val="13"/>
          <w:szCs w:val="16"/>
        </w:rPr>
        <w:t>184</w:t>
      </w:r>
      <w:r w:rsidRPr="006B5A22">
        <w:rPr>
          <w:rFonts w:ascii="Arial" w:hAnsi="Arial" w:cs="Arial"/>
          <w:sz w:val="13"/>
          <w:szCs w:val="16"/>
        </w:rPr>
        <w:t>, 272-288.e11 (2021).</w:t>
      </w:r>
    </w:p>
    <w:p w14:paraId="40990CA2"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6.</w:t>
      </w:r>
      <w:r w:rsidRPr="006B5A22">
        <w:rPr>
          <w:rFonts w:ascii="Arial" w:hAnsi="Arial" w:cs="Arial"/>
          <w:sz w:val="13"/>
          <w:szCs w:val="16"/>
        </w:rPr>
        <w:tab/>
        <w:t xml:space="preserve">Koopman, M. </w:t>
      </w:r>
      <w:r w:rsidRPr="006B5A22">
        <w:rPr>
          <w:rFonts w:ascii="Arial" w:hAnsi="Arial" w:cs="Arial"/>
          <w:i/>
          <w:iCs/>
          <w:sz w:val="13"/>
          <w:szCs w:val="16"/>
        </w:rPr>
        <w:t>et al.</w:t>
      </w:r>
      <w:r w:rsidRPr="006B5A22">
        <w:rPr>
          <w:rFonts w:ascii="Arial" w:hAnsi="Arial" w:cs="Arial"/>
          <w:sz w:val="13"/>
          <w:szCs w:val="16"/>
        </w:rPr>
        <w:t xml:space="preserve"> Assessing motor-related phenotypes of Caenorhabditis elegans with the wide field-of-view nematode tracking platform. </w:t>
      </w:r>
      <w:r w:rsidRPr="006B5A22">
        <w:rPr>
          <w:rFonts w:ascii="Arial" w:hAnsi="Arial" w:cs="Arial"/>
          <w:i/>
          <w:iCs/>
          <w:sz w:val="13"/>
          <w:szCs w:val="16"/>
        </w:rPr>
        <w:t>Nat Protoc</w:t>
      </w:r>
      <w:r w:rsidRPr="006B5A22">
        <w:rPr>
          <w:rFonts w:ascii="Arial" w:hAnsi="Arial" w:cs="Arial"/>
          <w:sz w:val="13"/>
          <w:szCs w:val="16"/>
        </w:rPr>
        <w:t xml:space="preserve"> </w:t>
      </w:r>
      <w:r w:rsidRPr="006B5A22">
        <w:rPr>
          <w:rFonts w:ascii="Arial" w:hAnsi="Arial" w:cs="Arial"/>
          <w:b/>
          <w:bCs/>
          <w:sz w:val="13"/>
          <w:szCs w:val="16"/>
        </w:rPr>
        <w:t>15</w:t>
      </w:r>
      <w:r w:rsidRPr="006B5A22">
        <w:rPr>
          <w:rFonts w:ascii="Arial" w:hAnsi="Arial" w:cs="Arial"/>
          <w:sz w:val="13"/>
          <w:szCs w:val="16"/>
        </w:rPr>
        <w:t>, 2071–2106 (2020).</w:t>
      </w:r>
    </w:p>
    <w:p w14:paraId="4A86671C"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7.</w:t>
      </w:r>
      <w:r w:rsidRPr="006B5A22">
        <w:rPr>
          <w:rFonts w:ascii="Arial" w:hAnsi="Arial" w:cs="Arial"/>
          <w:sz w:val="13"/>
          <w:szCs w:val="16"/>
        </w:rPr>
        <w:tab/>
        <w:t xml:space="preserve">Schwartz, M. L., Davis, M. W., Rich, M. S. &amp; Jorgensen, E. M. High-efficiency CRISPR gene editing in C. elegans using Cas9 integrated into the genome. </w:t>
      </w:r>
      <w:r w:rsidRPr="006B5A22">
        <w:rPr>
          <w:rFonts w:ascii="Arial" w:hAnsi="Arial" w:cs="Arial"/>
          <w:i/>
          <w:iCs/>
          <w:sz w:val="13"/>
          <w:szCs w:val="16"/>
        </w:rPr>
        <w:t>PLoS Genet</w:t>
      </w:r>
      <w:r w:rsidRPr="006B5A22">
        <w:rPr>
          <w:rFonts w:ascii="Arial" w:hAnsi="Arial" w:cs="Arial"/>
          <w:sz w:val="13"/>
          <w:szCs w:val="16"/>
        </w:rPr>
        <w:t xml:space="preserve"> </w:t>
      </w:r>
      <w:r w:rsidRPr="006B5A22">
        <w:rPr>
          <w:rFonts w:ascii="Arial" w:hAnsi="Arial" w:cs="Arial"/>
          <w:b/>
          <w:bCs/>
          <w:sz w:val="13"/>
          <w:szCs w:val="16"/>
        </w:rPr>
        <w:t>17</w:t>
      </w:r>
      <w:r w:rsidRPr="006B5A22">
        <w:rPr>
          <w:rFonts w:ascii="Arial" w:hAnsi="Arial" w:cs="Arial"/>
          <w:sz w:val="13"/>
          <w:szCs w:val="16"/>
        </w:rPr>
        <w:t>, e1009755 (2021).</w:t>
      </w:r>
    </w:p>
    <w:p w14:paraId="212E8938"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8.</w:t>
      </w:r>
      <w:r w:rsidRPr="006B5A22">
        <w:rPr>
          <w:rFonts w:ascii="Arial" w:hAnsi="Arial" w:cs="Arial"/>
          <w:sz w:val="13"/>
          <w:szCs w:val="16"/>
        </w:rPr>
        <w:tab/>
        <w:t xml:space="preserve">Sohrabi, S., Mor, D. E., Kaletsky, R., Keyes, W. &amp; Murphy, C. T. High-throughput behavioral screen in C. elegans reveals Parkinson’s disease drug candidates. </w:t>
      </w:r>
      <w:r w:rsidRPr="006B5A22">
        <w:rPr>
          <w:rFonts w:ascii="Arial" w:hAnsi="Arial" w:cs="Arial"/>
          <w:i/>
          <w:iCs/>
          <w:sz w:val="13"/>
          <w:szCs w:val="16"/>
        </w:rPr>
        <w:t>Commun Biol</w:t>
      </w:r>
      <w:r w:rsidRPr="006B5A22">
        <w:rPr>
          <w:rFonts w:ascii="Arial" w:hAnsi="Arial" w:cs="Arial"/>
          <w:sz w:val="13"/>
          <w:szCs w:val="16"/>
        </w:rPr>
        <w:t xml:space="preserve"> </w:t>
      </w:r>
      <w:r w:rsidRPr="006B5A22">
        <w:rPr>
          <w:rFonts w:ascii="Arial" w:hAnsi="Arial" w:cs="Arial"/>
          <w:b/>
          <w:bCs/>
          <w:sz w:val="13"/>
          <w:szCs w:val="16"/>
        </w:rPr>
        <w:t>4</w:t>
      </w:r>
      <w:r w:rsidRPr="006B5A22">
        <w:rPr>
          <w:rFonts w:ascii="Arial" w:hAnsi="Arial" w:cs="Arial"/>
          <w:sz w:val="13"/>
          <w:szCs w:val="16"/>
        </w:rPr>
        <w:t>, 203 (2021).</w:t>
      </w:r>
    </w:p>
    <w:p w14:paraId="11530057"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9.</w:t>
      </w:r>
      <w:r w:rsidRPr="006B5A22">
        <w:rPr>
          <w:rFonts w:ascii="Arial" w:hAnsi="Arial" w:cs="Arial"/>
          <w:sz w:val="13"/>
          <w:szCs w:val="16"/>
        </w:rPr>
        <w:tab/>
        <w:t xml:space="preserve">Dou, T. </w:t>
      </w:r>
      <w:r w:rsidRPr="006B5A22">
        <w:rPr>
          <w:rFonts w:ascii="Arial" w:hAnsi="Arial" w:cs="Arial"/>
          <w:i/>
          <w:iCs/>
          <w:sz w:val="13"/>
          <w:szCs w:val="16"/>
        </w:rPr>
        <w:t>et al.</w:t>
      </w:r>
      <w:r w:rsidRPr="006B5A22">
        <w:rPr>
          <w:rFonts w:ascii="Arial" w:hAnsi="Arial" w:cs="Arial"/>
          <w:sz w:val="13"/>
          <w:szCs w:val="16"/>
        </w:rPr>
        <w:t xml:space="preserve"> Complementary protective effects of autophagy and oxidative response against graphene oxide toxicity in Caenorhabditis elegans. </w:t>
      </w:r>
      <w:r w:rsidRPr="006B5A22">
        <w:rPr>
          <w:rFonts w:ascii="Arial" w:hAnsi="Arial" w:cs="Arial"/>
          <w:i/>
          <w:iCs/>
          <w:sz w:val="13"/>
          <w:szCs w:val="16"/>
        </w:rPr>
        <w:t>Ecotoxicology and Environmental Safety</w:t>
      </w:r>
      <w:r w:rsidRPr="006B5A22">
        <w:rPr>
          <w:rFonts w:ascii="Arial" w:hAnsi="Arial" w:cs="Arial"/>
          <w:sz w:val="13"/>
          <w:szCs w:val="16"/>
        </w:rPr>
        <w:t xml:space="preserve"> </w:t>
      </w:r>
      <w:r w:rsidRPr="006B5A22">
        <w:rPr>
          <w:rFonts w:ascii="Arial" w:hAnsi="Arial" w:cs="Arial"/>
          <w:b/>
          <w:bCs/>
          <w:sz w:val="13"/>
          <w:szCs w:val="16"/>
        </w:rPr>
        <w:t>248</w:t>
      </w:r>
      <w:r w:rsidRPr="006B5A22">
        <w:rPr>
          <w:rFonts w:ascii="Arial" w:hAnsi="Arial" w:cs="Arial"/>
          <w:sz w:val="13"/>
          <w:szCs w:val="16"/>
        </w:rPr>
        <w:t>, 114289 (2022).</w:t>
      </w:r>
    </w:p>
    <w:p w14:paraId="3840B8A9"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10.</w:t>
      </w:r>
      <w:r w:rsidRPr="006B5A22">
        <w:rPr>
          <w:rFonts w:ascii="Arial" w:hAnsi="Arial" w:cs="Arial"/>
          <w:sz w:val="13"/>
          <w:szCs w:val="16"/>
        </w:rPr>
        <w:tab/>
        <w:t xml:space="preserve">Ishioka, N. &amp; Higashibata, A. Space Experiments Using C. elegans as a Model Organism. in </w:t>
      </w:r>
      <w:r w:rsidRPr="006B5A22">
        <w:rPr>
          <w:rFonts w:ascii="Arial" w:hAnsi="Arial" w:cs="Arial"/>
          <w:i/>
          <w:iCs/>
          <w:sz w:val="13"/>
          <w:szCs w:val="16"/>
        </w:rPr>
        <w:t>Handbook of Space Pharmaceuticals</w:t>
      </w:r>
      <w:r w:rsidRPr="006B5A22">
        <w:rPr>
          <w:rFonts w:ascii="Arial" w:hAnsi="Arial" w:cs="Arial"/>
          <w:sz w:val="13"/>
          <w:szCs w:val="16"/>
        </w:rPr>
        <w:t xml:space="preserve"> (eds. Pathak, Y., Araújo Dos Santos, M. &amp; Zea, L.) 1–32 (Springer International Publishing, Cham, 2019). doi:10.1007/978-3-319-50909-9_3-1.</w:t>
      </w:r>
    </w:p>
    <w:p w14:paraId="25F907EF"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11.</w:t>
      </w:r>
      <w:r w:rsidRPr="006B5A22">
        <w:rPr>
          <w:rFonts w:ascii="Arial" w:hAnsi="Arial" w:cs="Arial"/>
          <w:sz w:val="13"/>
          <w:szCs w:val="16"/>
        </w:rPr>
        <w:tab/>
        <w:t xml:space="preserve">Rapti, G. A perspective on </w:t>
      </w:r>
      <w:r w:rsidRPr="006B5A22">
        <w:rPr>
          <w:rFonts w:ascii="Arial" w:hAnsi="Arial" w:cs="Arial"/>
          <w:i/>
          <w:iCs/>
          <w:sz w:val="13"/>
          <w:szCs w:val="16"/>
        </w:rPr>
        <w:t>C. elegans</w:t>
      </w:r>
      <w:r w:rsidRPr="006B5A22">
        <w:rPr>
          <w:rFonts w:ascii="Arial" w:hAnsi="Arial" w:cs="Arial"/>
          <w:sz w:val="13"/>
          <w:szCs w:val="16"/>
        </w:rPr>
        <w:t xml:space="preserve"> neurodevelopment: from early visionaries to a booming neuroscience research. </w:t>
      </w:r>
      <w:r w:rsidRPr="006B5A22">
        <w:rPr>
          <w:rFonts w:ascii="Arial" w:hAnsi="Arial" w:cs="Arial"/>
          <w:i/>
          <w:iCs/>
          <w:sz w:val="13"/>
          <w:szCs w:val="16"/>
        </w:rPr>
        <w:t>Journal of Neurogenetics</w:t>
      </w:r>
      <w:r w:rsidRPr="006B5A22">
        <w:rPr>
          <w:rFonts w:ascii="Arial" w:hAnsi="Arial" w:cs="Arial"/>
          <w:sz w:val="13"/>
          <w:szCs w:val="16"/>
        </w:rPr>
        <w:t xml:space="preserve"> </w:t>
      </w:r>
      <w:r w:rsidRPr="006B5A22">
        <w:rPr>
          <w:rFonts w:ascii="Arial" w:hAnsi="Arial" w:cs="Arial"/>
          <w:b/>
          <w:bCs/>
          <w:sz w:val="13"/>
          <w:szCs w:val="16"/>
        </w:rPr>
        <w:t>34</w:t>
      </w:r>
      <w:r w:rsidRPr="006B5A22">
        <w:rPr>
          <w:rFonts w:ascii="Arial" w:hAnsi="Arial" w:cs="Arial"/>
          <w:sz w:val="13"/>
          <w:szCs w:val="16"/>
        </w:rPr>
        <w:t>, 259–272 (2020).</w:t>
      </w:r>
    </w:p>
    <w:p w14:paraId="5DB21BD0"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12.</w:t>
      </w:r>
      <w:r w:rsidRPr="006B5A22">
        <w:rPr>
          <w:rFonts w:ascii="Arial" w:hAnsi="Arial" w:cs="Arial"/>
          <w:sz w:val="13"/>
          <w:szCs w:val="16"/>
        </w:rPr>
        <w:tab/>
        <w:t xml:space="preserve">Sulston, J. E., Schierenberg, E., White, J. G. &amp; Thomson, J. N. The embryonic cell lineage of the nematode Caenorhabditis elegans. </w:t>
      </w:r>
      <w:r w:rsidRPr="006B5A22">
        <w:rPr>
          <w:rFonts w:ascii="Arial" w:hAnsi="Arial" w:cs="Arial"/>
          <w:i/>
          <w:iCs/>
          <w:sz w:val="13"/>
          <w:szCs w:val="16"/>
        </w:rPr>
        <w:t>Developmental Biology</w:t>
      </w:r>
      <w:r w:rsidRPr="006B5A22">
        <w:rPr>
          <w:rFonts w:ascii="Arial" w:hAnsi="Arial" w:cs="Arial"/>
          <w:sz w:val="13"/>
          <w:szCs w:val="16"/>
        </w:rPr>
        <w:t xml:space="preserve"> </w:t>
      </w:r>
      <w:r w:rsidRPr="006B5A22">
        <w:rPr>
          <w:rFonts w:ascii="Arial" w:hAnsi="Arial" w:cs="Arial"/>
          <w:b/>
          <w:bCs/>
          <w:sz w:val="13"/>
          <w:szCs w:val="16"/>
        </w:rPr>
        <w:t>100</w:t>
      </w:r>
      <w:r w:rsidRPr="006B5A22">
        <w:rPr>
          <w:rFonts w:ascii="Arial" w:hAnsi="Arial" w:cs="Arial"/>
          <w:sz w:val="13"/>
          <w:szCs w:val="16"/>
        </w:rPr>
        <w:t>, 64–119 (1983).</w:t>
      </w:r>
    </w:p>
    <w:p w14:paraId="14E1D90D"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13.</w:t>
      </w:r>
      <w:r w:rsidRPr="006B5A22">
        <w:rPr>
          <w:rFonts w:ascii="Arial" w:hAnsi="Arial" w:cs="Arial"/>
          <w:sz w:val="13"/>
          <w:szCs w:val="16"/>
        </w:rPr>
        <w:tab/>
        <w:t xml:space="preserve">O’Reilly, L. P., Luke, C. J., Perlmutter, D. H., Silverman, G. A. &amp; Pak, S. C. C. elegans in high-throughput drug discovery. </w:t>
      </w:r>
      <w:r w:rsidRPr="006B5A22">
        <w:rPr>
          <w:rFonts w:ascii="Arial" w:hAnsi="Arial" w:cs="Arial"/>
          <w:i/>
          <w:iCs/>
          <w:sz w:val="13"/>
          <w:szCs w:val="16"/>
        </w:rPr>
        <w:t>Adv Drug Deliv Rev</w:t>
      </w:r>
      <w:r w:rsidRPr="006B5A22">
        <w:rPr>
          <w:rFonts w:ascii="Arial" w:hAnsi="Arial" w:cs="Arial"/>
          <w:sz w:val="13"/>
          <w:szCs w:val="16"/>
        </w:rPr>
        <w:t xml:space="preserve"> </w:t>
      </w:r>
      <w:r w:rsidRPr="006B5A22">
        <w:rPr>
          <w:rFonts w:ascii="Arial" w:hAnsi="Arial" w:cs="Arial"/>
          <w:b/>
          <w:bCs/>
          <w:sz w:val="13"/>
          <w:szCs w:val="16"/>
        </w:rPr>
        <w:t>69–70</w:t>
      </w:r>
      <w:r w:rsidRPr="006B5A22">
        <w:rPr>
          <w:rFonts w:ascii="Arial" w:hAnsi="Arial" w:cs="Arial"/>
          <w:sz w:val="13"/>
          <w:szCs w:val="16"/>
        </w:rPr>
        <w:t>, 247–253 (2014).</w:t>
      </w:r>
    </w:p>
    <w:p w14:paraId="37507D13"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14.</w:t>
      </w:r>
      <w:r w:rsidRPr="006B5A22">
        <w:rPr>
          <w:rFonts w:ascii="Arial" w:hAnsi="Arial" w:cs="Arial"/>
          <w:sz w:val="13"/>
          <w:szCs w:val="16"/>
        </w:rPr>
        <w:tab/>
        <w:t xml:space="preserve">Kaletta, T. &amp; Hengartner, M. O. Finding function in novel targets: C. elegans as a model organism. </w:t>
      </w:r>
      <w:r w:rsidRPr="006B5A22">
        <w:rPr>
          <w:rFonts w:ascii="Arial" w:hAnsi="Arial" w:cs="Arial"/>
          <w:i/>
          <w:iCs/>
          <w:sz w:val="13"/>
          <w:szCs w:val="16"/>
        </w:rPr>
        <w:t>Nat Rev Drug Discov</w:t>
      </w:r>
      <w:r w:rsidRPr="006B5A22">
        <w:rPr>
          <w:rFonts w:ascii="Arial" w:hAnsi="Arial" w:cs="Arial"/>
          <w:sz w:val="13"/>
          <w:szCs w:val="16"/>
        </w:rPr>
        <w:t xml:space="preserve"> </w:t>
      </w:r>
      <w:r w:rsidRPr="006B5A22">
        <w:rPr>
          <w:rFonts w:ascii="Arial" w:hAnsi="Arial" w:cs="Arial"/>
          <w:b/>
          <w:bCs/>
          <w:sz w:val="13"/>
          <w:szCs w:val="16"/>
        </w:rPr>
        <w:t>5</w:t>
      </w:r>
      <w:r w:rsidRPr="006B5A22">
        <w:rPr>
          <w:rFonts w:ascii="Arial" w:hAnsi="Arial" w:cs="Arial"/>
          <w:sz w:val="13"/>
          <w:szCs w:val="16"/>
        </w:rPr>
        <w:t>, 387–398 (2006).</w:t>
      </w:r>
    </w:p>
    <w:p w14:paraId="25DB01F8"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15.</w:t>
      </w:r>
      <w:r w:rsidRPr="006B5A22">
        <w:rPr>
          <w:rFonts w:ascii="Arial" w:hAnsi="Arial" w:cs="Arial"/>
          <w:sz w:val="13"/>
          <w:szCs w:val="16"/>
        </w:rPr>
        <w:tab/>
        <w:t xml:space="preserve">C. elegans Sequencing Consortium. Genome sequence of the nematode C. elegans: a platform for investigating biology. </w:t>
      </w:r>
      <w:r w:rsidRPr="006B5A22">
        <w:rPr>
          <w:rFonts w:ascii="Arial" w:hAnsi="Arial" w:cs="Arial"/>
          <w:i/>
          <w:iCs/>
          <w:sz w:val="13"/>
          <w:szCs w:val="16"/>
        </w:rPr>
        <w:t>Science</w:t>
      </w:r>
      <w:r w:rsidRPr="006B5A22">
        <w:rPr>
          <w:rFonts w:ascii="Arial" w:hAnsi="Arial" w:cs="Arial"/>
          <w:sz w:val="13"/>
          <w:szCs w:val="16"/>
        </w:rPr>
        <w:t xml:space="preserve"> </w:t>
      </w:r>
      <w:r w:rsidRPr="006B5A22">
        <w:rPr>
          <w:rFonts w:ascii="Arial" w:hAnsi="Arial" w:cs="Arial"/>
          <w:b/>
          <w:bCs/>
          <w:sz w:val="13"/>
          <w:szCs w:val="16"/>
        </w:rPr>
        <w:t>282</w:t>
      </w:r>
      <w:r w:rsidRPr="006B5A22">
        <w:rPr>
          <w:rFonts w:ascii="Arial" w:hAnsi="Arial" w:cs="Arial"/>
          <w:sz w:val="13"/>
          <w:szCs w:val="16"/>
        </w:rPr>
        <w:t>, 2012–2018 (1998).</w:t>
      </w:r>
    </w:p>
    <w:p w14:paraId="5DE7462F"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16.</w:t>
      </w:r>
      <w:r w:rsidRPr="006B5A22">
        <w:rPr>
          <w:rFonts w:ascii="Arial" w:hAnsi="Arial" w:cs="Arial"/>
          <w:sz w:val="13"/>
          <w:szCs w:val="16"/>
        </w:rPr>
        <w:tab/>
        <w:t xml:space="preserve">Wilson, D. M. </w:t>
      </w:r>
      <w:r w:rsidRPr="006B5A22">
        <w:rPr>
          <w:rFonts w:ascii="Arial" w:hAnsi="Arial" w:cs="Arial"/>
          <w:i/>
          <w:iCs/>
          <w:sz w:val="13"/>
          <w:szCs w:val="16"/>
        </w:rPr>
        <w:t>et al.</w:t>
      </w:r>
      <w:r w:rsidRPr="006B5A22">
        <w:rPr>
          <w:rFonts w:ascii="Arial" w:hAnsi="Arial" w:cs="Arial"/>
          <w:sz w:val="13"/>
          <w:szCs w:val="16"/>
        </w:rPr>
        <w:t xml:space="preserve"> Hallmarks of neurodegenerative diseases. </w:t>
      </w:r>
      <w:r w:rsidRPr="006B5A22">
        <w:rPr>
          <w:rFonts w:ascii="Arial" w:hAnsi="Arial" w:cs="Arial"/>
          <w:i/>
          <w:iCs/>
          <w:sz w:val="13"/>
          <w:szCs w:val="16"/>
        </w:rPr>
        <w:t>Cell</w:t>
      </w:r>
      <w:r w:rsidRPr="006B5A22">
        <w:rPr>
          <w:rFonts w:ascii="Arial" w:hAnsi="Arial" w:cs="Arial"/>
          <w:sz w:val="13"/>
          <w:szCs w:val="16"/>
        </w:rPr>
        <w:t xml:space="preserve"> </w:t>
      </w:r>
      <w:r w:rsidRPr="006B5A22">
        <w:rPr>
          <w:rFonts w:ascii="Arial" w:hAnsi="Arial" w:cs="Arial"/>
          <w:b/>
          <w:bCs/>
          <w:sz w:val="13"/>
          <w:szCs w:val="16"/>
        </w:rPr>
        <w:t>186</w:t>
      </w:r>
      <w:r w:rsidRPr="006B5A22">
        <w:rPr>
          <w:rFonts w:ascii="Arial" w:hAnsi="Arial" w:cs="Arial"/>
          <w:sz w:val="13"/>
          <w:szCs w:val="16"/>
        </w:rPr>
        <w:t>, 693–714 (2023).</w:t>
      </w:r>
    </w:p>
    <w:p w14:paraId="0C7C50AB"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lastRenderedPageBreak/>
        <w:t>17.</w:t>
      </w:r>
      <w:r w:rsidRPr="006B5A22">
        <w:rPr>
          <w:rFonts w:ascii="Arial" w:hAnsi="Arial" w:cs="Arial"/>
          <w:sz w:val="13"/>
          <w:szCs w:val="16"/>
        </w:rPr>
        <w:tab/>
        <w:t xml:space="preserve">Blank, L. J., Acton, E. K., Thibault, D. &amp; Willis, A. W. Neurodegenerative disease is associated with increased incidence of epilepsy: a population based study of older adults. </w:t>
      </w:r>
      <w:r w:rsidRPr="006B5A22">
        <w:rPr>
          <w:rFonts w:ascii="Arial" w:hAnsi="Arial" w:cs="Arial"/>
          <w:i/>
          <w:iCs/>
          <w:sz w:val="13"/>
          <w:szCs w:val="16"/>
        </w:rPr>
        <w:t>Age Ageing</w:t>
      </w:r>
      <w:r w:rsidRPr="006B5A22">
        <w:rPr>
          <w:rFonts w:ascii="Arial" w:hAnsi="Arial" w:cs="Arial"/>
          <w:sz w:val="13"/>
          <w:szCs w:val="16"/>
        </w:rPr>
        <w:t xml:space="preserve"> </w:t>
      </w:r>
      <w:r w:rsidRPr="006B5A22">
        <w:rPr>
          <w:rFonts w:ascii="Arial" w:hAnsi="Arial" w:cs="Arial"/>
          <w:b/>
          <w:bCs/>
          <w:sz w:val="13"/>
          <w:szCs w:val="16"/>
        </w:rPr>
        <w:t>50</w:t>
      </w:r>
      <w:r w:rsidRPr="006B5A22">
        <w:rPr>
          <w:rFonts w:ascii="Arial" w:hAnsi="Arial" w:cs="Arial"/>
          <w:sz w:val="13"/>
          <w:szCs w:val="16"/>
        </w:rPr>
        <w:t>, 205–212 (2021).</w:t>
      </w:r>
    </w:p>
    <w:p w14:paraId="182F7090"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18.</w:t>
      </w:r>
      <w:r w:rsidRPr="006B5A22">
        <w:rPr>
          <w:rFonts w:ascii="Arial" w:hAnsi="Arial" w:cs="Arial"/>
          <w:sz w:val="13"/>
          <w:szCs w:val="16"/>
        </w:rPr>
        <w:tab/>
        <w:t xml:space="preserve">Nixon, R. A. Endosome function and dysfunction in Alzheimer’s disease and other neurodegenerative diseases. </w:t>
      </w:r>
      <w:r w:rsidRPr="006B5A22">
        <w:rPr>
          <w:rFonts w:ascii="Arial" w:hAnsi="Arial" w:cs="Arial"/>
          <w:i/>
          <w:iCs/>
          <w:sz w:val="13"/>
          <w:szCs w:val="16"/>
        </w:rPr>
        <w:t>Neurobiology of Aging</w:t>
      </w:r>
      <w:r w:rsidRPr="006B5A22">
        <w:rPr>
          <w:rFonts w:ascii="Arial" w:hAnsi="Arial" w:cs="Arial"/>
          <w:sz w:val="13"/>
          <w:szCs w:val="16"/>
        </w:rPr>
        <w:t xml:space="preserve"> </w:t>
      </w:r>
      <w:r w:rsidRPr="006B5A22">
        <w:rPr>
          <w:rFonts w:ascii="Arial" w:hAnsi="Arial" w:cs="Arial"/>
          <w:b/>
          <w:bCs/>
          <w:sz w:val="13"/>
          <w:szCs w:val="16"/>
        </w:rPr>
        <w:t>26</w:t>
      </w:r>
      <w:r w:rsidRPr="006B5A22">
        <w:rPr>
          <w:rFonts w:ascii="Arial" w:hAnsi="Arial" w:cs="Arial"/>
          <w:sz w:val="13"/>
          <w:szCs w:val="16"/>
        </w:rPr>
        <w:t>, 373–382 (2005).</w:t>
      </w:r>
    </w:p>
    <w:p w14:paraId="6EFDFFE1"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19.</w:t>
      </w:r>
      <w:r w:rsidRPr="006B5A22">
        <w:rPr>
          <w:rFonts w:ascii="Arial" w:hAnsi="Arial" w:cs="Arial"/>
          <w:sz w:val="13"/>
          <w:szCs w:val="16"/>
        </w:rPr>
        <w:tab/>
        <w:t xml:space="preserve">Franco-Iborra, S., Vila, M. &amp; Perier, C. Mitochondrial Quality Control in Neurodegenerative Diseases: Focus on Parkinson’s Disease and Huntington’s Disease. </w:t>
      </w:r>
      <w:r w:rsidRPr="006B5A22">
        <w:rPr>
          <w:rFonts w:ascii="Arial" w:hAnsi="Arial" w:cs="Arial"/>
          <w:i/>
          <w:iCs/>
          <w:sz w:val="13"/>
          <w:szCs w:val="16"/>
        </w:rPr>
        <w:t>Front Neurosci</w:t>
      </w:r>
      <w:r w:rsidRPr="006B5A22">
        <w:rPr>
          <w:rFonts w:ascii="Arial" w:hAnsi="Arial" w:cs="Arial"/>
          <w:sz w:val="13"/>
          <w:szCs w:val="16"/>
        </w:rPr>
        <w:t xml:space="preserve"> </w:t>
      </w:r>
      <w:r w:rsidRPr="006B5A22">
        <w:rPr>
          <w:rFonts w:ascii="Arial" w:hAnsi="Arial" w:cs="Arial"/>
          <w:b/>
          <w:bCs/>
          <w:sz w:val="13"/>
          <w:szCs w:val="16"/>
        </w:rPr>
        <w:t>12</w:t>
      </w:r>
      <w:r w:rsidRPr="006B5A22">
        <w:rPr>
          <w:rFonts w:ascii="Arial" w:hAnsi="Arial" w:cs="Arial"/>
          <w:sz w:val="13"/>
          <w:szCs w:val="16"/>
        </w:rPr>
        <w:t>, 342 (2018).</w:t>
      </w:r>
    </w:p>
    <w:p w14:paraId="214E4417"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20.</w:t>
      </w:r>
      <w:r w:rsidRPr="006B5A22">
        <w:rPr>
          <w:rFonts w:ascii="Arial" w:hAnsi="Arial" w:cs="Arial"/>
          <w:sz w:val="13"/>
          <w:szCs w:val="16"/>
        </w:rPr>
        <w:tab/>
        <w:t xml:space="preserve">Masrori, P. &amp; Van Damme, P. Amyotrophic lateral sclerosis: a clinical review. </w:t>
      </w:r>
      <w:r w:rsidRPr="006B5A22">
        <w:rPr>
          <w:rFonts w:ascii="Arial" w:hAnsi="Arial" w:cs="Arial"/>
          <w:i/>
          <w:iCs/>
          <w:sz w:val="13"/>
          <w:szCs w:val="16"/>
        </w:rPr>
        <w:t>Euro J of Neurology</w:t>
      </w:r>
      <w:r w:rsidRPr="006B5A22">
        <w:rPr>
          <w:rFonts w:ascii="Arial" w:hAnsi="Arial" w:cs="Arial"/>
          <w:sz w:val="13"/>
          <w:szCs w:val="16"/>
        </w:rPr>
        <w:t xml:space="preserve"> </w:t>
      </w:r>
      <w:r w:rsidRPr="006B5A22">
        <w:rPr>
          <w:rFonts w:ascii="Arial" w:hAnsi="Arial" w:cs="Arial"/>
          <w:b/>
          <w:bCs/>
          <w:sz w:val="13"/>
          <w:szCs w:val="16"/>
        </w:rPr>
        <w:t>27</w:t>
      </w:r>
      <w:r w:rsidRPr="006B5A22">
        <w:rPr>
          <w:rFonts w:ascii="Arial" w:hAnsi="Arial" w:cs="Arial"/>
          <w:sz w:val="13"/>
          <w:szCs w:val="16"/>
        </w:rPr>
        <w:t>, 1918–1929 (2020).</w:t>
      </w:r>
    </w:p>
    <w:p w14:paraId="5296E8D1"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21.</w:t>
      </w:r>
      <w:r w:rsidRPr="006B5A22">
        <w:rPr>
          <w:rFonts w:ascii="Arial" w:hAnsi="Arial" w:cs="Arial"/>
          <w:sz w:val="13"/>
          <w:szCs w:val="16"/>
        </w:rPr>
        <w:tab/>
        <w:t xml:space="preserve">Chen, L., Zhang, S., Liu, S. &amp; Gao, S. </w:t>
      </w:r>
      <w:r w:rsidRPr="006B5A22">
        <w:rPr>
          <w:rFonts w:ascii="Arial" w:hAnsi="Arial" w:cs="Arial"/>
          <w:i/>
          <w:iCs/>
          <w:sz w:val="13"/>
          <w:szCs w:val="16"/>
        </w:rPr>
        <w:t>Caenorhabditis Elegans Models Count</w:t>
      </w:r>
      <w:r w:rsidRPr="006B5A22">
        <w:rPr>
          <w:rFonts w:ascii="Arial" w:hAnsi="Arial" w:cs="Arial"/>
          <w:sz w:val="13"/>
          <w:szCs w:val="16"/>
        </w:rPr>
        <w:t>. https://www.preprints.org/manuscript/202311.0406/v1 (2023) doi:10.20944/preprints202311.0406.v1.</w:t>
      </w:r>
    </w:p>
    <w:p w14:paraId="026E7831"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22.</w:t>
      </w:r>
      <w:r w:rsidRPr="006B5A22">
        <w:rPr>
          <w:rFonts w:ascii="Arial" w:hAnsi="Arial" w:cs="Arial"/>
          <w:sz w:val="13"/>
          <w:szCs w:val="16"/>
        </w:rPr>
        <w:tab/>
        <w:t xml:space="preserve">Zhang, X. </w:t>
      </w:r>
      <w:r w:rsidRPr="006B5A22">
        <w:rPr>
          <w:rFonts w:ascii="Arial" w:hAnsi="Arial" w:cs="Arial"/>
          <w:i/>
          <w:iCs/>
          <w:sz w:val="13"/>
          <w:szCs w:val="16"/>
        </w:rPr>
        <w:t>et al.</w:t>
      </w:r>
      <w:r w:rsidRPr="006B5A22">
        <w:rPr>
          <w:rFonts w:ascii="Arial" w:hAnsi="Arial" w:cs="Arial"/>
          <w:sz w:val="13"/>
          <w:szCs w:val="16"/>
        </w:rPr>
        <w:t xml:space="preserve"> Arsenic induces transgenerational behavior disorders in Caenorhabditis elegans and its underlying mechanisms. </w:t>
      </w:r>
      <w:r w:rsidRPr="006B5A22">
        <w:rPr>
          <w:rFonts w:ascii="Arial" w:hAnsi="Arial" w:cs="Arial"/>
          <w:i/>
          <w:iCs/>
          <w:sz w:val="13"/>
          <w:szCs w:val="16"/>
        </w:rPr>
        <w:t>Chemosphere</w:t>
      </w:r>
      <w:r w:rsidRPr="006B5A22">
        <w:rPr>
          <w:rFonts w:ascii="Arial" w:hAnsi="Arial" w:cs="Arial"/>
          <w:sz w:val="13"/>
          <w:szCs w:val="16"/>
        </w:rPr>
        <w:t xml:space="preserve"> </w:t>
      </w:r>
      <w:r w:rsidRPr="006B5A22">
        <w:rPr>
          <w:rFonts w:ascii="Arial" w:hAnsi="Arial" w:cs="Arial"/>
          <w:b/>
          <w:bCs/>
          <w:sz w:val="13"/>
          <w:szCs w:val="16"/>
        </w:rPr>
        <w:t>252</w:t>
      </w:r>
      <w:r w:rsidRPr="006B5A22">
        <w:rPr>
          <w:rFonts w:ascii="Arial" w:hAnsi="Arial" w:cs="Arial"/>
          <w:sz w:val="13"/>
          <w:szCs w:val="16"/>
        </w:rPr>
        <w:t>, 126510 (2020).</w:t>
      </w:r>
    </w:p>
    <w:p w14:paraId="6305903E"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23.</w:t>
      </w:r>
      <w:r w:rsidRPr="006B5A22">
        <w:rPr>
          <w:rFonts w:ascii="Arial" w:hAnsi="Arial" w:cs="Arial"/>
          <w:sz w:val="13"/>
          <w:szCs w:val="16"/>
        </w:rPr>
        <w:tab/>
        <w:t xml:space="preserve">Swierczek, N. A., Giles, A. C., Rankin, C. H. &amp; Kerr, R. A. High-Throughput Behavioral Analysis in C. elegans. </w:t>
      </w:r>
      <w:r w:rsidRPr="006B5A22">
        <w:rPr>
          <w:rFonts w:ascii="Arial" w:hAnsi="Arial" w:cs="Arial"/>
          <w:i/>
          <w:iCs/>
          <w:sz w:val="13"/>
          <w:szCs w:val="16"/>
        </w:rPr>
        <w:t>Nat Methods</w:t>
      </w:r>
      <w:r w:rsidRPr="006B5A22">
        <w:rPr>
          <w:rFonts w:ascii="Arial" w:hAnsi="Arial" w:cs="Arial"/>
          <w:sz w:val="13"/>
          <w:szCs w:val="16"/>
        </w:rPr>
        <w:t xml:space="preserve"> </w:t>
      </w:r>
      <w:r w:rsidRPr="006B5A22">
        <w:rPr>
          <w:rFonts w:ascii="Arial" w:hAnsi="Arial" w:cs="Arial"/>
          <w:b/>
          <w:bCs/>
          <w:sz w:val="13"/>
          <w:szCs w:val="16"/>
        </w:rPr>
        <w:t>8</w:t>
      </w:r>
      <w:r w:rsidRPr="006B5A22">
        <w:rPr>
          <w:rFonts w:ascii="Arial" w:hAnsi="Arial" w:cs="Arial"/>
          <w:sz w:val="13"/>
          <w:szCs w:val="16"/>
        </w:rPr>
        <w:t>, 592–598 (2011).</w:t>
      </w:r>
    </w:p>
    <w:p w14:paraId="677B8D50"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24.</w:t>
      </w:r>
      <w:r w:rsidRPr="006B5A22">
        <w:rPr>
          <w:rFonts w:ascii="Arial" w:hAnsi="Arial" w:cs="Arial"/>
          <w:sz w:val="13"/>
          <w:szCs w:val="16"/>
        </w:rPr>
        <w:tab/>
        <w:t xml:space="preserve">Husson, S. J., Costa, W. S., Schmitt, C. &amp; Gottschalk, A. Keeping track of worm trackers. in </w:t>
      </w:r>
      <w:r w:rsidRPr="006B5A22">
        <w:rPr>
          <w:rFonts w:ascii="Arial" w:hAnsi="Arial" w:cs="Arial"/>
          <w:i/>
          <w:iCs/>
          <w:sz w:val="13"/>
          <w:szCs w:val="16"/>
        </w:rPr>
        <w:t>WormBook: The Online Review of C. elegans Biology [Internet]</w:t>
      </w:r>
      <w:r w:rsidRPr="006B5A22">
        <w:rPr>
          <w:rFonts w:ascii="Arial" w:hAnsi="Arial" w:cs="Arial"/>
          <w:sz w:val="13"/>
          <w:szCs w:val="16"/>
        </w:rPr>
        <w:t xml:space="preserve"> (WormBook, 2018).</w:t>
      </w:r>
    </w:p>
    <w:p w14:paraId="09E93166"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25.</w:t>
      </w:r>
      <w:r w:rsidRPr="006B5A22">
        <w:rPr>
          <w:rFonts w:ascii="Arial" w:hAnsi="Arial" w:cs="Arial"/>
          <w:sz w:val="13"/>
          <w:szCs w:val="16"/>
        </w:rPr>
        <w:tab/>
        <w:t xml:space="preserve">Zhang, H., Gao, S. &amp; Chen, W. Automated recognition and analysis of head thrashes behavior in C. elegans. </w:t>
      </w:r>
      <w:r w:rsidRPr="006B5A22">
        <w:rPr>
          <w:rFonts w:ascii="Arial" w:hAnsi="Arial" w:cs="Arial"/>
          <w:i/>
          <w:iCs/>
          <w:sz w:val="13"/>
          <w:szCs w:val="16"/>
        </w:rPr>
        <w:t>BMC Bioinformatics</w:t>
      </w:r>
      <w:r w:rsidRPr="006B5A22">
        <w:rPr>
          <w:rFonts w:ascii="Arial" w:hAnsi="Arial" w:cs="Arial"/>
          <w:sz w:val="13"/>
          <w:szCs w:val="16"/>
        </w:rPr>
        <w:t xml:space="preserve"> </w:t>
      </w:r>
      <w:r w:rsidRPr="006B5A22">
        <w:rPr>
          <w:rFonts w:ascii="Arial" w:hAnsi="Arial" w:cs="Arial"/>
          <w:b/>
          <w:bCs/>
          <w:sz w:val="13"/>
          <w:szCs w:val="16"/>
        </w:rPr>
        <w:t>23</w:t>
      </w:r>
      <w:r w:rsidRPr="006B5A22">
        <w:rPr>
          <w:rFonts w:ascii="Arial" w:hAnsi="Arial" w:cs="Arial"/>
          <w:sz w:val="13"/>
          <w:szCs w:val="16"/>
        </w:rPr>
        <w:t>, 87 (2022).</w:t>
      </w:r>
    </w:p>
    <w:p w14:paraId="5218C8C8"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26.</w:t>
      </w:r>
      <w:r w:rsidRPr="006B5A22">
        <w:rPr>
          <w:rFonts w:ascii="Arial" w:hAnsi="Arial" w:cs="Arial"/>
          <w:sz w:val="13"/>
          <w:szCs w:val="16"/>
        </w:rPr>
        <w:tab/>
        <w:t xml:space="preserve">Angstman, N. B., Frank, H.-G. &amp; Schmitz, C. Advanced Behavioral Analyses Show that the Presence of Food Causes Subtle Changes in C. elegans Movement. </w:t>
      </w:r>
      <w:r w:rsidRPr="006B5A22">
        <w:rPr>
          <w:rFonts w:ascii="Arial" w:hAnsi="Arial" w:cs="Arial"/>
          <w:i/>
          <w:iCs/>
          <w:sz w:val="13"/>
          <w:szCs w:val="16"/>
        </w:rPr>
        <w:t>Front Behav Neurosci</w:t>
      </w:r>
      <w:r w:rsidRPr="006B5A22">
        <w:rPr>
          <w:rFonts w:ascii="Arial" w:hAnsi="Arial" w:cs="Arial"/>
          <w:sz w:val="13"/>
          <w:szCs w:val="16"/>
        </w:rPr>
        <w:t xml:space="preserve"> </w:t>
      </w:r>
      <w:r w:rsidRPr="006B5A22">
        <w:rPr>
          <w:rFonts w:ascii="Arial" w:hAnsi="Arial" w:cs="Arial"/>
          <w:b/>
          <w:bCs/>
          <w:sz w:val="13"/>
          <w:szCs w:val="16"/>
        </w:rPr>
        <w:t>10</w:t>
      </w:r>
      <w:r w:rsidRPr="006B5A22">
        <w:rPr>
          <w:rFonts w:ascii="Arial" w:hAnsi="Arial" w:cs="Arial"/>
          <w:sz w:val="13"/>
          <w:szCs w:val="16"/>
        </w:rPr>
        <w:t>, 60 (2016).</w:t>
      </w:r>
    </w:p>
    <w:p w14:paraId="1BDB7960"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27.</w:t>
      </w:r>
      <w:r w:rsidRPr="006B5A22">
        <w:rPr>
          <w:rFonts w:ascii="Arial" w:hAnsi="Arial" w:cs="Arial"/>
          <w:sz w:val="13"/>
          <w:szCs w:val="16"/>
        </w:rPr>
        <w:tab/>
        <w:t xml:space="preserve">Gray, J. M., Hill, J. J. &amp; Bargmann, C. I. A circuit for navigation in Caenorhabditis elegans. </w:t>
      </w:r>
      <w:r w:rsidRPr="006B5A22">
        <w:rPr>
          <w:rFonts w:ascii="Arial" w:hAnsi="Arial" w:cs="Arial"/>
          <w:i/>
          <w:iCs/>
          <w:sz w:val="13"/>
          <w:szCs w:val="16"/>
        </w:rPr>
        <w:t>Proc Natl Acad Sci U S A</w:t>
      </w:r>
      <w:r w:rsidRPr="006B5A22">
        <w:rPr>
          <w:rFonts w:ascii="Arial" w:hAnsi="Arial" w:cs="Arial"/>
          <w:sz w:val="13"/>
          <w:szCs w:val="16"/>
        </w:rPr>
        <w:t xml:space="preserve"> </w:t>
      </w:r>
      <w:r w:rsidRPr="006B5A22">
        <w:rPr>
          <w:rFonts w:ascii="Arial" w:hAnsi="Arial" w:cs="Arial"/>
          <w:b/>
          <w:bCs/>
          <w:sz w:val="13"/>
          <w:szCs w:val="16"/>
        </w:rPr>
        <w:t>102</w:t>
      </w:r>
      <w:r w:rsidRPr="006B5A22">
        <w:rPr>
          <w:rFonts w:ascii="Arial" w:hAnsi="Arial" w:cs="Arial"/>
          <w:sz w:val="13"/>
          <w:szCs w:val="16"/>
        </w:rPr>
        <w:t>, 3184–3191 (2005).</w:t>
      </w:r>
    </w:p>
    <w:p w14:paraId="4DCC0DBF"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28.</w:t>
      </w:r>
      <w:r w:rsidRPr="006B5A22">
        <w:rPr>
          <w:rFonts w:ascii="Arial" w:hAnsi="Arial" w:cs="Arial"/>
          <w:sz w:val="13"/>
          <w:szCs w:val="16"/>
        </w:rPr>
        <w:tab/>
        <w:t xml:space="preserve">Yemini, E., Jucikas, T., Grundy, L. J., Brown, A. E. X. &amp; Schafer, W. R. A database of Caenorhabditis elegans behavioral phenotypes. </w:t>
      </w:r>
      <w:r w:rsidRPr="006B5A22">
        <w:rPr>
          <w:rFonts w:ascii="Arial" w:hAnsi="Arial" w:cs="Arial"/>
          <w:i/>
          <w:iCs/>
          <w:sz w:val="13"/>
          <w:szCs w:val="16"/>
        </w:rPr>
        <w:t>Nat Methods</w:t>
      </w:r>
      <w:r w:rsidRPr="006B5A22">
        <w:rPr>
          <w:rFonts w:ascii="Arial" w:hAnsi="Arial" w:cs="Arial"/>
          <w:sz w:val="13"/>
          <w:szCs w:val="16"/>
        </w:rPr>
        <w:t xml:space="preserve"> </w:t>
      </w:r>
      <w:r w:rsidRPr="006B5A22">
        <w:rPr>
          <w:rFonts w:ascii="Arial" w:hAnsi="Arial" w:cs="Arial"/>
          <w:b/>
          <w:bCs/>
          <w:sz w:val="13"/>
          <w:szCs w:val="16"/>
        </w:rPr>
        <w:t>10</w:t>
      </w:r>
      <w:r w:rsidRPr="006B5A22">
        <w:rPr>
          <w:rFonts w:ascii="Arial" w:hAnsi="Arial" w:cs="Arial"/>
          <w:sz w:val="13"/>
          <w:szCs w:val="16"/>
        </w:rPr>
        <w:t>, 877–879 (2013).</w:t>
      </w:r>
    </w:p>
    <w:p w14:paraId="2838493B"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lastRenderedPageBreak/>
        <w:t>29.</w:t>
      </w:r>
      <w:r w:rsidRPr="006B5A22">
        <w:rPr>
          <w:rFonts w:ascii="Arial" w:hAnsi="Arial" w:cs="Arial"/>
          <w:sz w:val="13"/>
          <w:szCs w:val="16"/>
        </w:rPr>
        <w:tab/>
        <w:t xml:space="preserve">Gonzalez, R. C. &amp; Woods, R. E. </w:t>
      </w:r>
      <w:r w:rsidRPr="006B5A22">
        <w:rPr>
          <w:rFonts w:ascii="Arial" w:hAnsi="Arial" w:cs="Arial"/>
          <w:i/>
          <w:iCs/>
          <w:sz w:val="13"/>
          <w:szCs w:val="16"/>
        </w:rPr>
        <w:t>Digital Image Processing</w:t>
      </w:r>
      <w:r w:rsidRPr="006B5A22">
        <w:rPr>
          <w:rFonts w:ascii="Arial" w:hAnsi="Arial" w:cs="Arial"/>
          <w:sz w:val="13"/>
          <w:szCs w:val="16"/>
        </w:rPr>
        <w:t>. (Pearson, New York, NY, 2018).</w:t>
      </w:r>
    </w:p>
    <w:p w14:paraId="125E250B"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30.</w:t>
      </w:r>
      <w:r w:rsidRPr="006B5A22">
        <w:rPr>
          <w:rFonts w:ascii="Arial" w:hAnsi="Arial" w:cs="Arial"/>
          <w:sz w:val="13"/>
          <w:szCs w:val="16"/>
        </w:rPr>
        <w:tab/>
        <w:t xml:space="preserve">Geng, W., Cosman, P., Berry, C. C., Feng, Z. &amp; Schafer, W. R. Automatic Tracking, Feature Extraction and Classification of C. elegans Phenotypes. </w:t>
      </w:r>
      <w:r w:rsidRPr="006B5A22">
        <w:rPr>
          <w:rFonts w:ascii="Arial" w:hAnsi="Arial" w:cs="Arial"/>
          <w:i/>
          <w:iCs/>
          <w:sz w:val="13"/>
          <w:szCs w:val="16"/>
        </w:rPr>
        <w:t>IEEE Trans. Biomed. Eng.</w:t>
      </w:r>
      <w:r w:rsidRPr="006B5A22">
        <w:rPr>
          <w:rFonts w:ascii="Arial" w:hAnsi="Arial" w:cs="Arial"/>
          <w:sz w:val="13"/>
          <w:szCs w:val="16"/>
        </w:rPr>
        <w:t xml:space="preserve"> </w:t>
      </w:r>
      <w:r w:rsidRPr="006B5A22">
        <w:rPr>
          <w:rFonts w:ascii="Arial" w:hAnsi="Arial" w:cs="Arial"/>
          <w:b/>
          <w:bCs/>
          <w:sz w:val="13"/>
          <w:szCs w:val="16"/>
        </w:rPr>
        <w:t>51</w:t>
      </w:r>
      <w:r w:rsidRPr="006B5A22">
        <w:rPr>
          <w:rFonts w:ascii="Arial" w:hAnsi="Arial" w:cs="Arial"/>
          <w:sz w:val="13"/>
          <w:szCs w:val="16"/>
        </w:rPr>
        <w:t>, 1811–1820 (2004).</w:t>
      </w:r>
    </w:p>
    <w:p w14:paraId="40BFCAD9"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31.</w:t>
      </w:r>
      <w:r w:rsidRPr="006B5A22">
        <w:rPr>
          <w:rFonts w:ascii="Arial" w:hAnsi="Arial" w:cs="Arial"/>
          <w:sz w:val="13"/>
          <w:szCs w:val="16"/>
        </w:rPr>
        <w:tab/>
        <w:t xml:space="preserve">Jogin, M. </w:t>
      </w:r>
      <w:r w:rsidRPr="006B5A22">
        <w:rPr>
          <w:rFonts w:ascii="Arial" w:hAnsi="Arial" w:cs="Arial"/>
          <w:i/>
          <w:iCs/>
          <w:sz w:val="13"/>
          <w:szCs w:val="16"/>
        </w:rPr>
        <w:t>et al.</w:t>
      </w:r>
      <w:r w:rsidRPr="006B5A22">
        <w:rPr>
          <w:rFonts w:ascii="Arial" w:hAnsi="Arial" w:cs="Arial"/>
          <w:sz w:val="13"/>
          <w:szCs w:val="16"/>
        </w:rPr>
        <w:t xml:space="preserve"> Feature Extraction using Convolution Neural Networks (CNN) and Deep Learning. in </w:t>
      </w:r>
      <w:r w:rsidRPr="006B5A22">
        <w:rPr>
          <w:rFonts w:ascii="Arial" w:hAnsi="Arial" w:cs="Arial"/>
          <w:i/>
          <w:iCs/>
          <w:sz w:val="13"/>
          <w:szCs w:val="16"/>
        </w:rPr>
        <w:t>2018 3rd IEEE International Conference on Recent Trends in Electronics, Information &amp; Communication Technology (RTEICT)</w:t>
      </w:r>
      <w:r w:rsidRPr="006B5A22">
        <w:rPr>
          <w:rFonts w:ascii="Arial" w:hAnsi="Arial" w:cs="Arial"/>
          <w:sz w:val="13"/>
          <w:szCs w:val="16"/>
        </w:rPr>
        <w:t xml:space="preserve"> 2319–2323 (IEEE, Bangalore, India, 2018). doi:10.1109/RTEICT42901.2018.9012507.</w:t>
      </w:r>
    </w:p>
    <w:p w14:paraId="18D5B4FC"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32.</w:t>
      </w:r>
      <w:r w:rsidRPr="006B5A22">
        <w:rPr>
          <w:rFonts w:ascii="Arial" w:hAnsi="Arial" w:cs="Arial"/>
          <w:sz w:val="13"/>
          <w:szCs w:val="16"/>
        </w:rPr>
        <w:tab/>
        <w:t xml:space="preserve">Tan, M. &amp; Le, Q. EfficientNet: Rethinking Model Scaling for Convolutional Neural Networks. in </w:t>
      </w:r>
      <w:r w:rsidRPr="006B5A22">
        <w:rPr>
          <w:rFonts w:ascii="Arial" w:hAnsi="Arial" w:cs="Arial"/>
          <w:i/>
          <w:iCs/>
          <w:sz w:val="13"/>
          <w:szCs w:val="16"/>
        </w:rPr>
        <w:t>Proceedings of the 36th International Conference on Machine Learning</w:t>
      </w:r>
      <w:r w:rsidRPr="006B5A22">
        <w:rPr>
          <w:rFonts w:ascii="Arial" w:hAnsi="Arial" w:cs="Arial"/>
          <w:sz w:val="13"/>
          <w:szCs w:val="16"/>
        </w:rPr>
        <w:t xml:space="preserve"> 6105–6114 (PMLR, 2019).</w:t>
      </w:r>
    </w:p>
    <w:p w14:paraId="598CEC54"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33.</w:t>
      </w:r>
      <w:r w:rsidRPr="006B5A22">
        <w:rPr>
          <w:rFonts w:ascii="Arial" w:hAnsi="Arial" w:cs="Arial"/>
          <w:sz w:val="13"/>
          <w:szCs w:val="16"/>
        </w:rPr>
        <w:tab/>
        <w:t xml:space="preserve">Zhuang, F. </w:t>
      </w:r>
      <w:r w:rsidRPr="006B5A22">
        <w:rPr>
          <w:rFonts w:ascii="Arial" w:hAnsi="Arial" w:cs="Arial"/>
          <w:i/>
          <w:iCs/>
          <w:sz w:val="13"/>
          <w:szCs w:val="16"/>
        </w:rPr>
        <w:t>et al.</w:t>
      </w:r>
      <w:r w:rsidRPr="006B5A22">
        <w:rPr>
          <w:rFonts w:ascii="Arial" w:hAnsi="Arial" w:cs="Arial"/>
          <w:sz w:val="13"/>
          <w:szCs w:val="16"/>
        </w:rPr>
        <w:t xml:space="preserve"> A Comprehensive Survey on Transfer Learning. </w:t>
      </w:r>
      <w:r w:rsidRPr="006B5A22">
        <w:rPr>
          <w:rFonts w:ascii="Arial" w:hAnsi="Arial" w:cs="Arial"/>
          <w:i/>
          <w:iCs/>
          <w:sz w:val="13"/>
          <w:szCs w:val="16"/>
        </w:rPr>
        <w:t>Proc. IEEE</w:t>
      </w:r>
      <w:r w:rsidRPr="006B5A22">
        <w:rPr>
          <w:rFonts w:ascii="Arial" w:hAnsi="Arial" w:cs="Arial"/>
          <w:sz w:val="13"/>
          <w:szCs w:val="16"/>
        </w:rPr>
        <w:t xml:space="preserve"> </w:t>
      </w:r>
      <w:r w:rsidRPr="006B5A22">
        <w:rPr>
          <w:rFonts w:ascii="Arial" w:hAnsi="Arial" w:cs="Arial"/>
          <w:b/>
          <w:bCs/>
          <w:sz w:val="13"/>
          <w:szCs w:val="16"/>
        </w:rPr>
        <w:t>109</w:t>
      </w:r>
      <w:r w:rsidRPr="006B5A22">
        <w:rPr>
          <w:rFonts w:ascii="Arial" w:hAnsi="Arial" w:cs="Arial"/>
          <w:sz w:val="13"/>
          <w:szCs w:val="16"/>
        </w:rPr>
        <w:t>, 43–76 (2021).</w:t>
      </w:r>
    </w:p>
    <w:p w14:paraId="0E5348FB"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34.</w:t>
      </w:r>
      <w:r w:rsidRPr="006B5A22">
        <w:rPr>
          <w:rFonts w:ascii="Arial" w:hAnsi="Arial" w:cs="Arial"/>
          <w:sz w:val="13"/>
          <w:szCs w:val="16"/>
        </w:rPr>
        <w:tab/>
        <w:t xml:space="preserve">Russell, B. C., Torralba, A., Murphy, K. P. &amp; Freeman, W. T. LabelMe: A Database and Web-Based Tool for Image Annotation. </w:t>
      </w:r>
      <w:r w:rsidRPr="006B5A22">
        <w:rPr>
          <w:rFonts w:ascii="Arial" w:hAnsi="Arial" w:cs="Arial"/>
          <w:i/>
          <w:iCs/>
          <w:sz w:val="13"/>
          <w:szCs w:val="16"/>
        </w:rPr>
        <w:t>Int J Comput Vis</w:t>
      </w:r>
      <w:r w:rsidRPr="006B5A22">
        <w:rPr>
          <w:rFonts w:ascii="Arial" w:hAnsi="Arial" w:cs="Arial"/>
          <w:sz w:val="13"/>
          <w:szCs w:val="16"/>
        </w:rPr>
        <w:t xml:space="preserve"> </w:t>
      </w:r>
      <w:r w:rsidRPr="006B5A22">
        <w:rPr>
          <w:rFonts w:ascii="Arial" w:hAnsi="Arial" w:cs="Arial"/>
          <w:b/>
          <w:bCs/>
          <w:sz w:val="13"/>
          <w:szCs w:val="16"/>
        </w:rPr>
        <w:t>77</w:t>
      </w:r>
      <w:r w:rsidRPr="006B5A22">
        <w:rPr>
          <w:rFonts w:ascii="Arial" w:hAnsi="Arial" w:cs="Arial"/>
          <w:sz w:val="13"/>
          <w:szCs w:val="16"/>
        </w:rPr>
        <w:t>, 157–173 (2008).</w:t>
      </w:r>
    </w:p>
    <w:p w14:paraId="2C237F54"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35.</w:t>
      </w:r>
      <w:r w:rsidRPr="006B5A22">
        <w:rPr>
          <w:rFonts w:ascii="Arial" w:hAnsi="Arial" w:cs="Arial"/>
          <w:sz w:val="13"/>
          <w:szCs w:val="16"/>
        </w:rPr>
        <w:tab/>
        <w:t xml:space="preserve">Vaswani, A. </w:t>
      </w:r>
      <w:r w:rsidRPr="006B5A22">
        <w:rPr>
          <w:rFonts w:ascii="Arial" w:hAnsi="Arial" w:cs="Arial"/>
          <w:i/>
          <w:iCs/>
          <w:sz w:val="13"/>
          <w:szCs w:val="16"/>
        </w:rPr>
        <w:t>et al.</w:t>
      </w:r>
      <w:r w:rsidRPr="006B5A22">
        <w:rPr>
          <w:rFonts w:ascii="Arial" w:hAnsi="Arial" w:cs="Arial"/>
          <w:sz w:val="13"/>
          <w:szCs w:val="16"/>
        </w:rPr>
        <w:t xml:space="preserve"> Attention is All you Need. in (2017).</w:t>
      </w:r>
    </w:p>
    <w:p w14:paraId="68D8918E"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36.</w:t>
      </w:r>
      <w:r w:rsidRPr="006B5A22">
        <w:rPr>
          <w:rFonts w:ascii="Arial" w:hAnsi="Arial" w:cs="Arial"/>
          <w:sz w:val="13"/>
          <w:szCs w:val="16"/>
        </w:rPr>
        <w:tab/>
        <w:t xml:space="preserve">Niu, Z., Zhong, G. &amp; Yu, H. A review on the attention mechanism of deep learning. </w:t>
      </w:r>
      <w:r w:rsidRPr="006B5A22">
        <w:rPr>
          <w:rFonts w:ascii="Arial" w:hAnsi="Arial" w:cs="Arial"/>
          <w:i/>
          <w:iCs/>
          <w:sz w:val="13"/>
          <w:szCs w:val="16"/>
        </w:rPr>
        <w:t>Neurocomputing</w:t>
      </w:r>
      <w:r w:rsidRPr="006B5A22">
        <w:rPr>
          <w:rFonts w:ascii="Arial" w:hAnsi="Arial" w:cs="Arial"/>
          <w:sz w:val="13"/>
          <w:szCs w:val="16"/>
        </w:rPr>
        <w:t xml:space="preserve"> </w:t>
      </w:r>
      <w:r w:rsidRPr="006B5A22">
        <w:rPr>
          <w:rFonts w:ascii="Arial" w:hAnsi="Arial" w:cs="Arial"/>
          <w:b/>
          <w:bCs/>
          <w:sz w:val="13"/>
          <w:szCs w:val="16"/>
        </w:rPr>
        <w:t>452</w:t>
      </w:r>
      <w:r w:rsidRPr="006B5A22">
        <w:rPr>
          <w:rFonts w:ascii="Arial" w:hAnsi="Arial" w:cs="Arial"/>
          <w:sz w:val="13"/>
          <w:szCs w:val="16"/>
        </w:rPr>
        <w:t>, 48–62 (2021).</w:t>
      </w:r>
    </w:p>
    <w:p w14:paraId="5754DED5"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37.</w:t>
      </w:r>
      <w:r w:rsidRPr="006B5A22">
        <w:rPr>
          <w:rFonts w:ascii="Arial" w:hAnsi="Arial" w:cs="Arial"/>
          <w:sz w:val="13"/>
          <w:szCs w:val="16"/>
        </w:rPr>
        <w:tab/>
        <w:t xml:space="preserve">Cho, J. Y., Choi, T.-W., Kim, S. H., Ahnn, J. &amp; Lee, S.-K. Morphological Characterization of small, dumpy, and long Phenotypes in Caenorhabditis elegans. </w:t>
      </w:r>
      <w:r w:rsidRPr="006B5A22">
        <w:rPr>
          <w:rFonts w:ascii="Arial" w:hAnsi="Arial" w:cs="Arial"/>
          <w:i/>
          <w:iCs/>
          <w:sz w:val="13"/>
          <w:szCs w:val="16"/>
        </w:rPr>
        <w:t>Molecules and Cells</w:t>
      </w:r>
      <w:r w:rsidRPr="006B5A22">
        <w:rPr>
          <w:rFonts w:ascii="Arial" w:hAnsi="Arial" w:cs="Arial"/>
          <w:sz w:val="13"/>
          <w:szCs w:val="16"/>
        </w:rPr>
        <w:t xml:space="preserve"> </w:t>
      </w:r>
      <w:r w:rsidRPr="006B5A22">
        <w:rPr>
          <w:rFonts w:ascii="Arial" w:hAnsi="Arial" w:cs="Arial"/>
          <w:b/>
          <w:bCs/>
          <w:sz w:val="13"/>
          <w:szCs w:val="16"/>
        </w:rPr>
        <w:t>44</w:t>
      </w:r>
      <w:r w:rsidRPr="006B5A22">
        <w:rPr>
          <w:rFonts w:ascii="Arial" w:hAnsi="Arial" w:cs="Arial"/>
          <w:sz w:val="13"/>
          <w:szCs w:val="16"/>
        </w:rPr>
        <w:t>, 160–167 (2021).</w:t>
      </w:r>
    </w:p>
    <w:p w14:paraId="6DF580F2"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38.</w:t>
      </w:r>
      <w:r w:rsidRPr="006B5A22">
        <w:rPr>
          <w:rFonts w:ascii="Arial" w:hAnsi="Arial" w:cs="Arial"/>
          <w:sz w:val="13"/>
          <w:szCs w:val="16"/>
        </w:rPr>
        <w:tab/>
        <w:t xml:space="preserve">Zheng, F., Chen, C. &amp; Aschner, M. Neurotoxicity Evaluation of Nanomaterials Using </w:t>
      </w:r>
      <w:r w:rsidRPr="006B5A22">
        <w:rPr>
          <w:rFonts w:ascii="Arial" w:hAnsi="Arial" w:cs="Arial"/>
          <w:i/>
          <w:iCs/>
          <w:sz w:val="13"/>
          <w:szCs w:val="16"/>
        </w:rPr>
        <w:t>C. elegans</w:t>
      </w:r>
      <w:r w:rsidRPr="006B5A22">
        <w:rPr>
          <w:rFonts w:ascii="Arial" w:hAnsi="Arial" w:cs="Arial"/>
          <w:sz w:val="13"/>
          <w:szCs w:val="16"/>
        </w:rPr>
        <w:t xml:space="preserve"> : Survival, Locomotion Behaviors, and Oxidative Stress. </w:t>
      </w:r>
      <w:r w:rsidRPr="006B5A22">
        <w:rPr>
          <w:rFonts w:ascii="Arial" w:hAnsi="Arial" w:cs="Arial"/>
          <w:i/>
          <w:iCs/>
          <w:sz w:val="13"/>
          <w:szCs w:val="16"/>
        </w:rPr>
        <w:t>Current Protocols</w:t>
      </w:r>
      <w:r w:rsidRPr="006B5A22">
        <w:rPr>
          <w:rFonts w:ascii="Arial" w:hAnsi="Arial" w:cs="Arial"/>
          <w:sz w:val="13"/>
          <w:szCs w:val="16"/>
        </w:rPr>
        <w:t xml:space="preserve"> </w:t>
      </w:r>
      <w:r w:rsidRPr="006B5A22">
        <w:rPr>
          <w:rFonts w:ascii="Arial" w:hAnsi="Arial" w:cs="Arial"/>
          <w:b/>
          <w:bCs/>
          <w:sz w:val="13"/>
          <w:szCs w:val="16"/>
        </w:rPr>
        <w:t>2</w:t>
      </w:r>
      <w:r w:rsidRPr="006B5A22">
        <w:rPr>
          <w:rFonts w:ascii="Arial" w:hAnsi="Arial" w:cs="Arial"/>
          <w:sz w:val="13"/>
          <w:szCs w:val="16"/>
        </w:rPr>
        <w:t>, e496 (2022).</w:t>
      </w:r>
    </w:p>
    <w:p w14:paraId="7E60AF82"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39.</w:t>
      </w:r>
      <w:r w:rsidRPr="006B5A22">
        <w:rPr>
          <w:rFonts w:ascii="Arial" w:hAnsi="Arial" w:cs="Arial"/>
          <w:sz w:val="13"/>
          <w:szCs w:val="16"/>
        </w:rPr>
        <w:tab/>
        <w:t xml:space="preserve">Ghosh, R., Mohammadi, A., Kruglyak, L. &amp; Ryu, W. S. Multiparameter behavioral profiling reveals distinct thermal response regimes in Caenorhabditis elegans. </w:t>
      </w:r>
      <w:r w:rsidRPr="006B5A22">
        <w:rPr>
          <w:rFonts w:ascii="Arial" w:hAnsi="Arial" w:cs="Arial"/>
          <w:i/>
          <w:iCs/>
          <w:sz w:val="13"/>
          <w:szCs w:val="16"/>
        </w:rPr>
        <w:t>BMC Biol</w:t>
      </w:r>
      <w:r w:rsidRPr="006B5A22">
        <w:rPr>
          <w:rFonts w:ascii="Arial" w:hAnsi="Arial" w:cs="Arial"/>
          <w:sz w:val="13"/>
          <w:szCs w:val="16"/>
        </w:rPr>
        <w:t xml:space="preserve"> </w:t>
      </w:r>
      <w:r w:rsidRPr="006B5A22">
        <w:rPr>
          <w:rFonts w:ascii="Arial" w:hAnsi="Arial" w:cs="Arial"/>
          <w:b/>
          <w:bCs/>
          <w:sz w:val="13"/>
          <w:szCs w:val="16"/>
        </w:rPr>
        <w:t>10</w:t>
      </w:r>
      <w:r w:rsidRPr="006B5A22">
        <w:rPr>
          <w:rFonts w:ascii="Arial" w:hAnsi="Arial" w:cs="Arial"/>
          <w:sz w:val="13"/>
          <w:szCs w:val="16"/>
        </w:rPr>
        <w:t>, 85 (2012).</w:t>
      </w:r>
    </w:p>
    <w:p w14:paraId="5E3A0822"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40.</w:t>
      </w:r>
      <w:r w:rsidRPr="006B5A22">
        <w:rPr>
          <w:rFonts w:ascii="Arial" w:hAnsi="Arial" w:cs="Arial"/>
          <w:sz w:val="13"/>
          <w:szCs w:val="16"/>
        </w:rPr>
        <w:tab/>
        <w:t xml:space="preserve">Murray, S. M., Waddell, B. M. &amp; Wu, C.-W. Neuron-specific toxicity of chronic acrylamide exposure in C. elegans. </w:t>
      </w:r>
      <w:r w:rsidRPr="006B5A22">
        <w:rPr>
          <w:rFonts w:ascii="Arial" w:hAnsi="Arial" w:cs="Arial"/>
          <w:i/>
          <w:iCs/>
          <w:sz w:val="13"/>
          <w:szCs w:val="16"/>
        </w:rPr>
        <w:t>Neurotoxicology and Teratology</w:t>
      </w:r>
      <w:r w:rsidRPr="006B5A22">
        <w:rPr>
          <w:rFonts w:ascii="Arial" w:hAnsi="Arial" w:cs="Arial"/>
          <w:sz w:val="13"/>
          <w:szCs w:val="16"/>
        </w:rPr>
        <w:t xml:space="preserve"> </w:t>
      </w:r>
      <w:r w:rsidRPr="006B5A22">
        <w:rPr>
          <w:rFonts w:ascii="Arial" w:hAnsi="Arial" w:cs="Arial"/>
          <w:b/>
          <w:bCs/>
          <w:sz w:val="13"/>
          <w:szCs w:val="16"/>
        </w:rPr>
        <w:t>77</w:t>
      </w:r>
      <w:r w:rsidRPr="006B5A22">
        <w:rPr>
          <w:rFonts w:ascii="Arial" w:hAnsi="Arial" w:cs="Arial"/>
          <w:sz w:val="13"/>
          <w:szCs w:val="16"/>
        </w:rPr>
        <w:t>, 106848 (2020).</w:t>
      </w:r>
    </w:p>
    <w:p w14:paraId="7356EE91"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41.</w:t>
      </w:r>
      <w:r w:rsidRPr="006B5A22">
        <w:rPr>
          <w:rFonts w:ascii="Arial" w:hAnsi="Arial" w:cs="Arial"/>
          <w:sz w:val="13"/>
          <w:szCs w:val="16"/>
        </w:rPr>
        <w:tab/>
        <w:t xml:space="preserve">Schmeisser, K., Fardghassemi, Y. &amp; Parker, J. A. A rapid chemical-genetic screen utilizing impaired movement phenotypes in C. elegans: </w:t>
      </w:r>
      <w:r w:rsidRPr="006B5A22">
        <w:rPr>
          <w:rFonts w:ascii="Arial" w:hAnsi="Arial" w:cs="Arial"/>
          <w:sz w:val="13"/>
          <w:szCs w:val="16"/>
        </w:rPr>
        <w:lastRenderedPageBreak/>
        <w:t xml:space="preserve">Input into genetics of neurodevelopmental disorders. </w:t>
      </w:r>
      <w:r w:rsidRPr="006B5A22">
        <w:rPr>
          <w:rFonts w:ascii="Arial" w:hAnsi="Arial" w:cs="Arial"/>
          <w:i/>
          <w:iCs/>
          <w:sz w:val="13"/>
          <w:szCs w:val="16"/>
        </w:rPr>
        <w:t>Experimental Neurology</w:t>
      </w:r>
      <w:r w:rsidRPr="006B5A22">
        <w:rPr>
          <w:rFonts w:ascii="Arial" w:hAnsi="Arial" w:cs="Arial"/>
          <w:sz w:val="13"/>
          <w:szCs w:val="16"/>
        </w:rPr>
        <w:t xml:space="preserve"> </w:t>
      </w:r>
      <w:r w:rsidRPr="006B5A22">
        <w:rPr>
          <w:rFonts w:ascii="Arial" w:hAnsi="Arial" w:cs="Arial"/>
          <w:b/>
          <w:bCs/>
          <w:sz w:val="13"/>
          <w:szCs w:val="16"/>
        </w:rPr>
        <w:t>293</w:t>
      </w:r>
      <w:r w:rsidRPr="006B5A22">
        <w:rPr>
          <w:rFonts w:ascii="Arial" w:hAnsi="Arial" w:cs="Arial"/>
          <w:sz w:val="13"/>
          <w:szCs w:val="16"/>
        </w:rPr>
        <w:t>, 101–114 (2017).</w:t>
      </w:r>
    </w:p>
    <w:p w14:paraId="690B384B" w14:textId="77777777" w:rsidR="00A06374" w:rsidRPr="006B5A22" w:rsidRDefault="00A06374" w:rsidP="00A06374">
      <w:pPr>
        <w:pStyle w:val="a3"/>
        <w:rPr>
          <w:rFonts w:ascii="Arial" w:hAnsi="Arial" w:cs="Arial"/>
          <w:sz w:val="13"/>
          <w:szCs w:val="16"/>
        </w:rPr>
      </w:pPr>
      <w:r w:rsidRPr="006B5A22">
        <w:rPr>
          <w:rFonts w:ascii="Arial" w:hAnsi="Arial" w:cs="Arial"/>
          <w:sz w:val="13"/>
          <w:szCs w:val="16"/>
        </w:rPr>
        <w:t>42.</w:t>
      </w:r>
      <w:r w:rsidRPr="006B5A22">
        <w:rPr>
          <w:rFonts w:ascii="Arial" w:hAnsi="Arial" w:cs="Arial"/>
          <w:sz w:val="13"/>
          <w:szCs w:val="16"/>
        </w:rPr>
        <w:tab/>
        <w:t xml:space="preserve">Soh, M. S. </w:t>
      </w:r>
      <w:r w:rsidRPr="006B5A22">
        <w:rPr>
          <w:rFonts w:ascii="Arial" w:hAnsi="Arial" w:cs="Arial"/>
          <w:i/>
          <w:iCs/>
          <w:sz w:val="13"/>
          <w:szCs w:val="16"/>
        </w:rPr>
        <w:t>et al.</w:t>
      </w:r>
      <w:r w:rsidRPr="006B5A22">
        <w:rPr>
          <w:rFonts w:ascii="Arial" w:hAnsi="Arial" w:cs="Arial"/>
          <w:sz w:val="13"/>
          <w:szCs w:val="16"/>
        </w:rPr>
        <w:t xml:space="preserve"> Disruption of genes associated with Charcot-Marie-Tooth type 2 lead to common behavioural, cellular and molecular defects in Caenorhabditis elegans. </w:t>
      </w:r>
      <w:r w:rsidRPr="006B5A22">
        <w:rPr>
          <w:rFonts w:ascii="Arial" w:hAnsi="Arial" w:cs="Arial"/>
          <w:i/>
          <w:iCs/>
          <w:sz w:val="13"/>
          <w:szCs w:val="16"/>
        </w:rPr>
        <w:t>PLoS ONE</w:t>
      </w:r>
      <w:r w:rsidRPr="006B5A22">
        <w:rPr>
          <w:rFonts w:ascii="Arial" w:hAnsi="Arial" w:cs="Arial"/>
          <w:sz w:val="13"/>
          <w:szCs w:val="16"/>
        </w:rPr>
        <w:t xml:space="preserve"> </w:t>
      </w:r>
      <w:r w:rsidRPr="006B5A22">
        <w:rPr>
          <w:rFonts w:ascii="Arial" w:hAnsi="Arial" w:cs="Arial"/>
          <w:b/>
          <w:bCs/>
          <w:sz w:val="13"/>
          <w:szCs w:val="16"/>
        </w:rPr>
        <w:t>15</w:t>
      </w:r>
      <w:r w:rsidRPr="006B5A22">
        <w:rPr>
          <w:rFonts w:ascii="Arial" w:hAnsi="Arial" w:cs="Arial"/>
          <w:sz w:val="13"/>
          <w:szCs w:val="16"/>
        </w:rPr>
        <w:t>, e0231600 (2020).</w:t>
      </w:r>
    </w:p>
    <w:p w14:paraId="078F9ED6" w14:textId="56C72335" w:rsidR="007112D0" w:rsidRPr="006B5A22" w:rsidRDefault="00363C54">
      <w:pPr>
        <w:rPr>
          <w:szCs w:val="21"/>
        </w:rPr>
      </w:pPr>
      <w:r w:rsidRPr="006B5A22">
        <w:rPr>
          <w:rFonts w:ascii="Arial" w:hAnsi="Arial" w:cs="Arial"/>
          <w:sz w:val="13"/>
          <w:szCs w:val="13"/>
        </w:rPr>
        <w:fldChar w:fldCharType="end"/>
      </w:r>
      <w:bookmarkEnd w:id="0"/>
    </w:p>
    <w:sectPr w:rsidR="007112D0" w:rsidRPr="006B5A22" w:rsidSect="002C0E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23961" w14:textId="77777777" w:rsidR="002C0E0C" w:rsidRDefault="002C0E0C" w:rsidP="006B099A">
      <w:r>
        <w:separator/>
      </w:r>
    </w:p>
  </w:endnote>
  <w:endnote w:type="continuationSeparator" w:id="0">
    <w:p w14:paraId="1DEC9961" w14:textId="77777777" w:rsidR="002C0E0C" w:rsidRDefault="002C0E0C" w:rsidP="006B0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7A482" w14:textId="77777777" w:rsidR="002C0E0C" w:rsidRDefault="002C0E0C" w:rsidP="006B099A">
      <w:r>
        <w:separator/>
      </w:r>
    </w:p>
  </w:footnote>
  <w:footnote w:type="continuationSeparator" w:id="0">
    <w:p w14:paraId="4E7C6648" w14:textId="77777777" w:rsidR="002C0E0C" w:rsidRDefault="002C0E0C" w:rsidP="006B09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C54"/>
    <w:rsid w:val="000202AC"/>
    <w:rsid w:val="0003147F"/>
    <w:rsid w:val="00042D4A"/>
    <w:rsid w:val="000432F5"/>
    <w:rsid w:val="00046F8F"/>
    <w:rsid w:val="00072D77"/>
    <w:rsid w:val="00081453"/>
    <w:rsid w:val="000B63E3"/>
    <w:rsid w:val="000E606F"/>
    <w:rsid w:val="000F09C8"/>
    <w:rsid w:val="00105D75"/>
    <w:rsid w:val="00121AE6"/>
    <w:rsid w:val="00155566"/>
    <w:rsid w:val="001728A6"/>
    <w:rsid w:val="00180FC3"/>
    <w:rsid w:val="00181C09"/>
    <w:rsid w:val="001900B6"/>
    <w:rsid w:val="001935C6"/>
    <w:rsid w:val="001C5A6C"/>
    <w:rsid w:val="001D2A53"/>
    <w:rsid w:val="001D2B66"/>
    <w:rsid w:val="001E1664"/>
    <w:rsid w:val="001F4302"/>
    <w:rsid w:val="001F5F1A"/>
    <w:rsid w:val="0020599D"/>
    <w:rsid w:val="00247563"/>
    <w:rsid w:val="00254A6E"/>
    <w:rsid w:val="002760AE"/>
    <w:rsid w:val="00292D56"/>
    <w:rsid w:val="002C0E0C"/>
    <w:rsid w:val="002D1375"/>
    <w:rsid w:val="002D4356"/>
    <w:rsid w:val="002D445A"/>
    <w:rsid w:val="002F2883"/>
    <w:rsid w:val="002F2B32"/>
    <w:rsid w:val="003219EC"/>
    <w:rsid w:val="0033492A"/>
    <w:rsid w:val="0034381C"/>
    <w:rsid w:val="00345547"/>
    <w:rsid w:val="003516A6"/>
    <w:rsid w:val="00363C54"/>
    <w:rsid w:val="003706D2"/>
    <w:rsid w:val="00380E22"/>
    <w:rsid w:val="00387024"/>
    <w:rsid w:val="003A0E78"/>
    <w:rsid w:val="003A6AA6"/>
    <w:rsid w:val="003B4D65"/>
    <w:rsid w:val="003D2D74"/>
    <w:rsid w:val="003D6ACD"/>
    <w:rsid w:val="003E0022"/>
    <w:rsid w:val="00404AA0"/>
    <w:rsid w:val="004160A0"/>
    <w:rsid w:val="00423776"/>
    <w:rsid w:val="00430463"/>
    <w:rsid w:val="004304E8"/>
    <w:rsid w:val="00433658"/>
    <w:rsid w:val="004405A0"/>
    <w:rsid w:val="0044240E"/>
    <w:rsid w:val="00445753"/>
    <w:rsid w:val="00446021"/>
    <w:rsid w:val="00447F3F"/>
    <w:rsid w:val="00450F29"/>
    <w:rsid w:val="004542BC"/>
    <w:rsid w:val="00472001"/>
    <w:rsid w:val="004911A9"/>
    <w:rsid w:val="004D082E"/>
    <w:rsid w:val="00520659"/>
    <w:rsid w:val="00520BA2"/>
    <w:rsid w:val="00525C24"/>
    <w:rsid w:val="0053563C"/>
    <w:rsid w:val="00574C30"/>
    <w:rsid w:val="0059354A"/>
    <w:rsid w:val="005A004E"/>
    <w:rsid w:val="005E23EB"/>
    <w:rsid w:val="0060769D"/>
    <w:rsid w:val="00614A62"/>
    <w:rsid w:val="00637CA3"/>
    <w:rsid w:val="006504AD"/>
    <w:rsid w:val="00652B2E"/>
    <w:rsid w:val="00652CDA"/>
    <w:rsid w:val="006560B4"/>
    <w:rsid w:val="00664951"/>
    <w:rsid w:val="006651B9"/>
    <w:rsid w:val="00667907"/>
    <w:rsid w:val="0067370D"/>
    <w:rsid w:val="00677FAF"/>
    <w:rsid w:val="006977FE"/>
    <w:rsid w:val="006B099A"/>
    <w:rsid w:val="006B5A22"/>
    <w:rsid w:val="006B724A"/>
    <w:rsid w:val="006C0A74"/>
    <w:rsid w:val="006C6085"/>
    <w:rsid w:val="006D193A"/>
    <w:rsid w:val="006E4A84"/>
    <w:rsid w:val="006E730B"/>
    <w:rsid w:val="006F2C40"/>
    <w:rsid w:val="006F4C03"/>
    <w:rsid w:val="006F6CC3"/>
    <w:rsid w:val="006F77CD"/>
    <w:rsid w:val="007112D0"/>
    <w:rsid w:val="00712AD6"/>
    <w:rsid w:val="007249D6"/>
    <w:rsid w:val="00745C3C"/>
    <w:rsid w:val="00746B7A"/>
    <w:rsid w:val="00754B74"/>
    <w:rsid w:val="00756C0B"/>
    <w:rsid w:val="00757C51"/>
    <w:rsid w:val="007614C2"/>
    <w:rsid w:val="00761E63"/>
    <w:rsid w:val="007817A4"/>
    <w:rsid w:val="007A5B4D"/>
    <w:rsid w:val="007A777E"/>
    <w:rsid w:val="007B24AC"/>
    <w:rsid w:val="007B6616"/>
    <w:rsid w:val="008013B4"/>
    <w:rsid w:val="00801776"/>
    <w:rsid w:val="008053C4"/>
    <w:rsid w:val="00830A51"/>
    <w:rsid w:val="00837E93"/>
    <w:rsid w:val="00856D34"/>
    <w:rsid w:val="00867247"/>
    <w:rsid w:val="008832A8"/>
    <w:rsid w:val="00885EC6"/>
    <w:rsid w:val="0088690F"/>
    <w:rsid w:val="00887AA4"/>
    <w:rsid w:val="00892F6F"/>
    <w:rsid w:val="008A4C0B"/>
    <w:rsid w:val="008B6644"/>
    <w:rsid w:val="008C7443"/>
    <w:rsid w:val="008D33B2"/>
    <w:rsid w:val="008E5D44"/>
    <w:rsid w:val="009119C3"/>
    <w:rsid w:val="00911DF0"/>
    <w:rsid w:val="00913D5B"/>
    <w:rsid w:val="00925E28"/>
    <w:rsid w:val="00950DED"/>
    <w:rsid w:val="00961C09"/>
    <w:rsid w:val="0098061F"/>
    <w:rsid w:val="0098107B"/>
    <w:rsid w:val="00983532"/>
    <w:rsid w:val="009838D3"/>
    <w:rsid w:val="00992670"/>
    <w:rsid w:val="009A29EA"/>
    <w:rsid w:val="009A4F10"/>
    <w:rsid w:val="009B2033"/>
    <w:rsid w:val="009C53C3"/>
    <w:rsid w:val="009C7553"/>
    <w:rsid w:val="00A05A39"/>
    <w:rsid w:val="00A06374"/>
    <w:rsid w:val="00A10E0D"/>
    <w:rsid w:val="00A17E04"/>
    <w:rsid w:val="00A46E70"/>
    <w:rsid w:val="00A57A9C"/>
    <w:rsid w:val="00A979C3"/>
    <w:rsid w:val="00AA05B7"/>
    <w:rsid w:val="00AA24C5"/>
    <w:rsid w:val="00AA2CDA"/>
    <w:rsid w:val="00AA6E2B"/>
    <w:rsid w:val="00AC42EC"/>
    <w:rsid w:val="00AD100D"/>
    <w:rsid w:val="00AE007E"/>
    <w:rsid w:val="00B31B8C"/>
    <w:rsid w:val="00B47584"/>
    <w:rsid w:val="00B53A51"/>
    <w:rsid w:val="00B62577"/>
    <w:rsid w:val="00B722C8"/>
    <w:rsid w:val="00B74AAE"/>
    <w:rsid w:val="00B944CB"/>
    <w:rsid w:val="00B94C3B"/>
    <w:rsid w:val="00BA361C"/>
    <w:rsid w:val="00BA7173"/>
    <w:rsid w:val="00BB020D"/>
    <w:rsid w:val="00BB15A9"/>
    <w:rsid w:val="00BC25E3"/>
    <w:rsid w:val="00C05187"/>
    <w:rsid w:val="00C06213"/>
    <w:rsid w:val="00C07401"/>
    <w:rsid w:val="00C1790B"/>
    <w:rsid w:val="00C56C71"/>
    <w:rsid w:val="00C65BAA"/>
    <w:rsid w:val="00C7749E"/>
    <w:rsid w:val="00CC18AD"/>
    <w:rsid w:val="00CC46DC"/>
    <w:rsid w:val="00CD0810"/>
    <w:rsid w:val="00CF25E5"/>
    <w:rsid w:val="00D3190D"/>
    <w:rsid w:val="00D50911"/>
    <w:rsid w:val="00D64A47"/>
    <w:rsid w:val="00D81384"/>
    <w:rsid w:val="00DB3CB4"/>
    <w:rsid w:val="00DB6961"/>
    <w:rsid w:val="00DE0DF9"/>
    <w:rsid w:val="00DE54A7"/>
    <w:rsid w:val="00DF4774"/>
    <w:rsid w:val="00E01C2A"/>
    <w:rsid w:val="00E14FF7"/>
    <w:rsid w:val="00E17A2A"/>
    <w:rsid w:val="00E227D2"/>
    <w:rsid w:val="00E30362"/>
    <w:rsid w:val="00E40338"/>
    <w:rsid w:val="00E64561"/>
    <w:rsid w:val="00EA0949"/>
    <w:rsid w:val="00EA46B8"/>
    <w:rsid w:val="00EB2460"/>
    <w:rsid w:val="00EB2B47"/>
    <w:rsid w:val="00EB46C1"/>
    <w:rsid w:val="00EC5B98"/>
    <w:rsid w:val="00EF6E2D"/>
    <w:rsid w:val="00F248EA"/>
    <w:rsid w:val="00F34404"/>
    <w:rsid w:val="00F42B8A"/>
    <w:rsid w:val="00F524BE"/>
    <w:rsid w:val="00F60EE0"/>
    <w:rsid w:val="00F67292"/>
    <w:rsid w:val="00F777EF"/>
    <w:rsid w:val="00FB0F2E"/>
    <w:rsid w:val="00FD3548"/>
    <w:rsid w:val="00FF5630"/>
    <w:rsid w:val="00FF6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BDBEF"/>
  <w15:chartTrackingRefBased/>
  <w15:docId w15:val="{62651267-2E3B-45AF-822A-72EABDE66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C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363C54"/>
    <w:pPr>
      <w:tabs>
        <w:tab w:val="left" w:pos="384"/>
      </w:tabs>
      <w:spacing w:line="480" w:lineRule="auto"/>
      <w:ind w:left="384" w:hanging="384"/>
    </w:pPr>
  </w:style>
  <w:style w:type="paragraph" w:styleId="a4">
    <w:name w:val="header"/>
    <w:basedOn w:val="a"/>
    <w:link w:val="a5"/>
    <w:uiPriority w:val="99"/>
    <w:unhideWhenUsed/>
    <w:rsid w:val="006B099A"/>
    <w:pPr>
      <w:tabs>
        <w:tab w:val="center" w:pos="4153"/>
        <w:tab w:val="right" w:pos="8306"/>
      </w:tabs>
      <w:snapToGrid w:val="0"/>
      <w:jc w:val="center"/>
    </w:pPr>
    <w:rPr>
      <w:sz w:val="18"/>
      <w:szCs w:val="18"/>
    </w:rPr>
  </w:style>
  <w:style w:type="character" w:customStyle="1" w:styleId="a5">
    <w:name w:val="页眉 字符"/>
    <w:basedOn w:val="a0"/>
    <w:link w:val="a4"/>
    <w:uiPriority w:val="99"/>
    <w:rsid w:val="006B099A"/>
    <w:rPr>
      <w:sz w:val="18"/>
      <w:szCs w:val="18"/>
    </w:rPr>
  </w:style>
  <w:style w:type="paragraph" w:styleId="a6">
    <w:name w:val="footer"/>
    <w:basedOn w:val="a"/>
    <w:link w:val="a7"/>
    <w:uiPriority w:val="99"/>
    <w:unhideWhenUsed/>
    <w:rsid w:val="006B099A"/>
    <w:pPr>
      <w:tabs>
        <w:tab w:val="center" w:pos="4153"/>
        <w:tab w:val="right" w:pos="8306"/>
      </w:tabs>
      <w:snapToGrid w:val="0"/>
      <w:jc w:val="left"/>
    </w:pPr>
    <w:rPr>
      <w:sz w:val="18"/>
      <w:szCs w:val="18"/>
    </w:rPr>
  </w:style>
  <w:style w:type="character" w:customStyle="1" w:styleId="a7">
    <w:name w:val="页脚 字符"/>
    <w:basedOn w:val="a0"/>
    <w:link w:val="a6"/>
    <w:uiPriority w:val="99"/>
    <w:rsid w:val="006B099A"/>
    <w:rPr>
      <w:sz w:val="18"/>
      <w:szCs w:val="18"/>
    </w:rPr>
  </w:style>
  <w:style w:type="character" w:styleId="a8">
    <w:name w:val="Placeholder Text"/>
    <w:basedOn w:val="a0"/>
    <w:uiPriority w:val="99"/>
    <w:semiHidden/>
    <w:rsid w:val="00E14FF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19013">
      <w:bodyDiv w:val="1"/>
      <w:marLeft w:val="0"/>
      <w:marRight w:val="0"/>
      <w:marTop w:val="0"/>
      <w:marBottom w:val="0"/>
      <w:divBdr>
        <w:top w:val="none" w:sz="0" w:space="0" w:color="auto"/>
        <w:left w:val="none" w:sz="0" w:space="0" w:color="auto"/>
        <w:bottom w:val="none" w:sz="0" w:space="0" w:color="auto"/>
        <w:right w:val="none" w:sz="0" w:space="0" w:color="auto"/>
      </w:divBdr>
    </w:div>
    <w:div w:id="242222842">
      <w:bodyDiv w:val="1"/>
      <w:marLeft w:val="0"/>
      <w:marRight w:val="0"/>
      <w:marTop w:val="0"/>
      <w:marBottom w:val="0"/>
      <w:divBdr>
        <w:top w:val="none" w:sz="0" w:space="0" w:color="auto"/>
        <w:left w:val="none" w:sz="0" w:space="0" w:color="auto"/>
        <w:bottom w:val="none" w:sz="0" w:space="0" w:color="auto"/>
        <w:right w:val="none" w:sz="0" w:space="0" w:color="auto"/>
      </w:divBdr>
    </w:div>
    <w:div w:id="329529631">
      <w:bodyDiv w:val="1"/>
      <w:marLeft w:val="0"/>
      <w:marRight w:val="0"/>
      <w:marTop w:val="0"/>
      <w:marBottom w:val="0"/>
      <w:divBdr>
        <w:top w:val="none" w:sz="0" w:space="0" w:color="auto"/>
        <w:left w:val="none" w:sz="0" w:space="0" w:color="auto"/>
        <w:bottom w:val="none" w:sz="0" w:space="0" w:color="auto"/>
        <w:right w:val="none" w:sz="0" w:space="0" w:color="auto"/>
      </w:divBdr>
    </w:div>
    <w:div w:id="353925188">
      <w:bodyDiv w:val="1"/>
      <w:marLeft w:val="0"/>
      <w:marRight w:val="0"/>
      <w:marTop w:val="0"/>
      <w:marBottom w:val="0"/>
      <w:divBdr>
        <w:top w:val="none" w:sz="0" w:space="0" w:color="auto"/>
        <w:left w:val="none" w:sz="0" w:space="0" w:color="auto"/>
        <w:bottom w:val="none" w:sz="0" w:space="0" w:color="auto"/>
        <w:right w:val="none" w:sz="0" w:space="0" w:color="auto"/>
      </w:divBdr>
    </w:div>
    <w:div w:id="436758198">
      <w:bodyDiv w:val="1"/>
      <w:marLeft w:val="0"/>
      <w:marRight w:val="0"/>
      <w:marTop w:val="0"/>
      <w:marBottom w:val="0"/>
      <w:divBdr>
        <w:top w:val="none" w:sz="0" w:space="0" w:color="auto"/>
        <w:left w:val="none" w:sz="0" w:space="0" w:color="auto"/>
        <w:bottom w:val="none" w:sz="0" w:space="0" w:color="auto"/>
        <w:right w:val="none" w:sz="0" w:space="0" w:color="auto"/>
      </w:divBdr>
    </w:div>
    <w:div w:id="453017210">
      <w:bodyDiv w:val="1"/>
      <w:marLeft w:val="0"/>
      <w:marRight w:val="0"/>
      <w:marTop w:val="0"/>
      <w:marBottom w:val="0"/>
      <w:divBdr>
        <w:top w:val="none" w:sz="0" w:space="0" w:color="auto"/>
        <w:left w:val="none" w:sz="0" w:space="0" w:color="auto"/>
        <w:bottom w:val="none" w:sz="0" w:space="0" w:color="auto"/>
        <w:right w:val="none" w:sz="0" w:space="0" w:color="auto"/>
      </w:divBdr>
    </w:div>
    <w:div w:id="508718739">
      <w:bodyDiv w:val="1"/>
      <w:marLeft w:val="0"/>
      <w:marRight w:val="0"/>
      <w:marTop w:val="0"/>
      <w:marBottom w:val="0"/>
      <w:divBdr>
        <w:top w:val="none" w:sz="0" w:space="0" w:color="auto"/>
        <w:left w:val="none" w:sz="0" w:space="0" w:color="auto"/>
        <w:bottom w:val="none" w:sz="0" w:space="0" w:color="auto"/>
        <w:right w:val="none" w:sz="0" w:space="0" w:color="auto"/>
      </w:divBdr>
      <w:divsChild>
        <w:div w:id="1602639665">
          <w:marLeft w:val="0"/>
          <w:marRight w:val="0"/>
          <w:marTop w:val="0"/>
          <w:marBottom w:val="0"/>
          <w:divBdr>
            <w:top w:val="single" w:sz="2" w:space="0" w:color="E5E7EB"/>
            <w:left w:val="single" w:sz="2" w:space="0" w:color="E5E7EB"/>
            <w:bottom w:val="single" w:sz="2" w:space="0" w:color="E5E7EB"/>
            <w:right w:val="single" w:sz="2" w:space="0" w:color="E5E7EB"/>
          </w:divBdr>
          <w:divsChild>
            <w:div w:id="112868102">
              <w:marLeft w:val="0"/>
              <w:marRight w:val="0"/>
              <w:marTop w:val="0"/>
              <w:marBottom w:val="0"/>
              <w:divBdr>
                <w:top w:val="single" w:sz="2" w:space="0" w:color="E5E7EB"/>
                <w:left w:val="single" w:sz="2" w:space="0" w:color="E5E7EB"/>
                <w:bottom w:val="single" w:sz="2" w:space="0" w:color="E5E7EB"/>
                <w:right w:val="single" w:sz="2" w:space="0" w:color="E5E7EB"/>
              </w:divBdr>
              <w:divsChild>
                <w:div w:id="2131390428">
                  <w:marLeft w:val="0"/>
                  <w:marRight w:val="0"/>
                  <w:marTop w:val="0"/>
                  <w:marBottom w:val="0"/>
                  <w:divBdr>
                    <w:top w:val="single" w:sz="2" w:space="0" w:color="E5E7EB"/>
                    <w:left w:val="single" w:sz="2" w:space="0" w:color="E5E7EB"/>
                    <w:bottom w:val="single" w:sz="2" w:space="0" w:color="E5E7EB"/>
                    <w:right w:val="single" w:sz="2" w:space="0" w:color="E5E7EB"/>
                  </w:divBdr>
                  <w:divsChild>
                    <w:div w:id="8226949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48671331">
      <w:bodyDiv w:val="1"/>
      <w:marLeft w:val="0"/>
      <w:marRight w:val="0"/>
      <w:marTop w:val="0"/>
      <w:marBottom w:val="0"/>
      <w:divBdr>
        <w:top w:val="none" w:sz="0" w:space="0" w:color="auto"/>
        <w:left w:val="none" w:sz="0" w:space="0" w:color="auto"/>
        <w:bottom w:val="none" w:sz="0" w:space="0" w:color="auto"/>
        <w:right w:val="none" w:sz="0" w:space="0" w:color="auto"/>
      </w:divBdr>
    </w:div>
    <w:div w:id="1545873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tiff"/><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C3CD2-A42A-46E6-818A-AF12A36B6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5091</TotalTime>
  <Pages>1</Pages>
  <Words>18666</Words>
  <Characters>106398</Characters>
  <Application>Microsoft Office Word</Application>
  <DocSecurity>0</DocSecurity>
  <Lines>886</Lines>
  <Paragraphs>249</Paragraphs>
  <ScaleCrop>false</ScaleCrop>
  <Company/>
  <LinksUpToDate>false</LinksUpToDate>
  <CharactersWithSpaces>124815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wenyue zhan</dc:creator>
  <cp:keywords/>
  <dc:description/>
  <cp:lastModifiedBy>wenyue zhan</cp:lastModifiedBy>
  <cp:revision>48</cp:revision>
  <dcterms:created xsi:type="dcterms:W3CDTF">2024-04-23T02:40:00Z</dcterms:created>
  <dcterms:modified xsi:type="dcterms:W3CDTF">2024-04-30T04:12:00Z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id="5XiW1E0L"/&gt;&lt;style id="http://www.zotero.org/styles/nature" hasBibliography="1" bibliographyStyleHasBeenSet="1"/&gt;&lt;prefs&gt;&lt;pref name="fieldType" value="Field"/&gt;&lt;/prefs&gt;&lt;/data&gt;</vt:lpwstr>
  </property>
</Properties>
</file>