
<file path=[Content_Types].xml><?xml version="1.0" encoding="utf-8"?>
<Types xmlns="http://schemas.openxmlformats.org/package/2006/content-types">
  <Default Extension="emf" ContentType="image/x-emf"/>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089A2" w14:textId="0425338D" w:rsidR="007112D0" w:rsidRPr="00376585" w:rsidRDefault="00966FE2" w:rsidP="00570E74">
      <w:pPr>
        <w:jc w:val="center"/>
        <w:rPr>
          <w:rFonts w:ascii="Times New Roman" w:hAnsi="Times New Roman" w:cs="Times New Roman"/>
          <w:b/>
          <w:bCs/>
          <w:szCs w:val="21"/>
        </w:rPr>
      </w:pPr>
      <w:r w:rsidRPr="00376585">
        <w:rPr>
          <w:rFonts w:ascii="Times New Roman" w:hAnsi="Times New Roman" w:cs="Times New Roman"/>
          <w:b/>
          <w:bCs/>
          <w:sz w:val="28"/>
          <w:szCs w:val="28"/>
        </w:rPr>
        <w:t>Automated recognition and analysis of head thrash</w:t>
      </w:r>
      <w:r w:rsidR="0053697F">
        <w:rPr>
          <w:rFonts w:ascii="Times New Roman" w:hAnsi="Times New Roman" w:cs="Times New Roman" w:hint="eastAsia"/>
          <w:b/>
          <w:bCs/>
          <w:sz w:val="28"/>
          <w:szCs w:val="28"/>
        </w:rPr>
        <w:t>es</w:t>
      </w:r>
      <w:r w:rsidRPr="00376585">
        <w:rPr>
          <w:rFonts w:ascii="Times New Roman" w:hAnsi="Times New Roman" w:cs="Times New Roman"/>
          <w:b/>
          <w:bCs/>
          <w:sz w:val="28"/>
          <w:szCs w:val="28"/>
        </w:rPr>
        <w:t xml:space="preserve"> and </w:t>
      </w:r>
      <w:r w:rsidR="00C37B4D" w:rsidRPr="00376585">
        <w:rPr>
          <w:rFonts w:ascii="Times New Roman" w:hAnsi="Times New Roman" w:cs="Times New Roman"/>
          <w:b/>
          <w:bCs/>
          <w:sz w:val="28"/>
          <w:szCs w:val="28"/>
        </w:rPr>
        <w:t>o</w:t>
      </w:r>
      <w:r w:rsidRPr="00376585">
        <w:rPr>
          <w:rFonts w:ascii="Times New Roman" w:hAnsi="Times New Roman" w:cs="Times New Roman"/>
          <w:b/>
          <w:bCs/>
          <w:sz w:val="28"/>
          <w:szCs w:val="28"/>
        </w:rPr>
        <w:t>mega turn</w:t>
      </w:r>
      <w:r w:rsidR="007D0247">
        <w:rPr>
          <w:rFonts w:ascii="Times New Roman" w:hAnsi="Times New Roman" w:cs="Times New Roman" w:hint="eastAsia"/>
          <w:b/>
          <w:bCs/>
          <w:sz w:val="28"/>
          <w:szCs w:val="28"/>
        </w:rPr>
        <w:t>s</w:t>
      </w:r>
      <w:r w:rsidRPr="00376585">
        <w:rPr>
          <w:rFonts w:ascii="Times New Roman" w:hAnsi="Times New Roman" w:cs="Times New Roman"/>
          <w:b/>
          <w:bCs/>
          <w:sz w:val="28"/>
          <w:szCs w:val="28"/>
        </w:rPr>
        <w:t xml:space="preserve"> behavior in C. elegans</w:t>
      </w:r>
    </w:p>
    <w:p w14:paraId="0C5907E5" w14:textId="472DF267" w:rsidR="00966FE2" w:rsidRPr="00376585"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1 Abstract</w:t>
      </w:r>
    </w:p>
    <w:p w14:paraId="4018C805" w14:textId="5D324CEF" w:rsidR="00966FE2" w:rsidRPr="00376585" w:rsidRDefault="00D42642" w:rsidP="00C37B4D">
      <w:pPr>
        <w:ind w:firstLineChars="100" w:firstLine="200"/>
        <w:rPr>
          <w:rFonts w:ascii="Times New Roman" w:hAnsi="Times New Roman" w:cs="Times New Roman"/>
          <w:sz w:val="20"/>
          <w:szCs w:val="20"/>
        </w:rPr>
      </w:pPr>
      <w:r w:rsidRPr="00D42642">
        <w:rPr>
          <w:rFonts w:ascii="Times New Roman" w:hAnsi="Times New Roman" w:cs="Times New Roman"/>
          <w:sz w:val="20"/>
          <w:szCs w:val="20"/>
        </w:rPr>
        <w:t xml:space="preserve">Neurodegenerative illnesses have drawn a lot of public interest recently. These illnesses have a serious negative impact on </w:t>
      </w:r>
      <w:r w:rsidR="00EB2659">
        <w:rPr>
          <w:rFonts w:ascii="Times New Roman" w:hAnsi="Times New Roman" w:cs="Times New Roman"/>
          <w:sz w:val="20"/>
          <w:szCs w:val="20"/>
        </w:rPr>
        <w:t>patient's</w:t>
      </w:r>
      <w:r>
        <w:rPr>
          <w:rFonts w:ascii="Times New Roman" w:hAnsi="Times New Roman" w:cs="Times New Roman" w:hint="eastAsia"/>
          <w:sz w:val="20"/>
          <w:szCs w:val="20"/>
        </w:rPr>
        <w:t xml:space="preserve"> </w:t>
      </w:r>
      <w:r w:rsidRPr="00D42642">
        <w:rPr>
          <w:rFonts w:ascii="Times New Roman" w:hAnsi="Times New Roman" w:cs="Times New Roman"/>
          <w:sz w:val="20"/>
          <w:szCs w:val="20"/>
        </w:rPr>
        <w:t xml:space="preserve">quality of life and may potentially endanger their lives. To better understand the pathophysiology of these illnesses and find viable treatments, scientists are focusing more and more on model organisms. Model organisms are essential to the progress of the biological sciences and are employed extensively in various fields. The nematode is an invaluable model organism in the research of neurodegenerative disorders. Understanding the relationship between nematode motor neurons and their motor activity is essential for comprehending the pathogenesis of neurodegenerative diseases. </w:t>
      </w:r>
      <w:r w:rsidR="00C37B4D" w:rsidRPr="00376585">
        <w:rPr>
          <w:rFonts w:ascii="Times New Roman" w:hAnsi="Times New Roman" w:cs="Times New Roman"/>
          <w:sz w:val="20"/>
          <w:szCs w:val="20"/>
        </w:rPr>
        <w:t xml:space="preserve"> </w:t>
      </w:r>
      <w:r w:rsidR="00EB2659" w:rsidRPr="00EB2659">
        <w:rPr>
          <w:rFonts w:ascii="Times New Roman" w:hAnsi="Times New Roman" w:cs="Times New Roman"/>
          <w:sz w:val="20"/>
          <w:szCs w:val="20"/>
        </w:rPr>
        <w:t>Among its several motor movements, the worm's head thrash and omega turn behaviors are chosen as indicators of the function of its motor neurons. It is possible to count head thrashes and omega turns automatically by using a nematode head and tail positioning model, which precisely recognizes the nematode's head and tail positions. The link between motor behavior and motor neurons can be illustrated by contrasting the variations in nematode strains' head thrashes and omega turns. This suggests that nematode behavior's automated counting findings can be a useful indicator of motor neuron integrity.</w:t>
      </w:r>
    </w:p>
    <w:p w14:paraId="52712F7D" w14:textId="037A0A8C" w:rsidR="00966FE2" w:rsidRPr="00376585"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2 Introduction</w:t>
      </w:r>
    </w:p>
    <w:p w14:paraId="3FEF54F5" w14:textId="77777777" w:rsidR="00E61886" w:rsidRDefault="003A67A0" w:rsidP="007E6BEE">
      <w:pPr>
        <w:ind w:firstLineChars="100" w:firstLine="200"/>
        <w:rPr>
          <w:rFonts w:ascii="Times New Roman" w:hAnsi="Times New Roman" w:cs="Times New Roman"/>
          <w:sz w:val="20"/>
          <w:szCs w:val="20"/>
        </w:rPr>
      </w:pPr>
      <w:r w:rsidRPr="003A67A0">
        <w:rPr>
          <w:rFonts w:ascii="Times New Roman" w:hAnsi="Times New Roman" w:cs="Times New Roman"/>
          <w:sz w:val="20"/>
          <w:szCs w:val="20"/>
        </w:rPr>
        <w:t>Serious risks to human health and quality of life are posed by neurodegenerative disorders, which are chronic, widespread illnesses. The number of individuals afflicted by these diseases is rising year as aging worsens</w:t>
      </w:r>
      <w:r w:rsidR="00376585" w:rsidRPr="00376585">
        <w:rPr>
          <w:rFonts w:ascii="Times New Roman" w:hAnsi="Times New Roman" w:cs="Times New Roman"/>
          <w:sz w:val="20"/>
          <w:szCs w:val="20"/>
        </w:rPr>
        <w:fldChar w:fldCharType="begin"/>
      </w:r>
      <w:r w:rsidR="00376585" w:rsidRPr="00376585">
        <w:rPr>
          <w:rFonts w:ascii="Times New Roman" w:hAnsi="Times New Roman" w:cs="Times New Roman"/>
          <w:sz w:val="20"/>
          <w:szCs w:val="20"/>
        </w:rPr>
        <w:instrText xml:space="preserve"> ADDIN ZOTERO_ITEM CSL_CITATION {"citationID":"nhJ8BGKA","properties":{"formattedCitation":"[1]","plainCitation":"[1]","noteIndex":0},"citationItems":[{"id":2441,"uris":["http://zotero.org/users/12982434/items/FPLM6I4B"],"itemData":{"id":2441,"type":"article-journal","container-title":"Future Medicinal Chemistry","DOI":"10.4155/fmc.12.123","ISSN":"1756-8919","issue":"13","note":"publisher: Taylor &amp; Francis\n_eprint: https://doi.org/10.4155/fmc.12.123\nPMID: 22924500","page":"1647–1649","source":"Taylor and Francis+NEJM","title":"Neurodegenerative Diseases: Challenges And Opportunities","title-short":"Neurodegenerative Diseases","volume":"4","author":[{"family":"Cuny","given":"Gregory D"}],"issued":{"date-parts":[["2012",9,1]]}}}],"schema":"https://github.com/citation-style-language/schema/raw/master/csl-citation.json"} </w:instrText>
      </w:r>
      <w:r w:rsidR="00376585" w:rsidRPr="00376585">
        <w:rPr>
          <w:rFonts w:ascii="Times New Roman" w:hAnsi="Times New Roman" w:cs="Times New Roman"/>
          <w:sz w:val="20"/>
          <w:szCs w:val="20"/>
        </w:rPr>
        <w:fldChar w:fldCharType="separate"/>
      </w:r>
      <w:r w:rsidR="00376585" w:rsidRPr="00376585">
        <w:rPr>
          <w:rFonts w:ascii="Times New Roman" w:hAnsi="Times New Roman" w:cs="Times New Roman"/>
          <w:sz w:val="20"/>
        </w:rPr>
        <w:t>[1]</w:t>
      </w:r>
      <w:r w:rsidR="00376585" w:rsidRPr="00376585">
        <w:rPr>
          <w:rFonts w:ascii="Times New Roman" w:hAnsi="Times New Roman" w:cs="Times New Roman"/>
          <w:sz w:val="20"/>
          <w:szCs w:val="20"/>
        </w:rPr>
        <w:fldChar w:fldCharType="end"/>
      </w:r>
      <w:r w:rsidR="00376585" w:rsidRPr="00376585">
        <w:rPr>
          <w:rFonts w:ascii="Times New Roman" w:hAnsi="Times New Roman" w:cs="Times New Roman"/>
          <w:sz w:val="20"/>
          <w:szCs w:val="20"/>
        </w:rPr>
        <w:t xml:space="preserve">. </w:t>
      </w:r>
      <w:r w:rsidRPr="003A67A0">
        <w:rPr>
          <w:rFonts w:ascii="Times New Roman" w:hAnsi="Times New Roman" w:cs="Times New Roman"/>
          <w:sz w:val="20"/>
          <w:szCs w:val="20"/>
        </w:rPr>
        <w:t>Among the common neurodegenerative disorders are epilepsy</w:t>
      </w:r>
      <w:r w:rsidR="00376585" w:rsidRPr="00376585">
        <w:rPr>
          <w:rFonts w:ascii="Times New Roman" w:hAnsi="Times New Roman" w:cs="Times New Roman"/>
          <w:sz w:val="20"/>
          <w:szCs w:val="20"/>
        </w:rPr>
        <w:fldChar w:fldCharType="begin"/>
      </w:r>
      <w:r w:rsidR="00376585" w:rsidRPr="00376585">
        <w:rPr>
          <w:rFonts w:ascii="Times New Roman" w:hAnsi="Times New Roman" w:cs="Times New Roman"/>
          <w:sz w:val="20"/>
          <w:szCs w:val="20"/>
        </w:rPr>
        <w:instrText xml:space="preserve"> ADDIN ZOTERO_ITEM CSL_CITATION {"citationID":"1SYDv5tq","properties":{"formattedCitation":"[2]","plainCitation":"[2]","noteIndex":0},"citationItems":[{"id":2090,"uris":["http://zotero.org/users/12982434/items/WEZ79HB8"],"itemData":{"id":2090,"type":"article-journal","abstract":"Objective: To determine the incidence of epilepsy among Medicare beneﬁciaries with a new diagnosis of Alzheimer dementia (AD) or Parkinson disease (PD).\nMethods: Retrospective cohort study of Medicare beneﬁciaries with an incident diagnosis of AD or PD in the year 2009. The 5-year incidence of epilepsy was examined by sociodemographic characteristics, comorbidities and neurodegenerative disease status. Cox regression models examined the association of neurodegenerative disease with incident epilepsy, adjusting for demographic characteristics and medical comorbidities.\nResults: We identiﬁed 178,593 individuals with incident AD and 104,157 individuals with incident PD among 34,054,293 Medicare beneﬁciaries with complete data in 2009. Epilepsy was diagnosed in 4.45% (7,956) of AD patients and 4.81% (5,010) of PD patients between 2009 and 2014, approximately twice as frequently as in the control sample. Minority race/ethnicity was associated with increased risk of incident epilepsy. Among individuals with AD and PD, stroke was associated with increased epilepsy risk. Traumatic brain injury (TBI) was associated with increased epilepsy risk for individuals with PD. Depression was also associated with incident epilepsy (AD adjusted hazard ratio (AHR): 1.23 (1.17–1.29), PD AHR: 1.45 (1.37–1.54)). In PD only, a history of hip fracture (AHR, 1.35 (1.17–1.57)) and diabetes (AHR, 1.11 (1.05–1.18) were also associated with increased risk of epilepsy.\nConclusion: Incident epilepsy is more frequently diagnosed among neurodegenerative disease patients, particularly when preceded by a diagnosis of depression, TBI or stroke. Further studies into the diﬀerences in epilepsy risk between these two populations may help elucidate diﬀerent mechanisms of epileptogenesis.","language":"en","source":"Zotero","title":"Neurodegenerative disease is associated with increased incidence of epilepsy: a population based study of older adults","author":[{"family":"Blank","given":"Leah J"},{"family":"Acton","given":"Emily K"},{"family":"Thibault","given":"Dylan"},{"family":"Willis","given":"Allison W"}]}}],"schema":"https://github.com/citation-style-language/schema/raw/master/csl-citation.json"} </w:instrText>
      </w:r>
      <w:r w:rsidR="00376585" w:rsidRPr="00376585">
        <w:rPr>
          <w:rFonts w:ascii="Times New Roman" w:hAnsi="Times New Roman" w:cs="Times New Roman"/>
          <w:sz w:val="20"/>
          <w:szCs w:val="20"/>
        </w:rPr>
        <w:fldChar w:fldCharType="separate"/>
      </w:r>
      <w:r w:rsidR="00376585" w:rsidRPr="00376585">
        <w:rPr>
          <w:rFonts w:ascii="Times New Roman" w:hAnsi="Times New Roman" w:cs="Times New Roman"/>
          <w:sz w:val="20"/>
        </w:rPr>
        <w:t>[2]</w:t>
      </w:r>
      <w:r w:rsidR="00376585" w:rsidRPr="00376585">
        <w:rPr>
          <w:rFonts w:ascii="Times New Roman" w:hAnsi="Times New Roman" w:cs="Times New Roman"/>
          <w:sz w:val="20"/>
          <w:szCs w:val="20"/>
        </w:rPr>
        <w:fldChar w:fldCharType="end"/>
      </w:r>
      <w:r w:rsidR="00376585" w:rsidRPr="00376585">
        <w:rPr>
          <w:rFonts w:ascii="Times New Roman" w:hAnsi="Times New Roman" w:cs="Times New Roman"/>
          <w:sz w:val="20"/>
          <w:szCs w:val="20"/>
        </w:rPr>
        <w:t>, Alzheimer's disease (AD)</w:t>
      </w:r>
      <w:r w:rsidR="00376585" w:rsidRPr="00376585">
        <w:rPr>
          <w:rFonts w:ascii="Times New Roman" w:hAnsi="Times New Roman" w:cs="Times New Roman"/>
          <w:sz w:val="20"/>
          <w:szCs w:val="20"/>
        </w:rPr>
        <w:fldChar w:fldCharType="begin"/>
      </w:r>
      <w:r w:rsidR="00376585" w:rsidRPr="00376585">
        <w:rPr>
          <w:rFonts w:ascii="Times New Roman" w:hAnsi="Times New Roman" w:cs="Times New Roman"/>
          <w:sz w:val="20"/>
          <w:szCs w:val="20"/>
        </w:rPr>
        <w:instrText xml:space="preserve"> ADDIN ZOTERO_ITEM CSL_CITATION {"citationID":"fQvmoOKF","properties":{"formattedCitation":"[3]","plainCitation":"[3]","noteIndex":0},"citationItems":[{"id":2102,"uris":["http://zotero.org/users/12982434/items/SKALHEQY"],"itemData":{"id":2102,"type":"article-journal","abstract":"Endocytosis is universally important in cell function. In the brain, the roles of endosomes are relatively more complex due to the unique polar morphology of neurons and specialized needs for inter-cellular communication. New evidence shows that endosome function is altered in a surprising range of neurodegenerative disorders, including in several inherited neurologic disorders where the causative mutations occur in genes that regulate endosome function. In Alzheimer's disease (AD), endosome abnormalities are among the earliest neuropathologic features to develop and have now been closely linked to genetic risk factors for AD, including APP triplication in Trisomy 21 (Down syndrome, DS) and ApoE4 genotype in sporadic AD. Recent findings on endosome regulation and developmental and late-onset neurodegenerative disease disorders are beginning to reveal how endocytic pathway impairment may lead to neuronal dysfunction and cell death in these disorders and may also promote amyloidogenesis in AD.","collection-title":"Developmental Origins of Aging in the Brain and Blood Vessels","container-title":"Neurobiology of Aging","DOI":"10.1016/j.neurobiolaging.2004.09.018","ISSN":"0197-4580","issue":"3","journalAbbreviation":"Neurobiology of Aging","page":"373-382","source":"ScienceDirect","title":"Endosome function and dysfunction in Alzheimer's disease and other neurodegenerative diseases","volume":"26","author":[{"family":"Nixon","given":"Ralph A."}],"issued":{"date-parts":[["2005",3,1]]}}}],"schema":"https://github.com/citation-style-language/schema/raw/master/csl-citation.json"} </w:instrText>
      </w:r>
      <w:r w:rsidR="00376585" w:rsidRPr="00376585">
        <w:rPr>
          <w:rFonts w:ascii="Times New Roman" w:hAnsi="Times New Roman" w:cs="Times New Roman"/>
          <w:sz w:val="20"/>
          <w:szCs w:val="20"/>
        </w:rPr>
        <w:fldChar w:fldCharType="separate"/>
      </w:r>
      <w:r w:rsidR="00376585" w:rsidRPr="00376585">
        <w:rPr>
          <w:rFonts w:ascii="Times New Roman" w:hAnsi="Times New Roman" w:cs="Times New Roman"/>
          <w:sz w:val="20"/>
        </w:rPr>
        <w:t>[3]</w:t>
      </w:r>
      <w:r w:rsidR="00376585" w:rsidRPr="00376585">
        <w:rPr>
          <w:rFonts w:ascii="Times New Roman" w:hAnsi="Times New Roman" w:cs="Times New Roman"/>
          <w:sz w:val="20"/>
          <w:szCs w:val="20"/>
        </w:rPr>
        <w:fldChar w:fldCharType="end"/>
      </w:r>
      <w:r w:rsidR="00376585" w:rsidRPr="00376585">
        <w:rPr>
          <w:rFonts w:ascii="Times New Roman" w:hAnsi="Times New Roman" w:cs="Times New Roman"/>
          <w:sz w:val="20"/>
          <w:szCs w:val="20"/>
        </w:rPr>
        <w:t>, and Parkinson's disease (PD)</w:t>
      </w:r>
      <w:r w:rsidR="00376585" w:rsidRPr="00376585">
        <w:rPr>
          <w:rFonts w:ascii="Times New Roman" w:hAnsi="Times New Roman" w:cs="Times New Roman"/>
          <w:sz w:val="20"/>
          <w:szCs w:val="20"/>
        </w:rPr>
        <w:fldChar w:fldCharType="begin"/>
      </w:r>
      <w:r w:rsidR="00376585" w:rsidRPr="00376585">
        <w:rPr>
          <w:rFonts w:ascii="Times New Roman" w:hAnsi="Times New Roman" w:cs="Times New Roman"/>
          <w:sz w:val="20"/>
          <w:szCs w:val="20"/>
        </w:rPr>
        <w:instrText xml:space="preserve"> ADDIN ZOTERO_ITEM CSL_CITATION {"citationID":"DwNO01BQ","properties":{"formattedCitation":"[4]","plainCitation":"[4]","noteIndex":0},"citationItems":[{"id":2107,"uris":["http://zotero.org/users/12982434/items/ZJDILSSZ"],"itemData":{"id":2107,"type":"article-journal","abstract":"In recent years, several important advances have been made in our understanding of the pathways that lead to cell dysfunction and death in Parkinson's disease (PD) and Huntington's disease (HD). Despite distinct clinical and pathological features, these two neurodegenerative diseases share critical processes, such as the presence of misfolded and/or aggregated proteins, oxidative stress, and mitochondrial anomalies. Even though the mitochondria are commonly regarded as the \"powerhouses\" of the cell, they are involved in a multitude of cellular events such as heme metabolism, calcium homeostasis, and apoptosis. Disruption of mitochondrial homeostasis and subsequent mitochondrial dysfunction play a key role in the pathophysiology of neurodegenerative diseases, further highlighting the importance of these organelles, especially in neurons. The maintenance of mitochondrial integrity through different surveillance mechanisms is thus critical for neuron survival. Mitochondria display a wide range of quality control mechanisms, from the molecular to the organellar level. Interestingly, many of these lines of defense have been found to be altered in neurodegenerative diseases such as PD and HD. Current knowledge and further elucidation of the novel pathways that protect the cell through mitochondrial quality control may offer unique opportunities for disease therapy in situations where ongoing mitochondrial damage occurs. In this review, we discuss the involvement of mitochondrial dysfunction in neurodegeneration with a special focus on the recent findings regarding mitochondrial quality control pathways, beyond the classical effects of increased production of reactive oxygen species (ROS) and bioenergetic alterations. We also discuss how disturbances in these processes underlie the pathophysiology of neurodegenerative disorders such as PD and HD.","container-title":"Frontiers in Neuroscience","DOI":"10.3389/fnins.2018.00342","ISSN":"1662-4548","journalAbbreviation":"Front Neurosci","language":"eng","note":"PMID: 29875626\nPMCID: PMC5974257","page":"342","source":"PubMed","title":"Mitochondrial Quality Control in Neurodegenerative Diseases: Focus on Parkinson's Disease and Huntington's Disease","title-short":"Mitochondrial Quality Control in Neurodegenerative Diseases","volume":"12","author":[{"family":"Franco-Iborra","given":"Sandra"},{"family":"Vila","given":"Miquel"},{"family":"Perier","given":"Celine"}],"issued":{"date-parts":[["2018"]]}}}],"schema":"https://github.com/citation-style-language/schema/raw/master/csl-citation.json"} </w:instrText>
      </w:r>
      <w:r w:rsidR="00376585" w:rsidRPr="00376585">
        <w:rPr>
          <w:rFonts w:ascii="Times New Roman" w:hAnsi="Times New Roman" w:cs="Times New Roman"/>
          <w:sz w:val="20"/>
          <w:szCs w:val="20"/>
        </w:rPr>
        <w:fldChar w:fldCharType="separate"/>
      </w:r>
      <w:r w:rsidR="00376585" w:rsidRPr="00376585">
        <w:rPr>
          <w:rFonts w:ascii="Times New Roman" w:hAnsi="Times New Roman" w:cs="Times New Roman"/>
          <w:sz w:val="20"/>
        </w:rPr>
        <w:t>[4]</w:t>
      </w:r>
      <w:r w:rsidR="00376585" w:rsidRPr="00376585">
        <w:rPr>
          <w:rFonts w:ascii="Times New Roman" w:hAnsi="Times New Roman" w:cs="Times New Roman"/>
          <w:sz w:val="20"/>
          <w:szCs w:val="20"/>
        </w:rPr>
        <w:fldChar w:fldCharType="end"/>
      </w:r>
      <w:r w:rsidR="00376585" w:rsidRPr="00376585">
        <w:rPr>
          <w:rFonts w:ascii="Times New Roman" w:hAnsi="Times New Roman" w:cs="Times New Roman"/>
          <w:sz w:val="20"/>
          <w:szCs w:val="20"/>
        </w:rPr>
        <w:t xml:space="preserve">, among others. </w:t>
      </w:r>
      <w:r w:rsidR="00160CA8" w:rsidRPr="00160CA8">
        <w:rPr>
          <w:rFonts w:ascii="Times New Roman" w:hAnsi="Times New Roman" w:cs="Times New Roman"/>
          <w:sz w:val="20"/>
          <w:szCs w:val="20"/>
        </w:rPr>
        <w:t>Furthermore, "Lou Gehrig's disease," or amyotrophic lateral sclerosis</w:t>
      </w:r>
      <w:r w:rsidR="00160CA8">
        <w:rPr>
          <w:rFonts w:ascii="Times New Roman" w:hAnsi="Times New Roman" w:cs="Times New Roman" w:hint="eastAsia"/>
          <w:sz w:val="20"/>
          <w:szCs w:val="20"/>
        </w:rPr>
        <w:t xml:space="preserve"> </w:t>
      </w:r>
      <w:r w:rsidR="00376585" w:rsidRPr="00376585">
        <w:rPr>
          <w:rFonts w:ascii="Times New Roman" w:hAnsi="Times New Roman" w:cs="Times New Roman"/>
          <w:sz w:val="20"/>
          <w:szCs w:val="20"/>
        </w:rPr>
        <w:t>(ALS)</w:t>
      </w:r>
      <w:r w:rsidR="00376585" w:rsidRPr="00376585">
        <w:rPr>
          <w:rFonts w:ascii="Times New Roman" w:hAnsi="Times New Roman" w:cs="Times New Roman"/>
          <w:sz w:val="20"/>
          <w:szCs w:val="20"/>
        </w:rPr>
        <w:fldChar w:fldCharType="begin"/>
      </w:r>
      <w:r w:rsidR="00376585" w:rsidRPr="00376585">
        <w:rPr>
          <w:rFonts w:ascii="Times New Roman" w:hAnsi="Times New Roman" w:cs="Times New Roman"/>
          <w:sz w:val="20"/>
          <w:szCs w:val="20"/>
        </w:rPr>
        <w:instrText xml:space="preserve"> ADDIN ZOTERO_ITEM CSL_CITATION {"citationID":"cGqybDmy","properties":{"formattedCitation":"[5]","plainCitation":"[5]","noteIndex":0},"citationItems":[{"id":1244,"uris":["http://zotero.org/users/12982434/items/E3FVSHGN"],"itemData":{"id":1244,"type":"article-journal","abstract":"Abstract\n            \n              Amyotrophic lateral sclerosis (ALS) is a neurodegenerative disorder affecting primarily the motor system, but in which extra‐motor manifestations are increasingly recognized. The loss of upper and lower motor neurons in the motor cortex, the brain stem nuclei and the anterior horn of the spinal cord gives rise to progressive muscle weakness and wasting. ALS often has a focal onset but subsequently spreads to different body regions, where failure of respiratory muscles typically limits survival to 2–5 years after disease onset. In up to 50% of cases, there are extra‐motor manifestations such as changes in behaviour, executive dysfunction and language problems. In 10%–15% of patients, these problems are severe enough to meet the clinical criteria of frontotemporal dementia (FTD). In 10% of ALS patients, the family history suggests an autosomal dominant inheritance pattern. The remaining 90% have no affected family members and are classified as sporadic ALS. The causes of ALS appear to be heterogeneous and are only partially understood. To date, more than 20 genes have been associated with ALS. The most common genetic cause is a hexanucleotide repeat expansion in the\n              C9orf72\n              gene, responsible for 30%–50% of familial ALS and 7% of sporadic ALS. These expansions are also a frequent cause of frontotemporal dementia, emphasizing the molecular overlap between ALS and FTD. To this day there is no cure or effective treatment for ALS and the cornerstone of treatment remains multidisciplinary care, including nutritional and respiratory support and symptom management. In this review, different aspects of ALS are discussed, including epidemiology, aetiology, pathogenesis, clinical features, differential diagnosis, investigations, treatment and future prospects.","container-title":"European Journal of Neurology","DOI":"10.1111/ene.14393","ISSN":"1351-5101, 1468-1331","issue":"10","journalAbbreviation":"Euro J of Neurology","language":"en","page":"1918-1929","source":"DOI.org (Crossref)","title":"Amyotrophic lateral sclerosis: a clinical review","title-short":"Amyotrophic lateral sclerosis","volume":"27","author":[{"family":"Masrori","given":"P."},{"family":"Van Damme","given":"P."}],"issued":{"date-parts":[["2020",10]]}}}],"schema":"https://github.com/citation-style-language/schema/raw/master/csl-citation.json"} </w:instrText>
      </w:r>
      <w:r w:rsidR="00376585" w:rsidRPr="00376585">
        <w:rPr>
          <w:rFonts w:ascii="Times New Roman" w:hAnsi="Times New Roman" w:cs="Times New Roman"/>
          <w:sz w:val="20"/>
          <w:szCs w:val="20"/>
        </w:rPr>
        <w:fldChar w:fldCharType="separate"/>
      </w:r>
      <w:r w:rsidR="00376585" w:rsidRPr="00376585">
        <w:rPr>
          <w:rFonts w:ascii="Times New Roman" w:hAnsi="Times New Roman" w:cs="Times New Roman"/>
          <w:sz w:val="20"/>
        </w:rPr>
        <w:t>[5]</w:t>
      </w:r>
      <w:r w:rsidR="00376585" w:rsidRPr="00376585">
        <w:rPr>
          <w:rFonts w:ascii="Times New Roman" w:hAnsi="Times New Roman" w:cs="Times New Roman"/>
          <w:sz w:val="20"/>
          <w:szCs w:val="20"/>
        </w:rPr>
        <w:fldChar w:fldCharType="end"/>
      </w:r>
      <w:r w:rsidR="00376585" w:rsidRPr="00376585">
        <w:rPr>
          <w:rFonts w:ascii="Times New Roman" w:hAnsi="Times New Roman" w:cs="Times New Roman"/>
          <w:sz w:val="20"/>
          <w:szCs w:val="20"/>
        </w:rPr>
        <w:t xml:space="preserve">, </w:t>
      </w:r>
      <w:r w:rsidR="00E61886" w:rsidRPr="00E61886">
        <w:rPr>
          <w:rFonts w:ascii="Times New Roman" w:hAnsi="Times New Roman" w:cs="Times New Roman"/>
          <w:sz w:val="20"/>
          <w:szCs w:val="20"/>
        </w:rPr>
        <w:t>is a neurodegenerative illness similarly brought on by abnormalities in motor neurons. Gradually, to better understand the pathophysiology of these illnesses and find viable treatments, researchers have shifted their focus to model species.</w:t>
      </w:r>
    </w:p>
    <w:p w14:paraId="4378C02B" w14:textId="6C26E38D" w:rsidR="00C238E4" w:rsidRDefault="007F77A4" w:rsidP="007E6BEE">
      <w:pPr>
        <w:ind w:firstLineChars="100" w:firstLine="200"/>
        <w:rPr>
          <w:rFonts w:ascii="Times New Roman" w:hAnsi="Times New Roman" w:cs="Times New Roman"/>
          <w:sz w:val="20"/>
          <w:szCs w:val="20"/>
        </w:rPr>
      </w:pPr>
      <w:r w:rsidRPr="007F77A4">
        <w:rPr>
          <w:rFonts w:ascii="Times New Roman" w:hAnsi="Times New Roman" w:cs="Times New Roman"/>
          <w:sz w:val="20"/>
          <w:szCs w:val="20"/>
        </w:rPr>
        <w:t>Model organisms are essential resources that scientists use to look at particular biological processes. They are invaluable stars in biology and have repeatedly graced the Nobel Prize podium. For instance, the drosophila melanogaster is a crucial model organism for studies on genetics and development, and it has helped scientists earn numerous awards for their work in science</w:t>
      </w:r>
      <w:r w:rsidR="00023B94">
        <w:rPr>
          <w:rFonts w:ascii="Times New Roman" w:hAnsi="Times New Roman" w:cs="Times New Roman"/>
          <w:sz w:val="20"/>
          <w:szCs w:val="20"/>
        </w:rPr>
        <w:fldChar w:fldCharType="begin"/>
      </w:r>
      <w:r w:rsidR="00023B94">
        <w:rPr>
          <w:rFonts w:ascii="Times New Roman" w:hAnsi="Times New Roman" w:cs="Times New Roman"/>
          <w:sz w:val="20"/>
          <w:szCs w:val="20"/>
        </w:rPr>
        <w:instrText xml:space="preserve"> ADDIN ZOTERO_ITEM CSL_CITATION {"citationID":"w5wpiwBE","properties":{"formattedCitation":"[6]","plainCitation":"[6]","noteIndex":0},"citationItems":[{"id":1225,"uris":["http://zotero.org/users/12982434/items/BCXCWLGK"],"itemData":{"id":1225,"type":"article-journal","container-title":"Trends in Genetics","DOI":"10.1016/j.tig.2021.09.006","ISSN":"01689525","issue":"3","journalAbbreviation":"Trends in Genetics","language":"en","page":"231-245","source":"DOI.org (Crossref)","title":"The Toll gene in Drosophila pattern formation","volume":"38","author":[{"family":"Nüsslein-Volhard","given":"Christiane"}],"issued":{"date-parts":[["2022",3]]}}}],"schema":"https://github.com/citation-style-language/schema/raw/master/csl-citation.json"} </w:instrText>
      </w:r>
      <w:r w:rsidR="00023B94">
        <w:rPr>
          <w:rFonts w:ascii="Times New Roman" w:hAnsi="Times New Roman" w:cs="Times New Roman"/>
          <w:sz w:val="20"/>
          <w:szCs w:val="20"/>
        </w:rPr>
        <w:fldChar w:fldCharType="separate"/>
      </w:r>
      <w:r w:rsidR="00023B94" w:rsidRPr="00023B94">
        <w:rPr>
          <w:rFonts w:ascii="Times New Roman" w:hAnsi="Times New Roman" w:cs="Times New Roman"/>
          <w:sz w:val="20"/>
        </w:rPr>
        <w:t>[6]</w:t>
      </w:r>
      <w:r w:rsidR="00023B94">
        <w:rPr>
          <w:rFonts w:ascii="Times New Roman" w:hAnsi="Times New Roman" w:cs="Times New Roman"/>
          <w:sz w:val="20"/>
          <w:szCs w:val="20"/>
        </w:rPr>
        <w:fldChar w:fldCharType="end"/>
      </w:r>
      <w:r w:rsidR="00C238E4" w:rsidRPr="00C238E4">
        <w:rPr>
          <w:rFonts w:ascii="Times New Roman" w:hAnsi="Times New Roman" w:cs="Times New Roman"/>
          <w:sz w:val="20"/>
          <w:szCs w:val="20"/>
        </w:rPr>
        <w:t xml:space="preserve">. </w:t>
      </w:r>
      <w:r w:rsidR="009C07F0" w:rsidRPr="009C07F0">
        <w:rPr>
          <w:rFonts w:ascii="Times New Roman" w:hAnsi="Times New Roman" w:cs="Times New Roman"/>
          <w:sz w:val="20"/>
          <w:szCs w:val="20"/>
        </w:rPr>
        <w:t>Because it is a model microbe, Escherichia coli has contributed significantly to the advancement of molecular biology, biotechnology, microbiology, and bioinformatics</w:t>
      </w:r>
      <w:r w:rsidR="00023B94">
        <w:rPr>
          <w:rFonts w:ascii="Times New Roman" w:hAnsi="Times New Roman" w:cs="Times New Roman"/>
          <w:sz w:val="20"/>
          <w:szCs w:val="20"/>
        </w:rPr>
        <w:fldChar w:fldCharType="begin"/>
      </w:r>
      <w:r w:rsidR="00023B94">
        <w:rPr>
          <w:rFonts w:ascii="Times New Roman" w:hAnsi="Times New Roman" w:cs="Times New Roman"/>
          <w:sz w:val="20"/>
          <w:szCs w:val="20"/>
        </w:rPr>
        <w:instrText xml:space="preserve"> ADDIN ZOTERO_ITEM CSL_CITATION {"citationID":"IpQD4X3o","properties":{"formattedCitation":"[7]","plainCitation":"[7]","noteIndex":0},"citationItems":[{"id":1266,"uris":["http://zotero.org/users/12982434/items/RJCC8NTU"],"itemData":{"id":1266,"type":"article-journal","abstract":"Escherichia coli\n              is likely the most studied organism and was instrumental in developing many fundamental concepts in biology. But why\n              E. coli\n              ? In the 1940s,\n              E. coli\n              was well suited for the biochemical and genetic research that blended to become the seminal field of biochemical genetics and led to the realization that processes already known to occur in complex organisms were conserved in bacteria.\n            \n          , \n            ABSTRACT\n            \n              Escherichia coli\n              is likely the most studied organism and was instrumental in developing many fundamental concepts in biology. But why\n              E. coli\n              ? In the 1940s,\n              E. coli\n              was well suited for the biochemical and genetic research that blended to become the seminal field of biochemical genetics and led to the realization that processes already known to occur in complex organisms were conserved in bacteria. This now-obvious concept, combined with the advantages offered by its easy cultivation, ultimately drove many researchers to shift from the complexity of eukaryotic models to the simpler bacterial system, which eventually led to the development of molecular biology. As knowledge and experimental tools amassed, a positive-feedback loop fixed the central role of\n              E. coli\n              in research. However, given the vast diversity among bacteria and even among\n              E. coli\n              strains, it was by many fortuitous events that\n              E. coli\n              rose to the top as an experimental model. Here, we share how serendipity and its own biology selected\n              E. coli\n              as the flagship bacterium of molecular biology.","container-title":"Journal of Bacteriology","DOI":"10.1128/jb.00230-22","ISSN":"0021-9193, 1098-5530","issue":"9","journalAbbreviation":"J Bacteriol","language":"en","page":"e00230-22","source":"DOI.org (Crossref)","title":"How Escherichia coli Became the Flagship Bacterium of Molecular Biology","volume":"204","author":[{"family":"Ruiz","given":"Natividad"},{"family":"Silhavy","given":"Thomas J."}],"editor":[{"family":"O'Toole","given":"George"}],"issued":{"date-parts":[["2022",9,20]]}}}],"schema":"https://github.com/citation-style-language/schema/raw/master/csl-citation.json"} </w:instrText>
      </w:r>
      <w:r w:rsidR="00023B94">
        <w:rPr>
          <w:rFonts w:ascii="Times New Roman" w:hAnsi="Times New Roman" w:cs="Times New Roman"/>
          <w:sz w:val="20"/>
          <w:szCs w:val="20"/>
        </w:rPr>
        <w:fldChar w:fldCharType="separate"/>
      </w:r>
      <w:r w:rsidR="00023B94" w:rsidRPr="00023B94">
        <w:rPr>
          <w:rFonts w:ascii="Times New Roman" w:hAnsi="Times New Roman" w:cs="Times New Roman"/>
          <w:sz w:val="20"/>
        </w:rPr>
        <w:t>[7]</w:t>
      </w:r>
      <w:r w:rsidR="00023B94">
        <w:rPr>
          <w:rFonts w:ascii="Times New Roman" w:hAnsi="Times New Roman" w:cs="Times New Roman"/>
          <w:sz w:val="20"/>
          <w:szCs w:val="20"/>
        </w:rPr>
        <w:fldChar w:fldCharType="end"/>
      </w:r>
      <w:r w:rsidR="00C238E4" w:rsidRPr="00C238E4">
        <w:rPr>
          <w:rFonts w:ascii="Times New Roman" w:hAnsi="Times New Roman" w:cs="Times New Roman"/>
          <w:sz w:val="20"/>
          <w:szCs w:val="20"/>
        </w:rPr>
        <w:t xml:space="preserve">. </w:t>
      </w:r>
      <w:r w:rsidR="00543946" w:rsidRPr="00543946">
        <w:rPr>
          <w:rFonts w:ascii="Times New Roman" w:hAnsi="Times New Roman" w:cs="Times New Roman"/>
          <w:sz w:val="20"/>
          <w:szCs w:val="20"/>
        </w:rPr>
        <w:t xml:space="preserve">In addition to drosophila melanogaster and Escherichia coli, the nematode, or Caenorhabditis elegans (C. elegans), is also an important model organism. It has played a landmark role in developmental biology and graced the Nobel Prize podium </w:t>
      </w:r>
      <w:r w:rsidR="007E6BEE">
        <w:rPr>
          <w:rFonts w:ascii="Times New Roman" w:hAnsi="Times New Roman" w:cs="Times New Roman"/>
          <w:sz w:val="20"/>
          <w:szCs w:val="20"/>
        </w:rPr>
        <w:fldChar w:fldCharType="begin"/>
      </w:r>
      <w:r w:rsidR="007E6BEE">
        <w:rPr>
          <w:rFonts w:ascii="Times New Roman" w:hAnsi="Times New Roman" w:cs="Times New Roman"/>
          <w:sz w:val="20"/>
          <w:szCs w:val="20"/>
        </w:rPr>
        <w:instrText xml:space="preserve"> ADDIN ZOTERO_ITEM CSL_CITATION {"citationID":"vatA0WU9","properties":{"formattedCitation":"[8]","plainCitation":"[8]","noteIndex":0},"citationItems":[{"id":1224,"uris":["http://zotero.org/users/12982434/items/VE6QKNR5"],"itemData":{"id":1224,"type":"chapter","container-title":"Handbook of Space Pharmaceuticals","event-place":"Cham","ISBN":"978-3-319-50909-9","language":"en","note":"DOI: 10.1007/978-3-319-50909-9_3-1","page":"1-32","publisher":"Springer International Publishing","publisher-place":"Cham","source":"DOI.org (Crossref)","title":"Space Experiments Using C. elegans as a Model Organism","URL":"http://link.springer.com/10.1007/978-3-319-50909-9_3-1","editor":[{"family":"Pathak","given":"Yashwant"},{"family":"Araújo Dos Santos","given":"Marlise"},{"family":"Zea","given":"Luis"}],"author":[{"family":"Ishioka","given":"Noriaki"},{"family":"Higashibata","given":"Akira"}],"accessed":{"date-parts":[["2024",1,28]]},"issued":{"date-parts":[["2019"]]}}}],"schema":"https://github.com/citation-style-language/schema/raw/master/csl-citation.json"} </w:instrText>
      </w:r>
      <w:r w:rsidR="007E6BEE">
        <w:rPr>
          <w:rFonts w:ascii="Times New Roman" w:hAnsi="Times New Roman" w:cs="Times New Roman"/>
          <w:sz w:val="20"/>
          <w:szCs w:val="20"/>
        </w:rPr>
        <w:fldChar w:fldCharType="separate"/>
      </w:r>
      <w:r w:rsidR="007E6BEE" w:rsidRPr="007E6BEE">
        <w:rPr>
          <w:rFonts w:ascii="Times New Roman" w:hAnsi="Times New Roman" w:cs="Times New Roman"/>
          <w:sz w:val="20"/>
        </w:rPr>
        <w:t>[8]</w:t>
      </w:r>
      <w:r w:rsidR="007E6BEE">
        <w:rPr>
          <w:rFonts w:ascii="Times New Roman" w:hAnsi="Times New Roman" w:cs="Times New Roman"/>
          <w:sz w:val="20"/>
          <w:szCs w:val="20"/>
        </w:rPr>
        <w:fldChar w:fldCharType="end"/>
      </w:r>
      <w:r w:rsidR="007E6BEE" w:rsidRPr="007E6BEE">
        <w:rPr>
          <w:rFonts w:ascii="Times New Roman" w:hAnsi="Times New Roman" w:cs="Times New Roman"/>
          <w:sz w:val="20"/>
          <w:szCs w:val="20"/>
        </w:rPr>
        <w:t xml:space="preserve">. </w:t>
      </w:r>
      <w:r w:rsidR="00BF482B" w:rsidRPr="00BF482B">
        <w:rPr>
          <w:rFonts w:ascii="Times New Roman" w:hAnsi="Times New Roman" w:cs="Times New Roman"/>
          <w:sz w:val="20"/>
          <w:szCs w:val="20"/>
        </w:rPr>
        <w:t xml:space="preserve">Nowadays, </w:t>
      </w:r>
      <w:r w:rsidR="00BF482B" w:rsidRPr="005B324E">
        <w:rPr>
          <w:rFonts w:ascii="Times New Roman" w:hAnsi="Times New Roman" w:cs="Times New Roman"/>
          <w:i/>
          <w:iCs/>
          <w:sz w:val="20"/>
          <w:szCs w:val="20"/>
        </w:rPr>
        <w:t>C. elegans</w:t>
      </w:r>
      <w:r w:rsidR="00BF482B" w:rsidRPr="00BF482B">
        <w:rPr>
          <w:rFonts w:ascii="Times New Roman" w:hAnsi="Times New Roman" w:cs="Times New Roman"/>
          <w:sz w:val="20"/>
          <w:szCs w:val="20"/>
        </w:rPr>
        <w:t xml:space="preserve"> is widely employed in many different disciplines of research, such as</w:t>
      </w:r>
      <w:r w:rsidR="007E6BEE" w:rsidRPr="007E6BEE">
        <w:rPr>
          <w:rFonts w:ascii="Times New Roman" w:hAnsi="Times New Roman" w:cs="Times New Roman"/>
          <w:sz w:val="20"/>
          <w:szCs w:val="20"/>
        </w:rPr>
        <w:t xml:space="preserve"> aging</w:t>
      </w:r>
      <w:r w:rsidR="007E6BEE">
        <w:rPr>
          <w:rFonts w:ascii="Times New Roman" w:hAnsi="Times New Roman" w:cs="Times New Roman"/>
          <w:sz w:val="20"/>
          <w:szCs w:val="20"/>
        </w:rPr>
        <w:fldChar w:fldCharType="begin"/>
      </w:r>
      <w:r w:rsidR="007E6BEE">
        <w:rPr>
          <w:rFonts w:ascii="Times New Roman" w:hAnsi="Times New Roman" w:cs="Times New Roman"/>
          <w:sz w:val="20"/>
          <w:szCs w:val="20"/>
        </w:rPr>
        <w:instrText xml:space="preserve"> ADDIN ZOTERO_ITEM CSL_CITATION {"citationID":"2ov9qa1l","properties":{"formattedCitation":"[9]","plainCitation":"[9]","noteIndex":0},"citationItems":[{"id":1234,"uris":["http://zotero.org/users/12982434/items/53JMG65H"],"itemData":{"id":1234,"type":"article-journal","abstract":"Aging animals display a broad range of progressive degenerative changes, and one of the most fascinating is the decline of female reproductive function. In the model organism\n              Caenorhabditis elegans\n              , hermaphrodites reach a peak of progeny production on day 2 of adulthood and then display a rapid decline; progeny production typically ends by day 8 of adulthood. Since animals typically survive until day 15 of adulthood, there is a substantial post reproductive lifespan. Here we review the molecular and cellular changes that occur during reproductive aging, including reductions in stem cell number and activity, slowing meiotic progression, diminished Notch signaling, and deterioration of germ line and oocyte morphology. Several interventions have been identified that delay reproductive aging, including mutations, drugs and environmental factors such as temperature. The detailed description of reproductive aging coupled with interventions that delay this process have made\n              C. elegans\n              a leading model system to understand the mechanisms that drive reproductive aging. While reproductive aging has dramatic consequences for individual fertility, it also has consequences for the ecology of the population. Population dynamics are driven by birth and death, and reproductive aging is one important factor that influences birth rate. A variety of theories have been advanced to explain why reproductive aging occurs and how it has been sculpted during evolution. Here we summarize these theories and discuss the utility of\n              C. elegans\n              for testing mechanistic and evolutionary models of reproductive aging.","container-title":"Frontiers in Cell and Developmental Biology","DOI":"10.3389/fcell.2021.718522","ISSN":"2296-634X","journalAbbreviation":"Front. Cell Dev. Biol.","page":"718522","source":"DOI.org (Crossref)","title":"Reproductive Aging in Caenorhabditis elegans: From Molecules to Ecology","title-short":"Reproductive Aging in Caenorhabditis elegans","volume":"9","author":[{"family":"Scharf","given":"Andrea"},{"family":"Pohl","given":"Franziska"},{"family":"Egan","given":"Brian M."},{"family":"Kocsisova","given":"Zuzana"},{"family":"Kornfeld","given":"Kerry"}],"issued":{"date-parts":[["2021",9,16]]}}}],"schema":"https://github.com/citation-style-language/schema/raw/master/csl-citation.json"} </w:instrText>
      </w:r>
      <w:r w:rsidR="007E6BEE">
        <w:rPr>
          <w:rFonts w:ascii="Times New Roman" w:hAnsi="Times New Roman" w:cs="Times New Roman"/>
          <w:sz w:val="20"/>
          <w:szCs w:val="20"/>
        </w:rPr>
        <w:fldChar w:fldCharType="separate"/>
      </w:r>
      <w:r w:rsidR="007E6BEE" w:rsidRPr="007E6BEE">
        <w:rPr>
          <w:rFonts w:ascii="Times New Roman" w:hAnsi="Times New Roman" w:cs="Times New Roman"/>
          <w:sz w:val="20"/>
        </w:rPr>
        <w:t>[9]</w:t>
      </w:r>
      <w:r w:rsidR="007E6BEE">
        <w:rPr>
          <w:rFonts w:ascii="Times New Roman" w:hAnsi="Times New Roman" w:cs="Times New Roman"/>
          <w:sz w:val="20"/>
          <w:szCs w:val="20"/>
        </w:rPr>
        <w:fldChar w:fldCharType="end"/>
      </w:r>
      <w:r w:rsidR="007E6BEE" w:rsidRPr="007E6BEE">
        <w:rPr>
          <w:rFonts w:ascii="Times New Roman" w:hAnsi="Times New Roman" w:cs="Times New Roman"/>
          <w:sz w:val="20"/>
          <w:szCs w:val="20"/>
        </w:rPr>
        <w:t>, development</w:t>
      </w:r>
      <w:r w:rsidR="007E6BEE">
        <w:rPr>
          <w:rFonts w:ascii="Times New Roman" w:hAnsi="Times New Roman" w:cs="Times New Roman"/>
          <w:sz w:val="20"/>
          <w:szCs w:val="20"/>
        </w:rPr>
        <w:fldChar w:fldCharType="begin"/>
      </w:r>
      <w:r w:rsidR="007E6BEE">
        <w:rPr>
          <w:rFonts w:ascii="Times New Roman" w:hAnsi="Times New Roman" w:cs="Times New Roman"/>
          <w:sz w:val="20"/>
          <w:szCs w:val="20"/>
        </w:rPr>
        <w:instrText xml:space="preserve"> ADDIN ZOTERO_ITEM CSL_CITATION {"citationID":"I6MOFNP1","properties":{"formattedCitation":"[10]","plainCitation":"[10]","noteIndex":0},"citationItems":[{"id":1237,"uris":["http://zotero.org/users/12982434/items/S2ECNG58"],"itemData":{"id":1237,"type":"article-journal","container-title":"Cellular and Molecular Life Sciences","DOI":"10.1007/s00018-023-04849-x","ISSN":"1420-682X, 1420-9071","issue":"8","journalAbbreviation":"Cell. Mol. Life Sci.","language":"en","page":"205","source":"DOI.org (Crossref)","title":"EAT-2 attenuates C. elegans development via metabolic remodeling in a chemically defined food environment","volume":"80","author":[{"family":"Cao","given":"Xuwen"},{"family":"Xie","given":"Yusu"},{"family":"Yang","given":"Hanwen"},{"family":"Sun","given":"Peiqi"},{"family":"Xue","given":"Beining"},{"family":"Garcia","given":"L. Rene"},{"family":"Zhang","given":"Liusuo"}],"issued":{"date-parts":[["2023",8]]}}}],"schema":"https://github.com/citation-style-language/schema/raw/master/csl-citation.json"} </w:instrText>
      </w:r>
      <w:r w:rsidR="007E6BEE">
        <w:rPr>
          <w:rFonts w:ascii="Times New Roman" w:hAnsi="Times New Roman" w:cs="Times New Roman"/>
          <w:sz w:val="20"/>
          <w:szCs w:val="20"/>
        </w:rPr>
        <w:fldChar w:fldCharType="separate"/>
      </w:r>
      <w:r w:rsidR="007E6BEE" w:rsidRPr="007E6BEE">
        <w:rPr>
          <w:rFonts w:ascii="Times New Roman" w:hAnsi="Times New Roman" w:cs="Times New Roman"/>
          <w:sz w:val="20"/>
        </w:rPr>
        <w:t>[10]</w:t>
      </w:r>
      <w:r w:rsidR="007E6BEE">
        <w:rPr>
          <w:rFonts w:ascii="Times New Roman" w:hAnsi="Times New Roman" w:cs="Times New Roman"/>
          <w:sz w:val="20"/>
          <w:szCs w:val="20"/>
        </w:rPr>
        <w:fldChar w:fldCharType="end"/>
      </w:r>
      <w:r w:rsidR="007E6BEE" w:rsidRPr="007E6BEE">
        <w:rPr>
          <w:rFonts w:ascii="Times New Roman" w:hAnsi="Times New Roman" w:cs="Times New Roman"/>
          <w:sz w:val="20"/>
          <w:szCs w:val="20"/>
        </w:rPr>
        <w:t>, neuroscience</w:t>
      </w:r>
      <w:r w:rsidR="006A3FEF">
        <w:rPr>
          <w:rFonts w:ascii="Times New Roman" w:hAnsi="Times New Roman" w:cs="Times New Roman"/>
          <w:sz w:val="20"/>
          <w:szCs w:val="20"/>
        </w:rPr>
        <w:fldChar w:fldCharType="begin"/>
      </w:r>
      <w:r w:rsidR="006A3FEF">
        <w:rPr>
          <w:rFonts w:ascii="Times New Roman" w:hAnsi="Times New Roman" w:cs="Times New Roman"/>
          <w:sz w:val="20"/>
          <w:szCs w:val="20"/>
        </w:rPr>
        <w:instrText xml:space="preserve"> ADDIN ZOTERO_ITEM CSL_CITATION {"citationID":"HwEvnyIw","properties":{"formattedCitation":"[11]","plainCitation":"[11]","noteIndex":0},"citationItems":[{"id":1238,"uris":["http://zotero.org/users/12982434/items/SMWGRD27"],"itemData":{"id":1238,"type":"article-journal","container-title":"Cell","DOI":"10.1016/j.cell.2020.12.012","ISSN":"00928674","issue":"1","journalAbbreviation":"Cell","language":"en","page":"272-288.e11","source":"DOI.org (Crossref)","title":"NeuroPAL: A Multicolor Atlas for Whole-Brain Neuronal Identification in C. elegans","title-short":"NeuroPAL","volume":"184","author":[{"family":"Yemini","given":"Eviatar"},{"family":"Lin","given":"Albert"},{"family":"Nejatbakhsh","given":"Amin"},{"family":"Varol","given":"Erdem"},{"family":"Sun","given":"Ruoxi"},{"family":"Mena","given":"Gonzalo E."},{"family":"Samuel","given":"Aravinthan D.T."},{"family":"Paninski","given":"Liam"},{"family":"Venkatachalam","given":"Vivek"},{"family":"Hobert","given":"Oliver"}],"issued":{"date-parts":[["2021",1]]}}}],"schema":"https://github.com/citation-style-language/schema/raw/master/csl-citation.json"} </w:instrText>
      </w:r>
      <w:r w:rsidR="006A3FEF">
        <w:rPr>
          <w:rFonts w:ascii="Times New Roman" w:hAnsi="Times New Roman" w:cs="Times New Roman"/>
          <w:sz w:val="20"/>
          <w:szCs w:val="20"/>
        </w:rPr>
        <w:fldChar w:fldCharType="separate"/>
      </w:r>
      <w:r w:rsidR="006A3FEF" w:rsidRPr="006A3FEF">
        <w:rPr>
          <w:rFonts w:ascii="Times New Roman" w:hAnsi="Times New Roman" w:cs="Times New Roman"/>
          <w:sz w:val="20"/>
        </w:rPr>
        <w:t>[11]</w:t>
      </w:r>
      <w:r w:rsidR="006A3FEF">
        <w:rPr>
          <w:rFonts w:ascii="Times New Roman" w:hAnsi="Times New Roman" w:cs="Times New Roman"/>
          <w:sz w:val="20"/>
          <w:szCs w:val="20"/>
        </w:rPr>
        <w:fldChar w:fldCharType="end"/>
      </w:r>
      <w:r w:rsidR="007E6BEE" w:rsidRPr="007E6BEE">
        <w:rPr>
          <w:rFonts w:ascii="Times New Roman" w:hAnsi="Times New Roman" w:cs="Times New Roman"/>
          <w:sz w:val="20"/>
          <w:szCs w:val="20"/>
        </w:rPr>
        <w:t>, behavior</w:t>
      </w:r>
      <w:r w:rsidR="006A3FEF">
        <w:rPr>
          <w:rFonts w:ascii="Times New Roman" w:hAnsi="Times New Roman" w:cs="Times New Roman"/>
          <w:sz w:val="20"/>
          <w:szCs w:val="20"/>
        </w:rPr>
        <w:fldChar w:fldCharType="begin"/>
      </w:r>
      <w:r w:rsidR="006A3FEF">
        <w:rPr>
          <w:rFonts w:ascii="Times New Roman" w:hAnsi="Times New Roman" w:cs="Times New Roman"/>
          <w:sz w:val="20"/>
          <w:szCs w:val="20"/>
        </w:rPr>
        <w:instrText xml:space="preserve"> ADDIN ZOTERO_ITEM CSL_CITATION {"citationID":"xThnTVbx","properties":{"formattedCitation":"[12]","plainCitation":"[12]","noteIndex":0},"citationItems":[{"id":1240,"uris":["http://zotero.org/users/12982434/items/YNN73G9D"],"itemData":{"id":1240,"type":"article-journal","container-title":"Nature Protocols","DOI":"10.1038/s41596-020-0321-9","ISSN":"1754-2189, 1750-2799","issue":"6","journalAbbreviation":"Nat Protoc","language":"en","page":"2071-2106","source":"DOI.org (Crossref)","title":"Assessing motor-related phenotypes of Caenorhabditis elegans with the wide field-of-view nematode tracking platform","volume":"15","author":[{"family":"Koopman","given":"Mandy"},{"family":"Peter","given":"Quentin"},{"family":"Seinstra","given":"Renée I."},{"family":"Perni","given":"Michele"},{"family":"Vendruscolo","given":"Michele"},{"family":"Dobson","given":"Christopher M."},{"family":"Knowles","given":"Tuomas P. J."},{"family":"Nollen","given":"Ellen A. A."}],"issued":{"date-parts":[["2020",6]]}}}],"schema":"https://github.com/citation-style-language/schema/raw/master/csl-citation.json"} </w:instrText>
      </w:r>
      <w:r w:rsidR="006A3FEF">
        <w:rPr>
          <w:rFonts w:ascii="Times New Roman" w:hAnsi="Times New Roman" w:cs="Times New Roman"/>
          <w:sz w:val="20"/>
          <w:szCs w:val="20"/>
        </w:rPr>
        <w:fldChar w:fldCharType="separate"/>
      </w:r>
      <w:r w:rsidR="006A3FEF" w:rsidRPr="006A3FEF">
        <w:rPr>
          <w:rFonts w:ascii="Times New Roman" w:hAnsi="Times New Roman" w:cs="Times New Roman"/>
          <w:sz w:val="20"/>
        </w:rPr>
        <w:t>[12]</w:t>
      </w:r>
      <w:r w:rsidR="006A3FEF">
        <w:rPr>
          <w:rFonts w:ascii="Times New Roman" w:hAnsi="Times New Roman" w:cs="Times New Roman"/>
          <w:sz w:val="20"/>
          <w:szCs w:val="20"/>
        </w:rPr>
        <w:fldChar w:fldCharType="end"/>
      </w:r>
      <w:r w:rsidR="007E6BEE" w:rsidRPr="007E6BEE">
        <w:rPr>
          <w:rFonts w:ascii="Times New Roman" w:hAnsi="Times New Roman" w:cs="Times New Roman"/>
          <w:sz w:val="20"/>
          <w:szCs w:val="20"/>
        </w:rPr>
        <w:t>, genetics</w:t>
      </w:r>
      <w:r w:rsidR="006A3FEF">
        <w:rPr>
          <w:rFonts w:ascii="Times New Roman" w:hAnsi="Times New Roman" w:cs="Times New Roman"/>
          <w:sz w:val="20"/>
          <w:szCs w:val="20"/>
        </w:rPr>
        <w:fldChar w:fldCharType="begin"/>
      </w:r>
      <w:r w:rsidR="006A3FEF">
        <w:rPr>
          <w:rFonts w:ascii="Times New Roman" w:hAnsi="Times New Roman" w:cs="Times New Roman"/>
          <w:sz w:val="20"/>
          <w:szCs w:val="20"/>
        </w:rPr>
        <w:instrText xml:space="preserve"> ADDIN ZOTERO_ITEM CSL_CITATION {"citationID":"KwGzFtQR","properties":{"formattedCitation":"[13]","plainCitation":"[13]","noteIndex":0},"citationItems":[{"id":1242,"uris":["http://zotero.org/users/12982434/items/KXI896C7"],"itemData":{"id":1242,"type":"article-journal","abstract":"Gene editing in\n              C\n              .\n              elegans\n              using plasmid-based CRISPR reagents requires microinjection of many animals to produce a single edit. Germline silencing of plasmid-borne Cas9 is a major cause of inefficient editing. Here, we present a set of\n              C\n              .\n              elegans\n              strains that constitutively express Cas9 in the germline from an integrated transgene. These strains markedly improve the success rate for plasmid-based CRISPR edits. For simple, short homology arm GFP insertions, 50–100% of injected animals typically produce edited progeny, depending on the target locus. Template-guided editing from an extrachromosomal array is maintained over multiple generations. We have built strains with the Cas9 transgene on multiple chromosomes. Additionally, each Cas9 locus also contains a heatshock-driven Cre recombinase for selectable marker removal and a bright fluorescence marker for easy outcrossing. These integrated Cas9 strains greatly reduce the workload for producing individual genome edits.","container-title":"PLOS Genetics","DOI":"10.1371/journal.pgen.1009755","ISSN":"1553-7404","issue":"11","journalAbbreviation":"PLoS Genet","language":"en","page":"e1009755","source":"DOI.org (Crossref)","title":"High-efficiency CRISPR gene editing in C. elegans using Cas9 integrated into the genome","volume":"17","author":[{"family":"Schwartz","given":"Matthew L."},{"family":"Davis","given":"M. Wayne"},{"family":"Rich","given":"Matthew S."},{"family":"Jorgensen","given":"Erik M."}],"editor":[{"family":"Chisholm","given":"Andrew D."}],"issued":{"date-parts":[["2021",11,8]]}}}],"schema":"https://github.com/citation-style-language/schema/raw/master/csl-citation.json"} </w:instrText>
      </w:r>
      <w:r w:rsidR="006A3FEF">
        <w:rPr>
          <w:rFonts w:ascii="Times New Roman" w:hAnsi="Times New Roman" w:cs="Times New Roman"/>
          <w:sz w:val="20"/>
          <w:szCs w:val="20"/>
        </w:rPr>
        <w:fldChar w:fldCharType="separate"/>
      </w:r>
      <w:r w:rsidR="006A3FEF" w:rsidRPr="006A3FEF">
        <w:rPr>
          <w:rFonts w:ascii="Times New Roman" w:hAnsi="Times New Roman" w:cs="Times New Roman"/>
          <w:sz w:val="20"/>
        </w:rPr>
        <w:t>[13]</w:t>
      </w:r>
      <w:r w:rsidR="006A3FEF">
        <w:rPr>
          <w:rFonts w:ascii="Times New Roman" w:hAnsi="Times New Roman" w:cs="Times New Roman"/>
          <w:sz w:val="20"/>
          <w:szCs w:val="20"/>
        </w:rPr>
        <w:fldChar w:fldCharType="end"/>
      </w:r>
      <w:r w:rsidR="007E6BEE" w:rsidRPr="007E6BEE">
        <w:rPr>
          <w:rFonts w:ascii="Times New Roman" w:hAnsi="Times New Roman" w:cs="Times New Roman"/>
          <w:sz w:val="20"/>
          <w:szCs w:val="20"/>
        </w:rPr>
        <w:t>, drug screening</w:t>
      </w:r>
      <w:r w:rsidR="006A3FEF">
        <w:rPr>
          <w:rFonts w:ascii="Times New Roman" w:hAnsi="Times New Roman" w:cs="Times New Roman"/>
          <w:sz w:val="20"/>
          <w:szCs w:val="20"/>
        </w:rPr>
        <w:fldChar w:fldCharType="begin"/>
      </w:r>
      <w:r w:rsidR="006A3FEF">
        <w:rPr>
          <w:rFonts w:ascii="Times New Roman" w:hAnsi="Times New Roman" w:cs="Times New Roman"/>
          <w:sz w:val="20"/>
          <w:szCs w:val="20"/>
        </w:rPr>
        <w:instrText xml:space="preserve"> ADDIN ZOTERO_ITEM CSL_CITATION {"citationID":"44AJI2ai","properties":{"formattedCitation":"[14]","plainCitation":"[14]","noteIndex":0},"citationItems":[{"id":60,"uris":["http://zotero.org/users/12982434/items/CALI2QP5"],"itemData":{"id":60,"type":"article-journal","abstract":"We recently linked branched-chain amino acid transferase 1 (BCAT1) dysfunction with the movement disorder Parkinson's disease (PD), and found that RNAi-mediated knockdown of neuronal bcat-1 in C. elegans causes abnormal spasm-like 'curling' behavior with age. Here we report the development of a machine learning-based workflow and its application to the discovery of potentially new therapeutics for PD. In addition to simplifying quantification and maintaining a low data overhead, our simple segment-train-quantify platform enables fully automated scoring of image stills upon training of a convolutional neural network. We have trained a highly reliable neural network for the detection and classification of worm postures in order to carry out high-throughput curling analysis without the need for user intervention or post-inspection. In a proof-of-concept screen of 50 FDA-approved drugs, enasidenib, ethosuximide, metformin, and nitisinone were identified as candidates for potential late-in-life intervention in PD. These findings point to the utility of our high-throughput platform for automated scoring of worm postures and in particular, the discovery of potential candidate treatments for PD.","container-title":"Communications Biology","DOI":"10.1038/s42003-021-01731-z","ISSN":"2399-3642","issue":"1","journalAbbreviation":"Commun Biol","language":"eng","note":"PMID: 33589689\nPMCID: PMC7884385\nrate: 1","page":"203","source":"PubMed","title":"High-throughput behavioral screen in C. elegans reveals Parkinson's disease drug candidates","volume":"4","author":[{"family":"Sohrabi","given":"Salman"},{"family":"Mor","given":"Danielle E."},{"family":"Kaletsky","given":"Rachel"},{"family":"Keyes","given":"William"},{"family":"Murphy","given":"Coleen T."}],"issued":{"date-parts":[["2021",2,15]]}}}],"schema":"https://github.com/citation-style-language/schema/raw/master/csl-citation.json"} </w:instrText>
      </w:r>
      <w:r w:rsidR="006A3FEF">
        <w:rPr>
          <w:rFonts w:ascii="Times New Roman" w:hAnsi="Times New Roman" w:cs="Times New Roman"/>
          <w:sz w:val="20"/>
          <w:szCs w:val="20"/>
        </w:rPr>
        <w:fldChar w:fldCharType="separate"/>
      </w:r>
      <w:r w:rsidR="006A3FEF" w:rsidRPr="006A3FEF">
        <w:rPr>
          <w:rFonts w:ascii="Times New Roman" w:hAnsi="Times New Roman" w:cs="Times New Roman"/>
          <w:sz w:val="20"/>
        </w:rPr>
        <w:t>[14]</w:t>
      </w:r>
      <w:r w:rsidR="006A3FEF">
        <w:rPr>
          <w:rFonts w:ascii="Times New Roman" w:hAnsi="Times New Roman" w:cs="Times New Roman"/>
          <w:sz w:val="20"/>
          <w:szCs w:val="20"/>
        </w:rPr>
        <w:fldChar w:fldCharType="end"/>
      </w:r>
      <w:r w:rsidR="007E6BEE" w:rsidRPr="007E6BEE">
        <w:rPr>
          <w:rFonts w:ascii="Times New Roman" w:hAnsi="Times New Roman" w:cs="Times New Roman"/>
          <w:sz w:val="20"/>
          <w:szCs w:val="20"/>
        </w:rPr>
        <w:t>, and toxicology</w:t>
      </w:r>
      <w:r w:rsidR="006A3FEF">
        <w:rPr>
          <w:rFonts w:ascii="Times New Roman" w:hAnsi="Times New Roman" w:cs="Times New Roman"/>
          <w:sz w:val="20"/>
          <w:szCs w:val="20"/>
        </w:rPr>
        <w:fldChar w:fldCharType="begin"/>
      </w:r>
      <w:r w:rsidR="006A3FEF">
        <w:rPr>
          <w:rFonts w:ascii="Times New Roman" w:hAnsi="Times New Roman" w:cs="Times New Roman"/>
          <w:sz w:val="20"/>
          <w:szCs w:val="20"/>
        </w:rPr>
        <w:instrText xml:space="preserve"> ADDIN ZOTERO_ITEM CSL_CITATION {"citationID":"N7kkzlx1","properties":{"formattedCitation":"[15]","plainCitation":"[15]","noteIndex":0},"citationItems":[{"id":135,"uris":["http://zotero.org/users/12982434/items/KVC2GHFX"],"itemData":{"id":135,"type":"article-journal","container-title":"Ecotoxicology and Environmental Safety","DOI":"10.1016/j.ecoenv.2022.114289","ISSN":"01476513","journalAbbreviation":"Ecotoxicology and Environmental Safety","language":"en","page":"114289","source":"DOI.org (Crossref)","title":"Complementary protective effects of autophagy and oxidative response against graphene oxide toxicity in Caenorhabditis elegans","volume":"248","author":[{"family":"Dou","given":"Tingting"},{"family":"Chen","given":"Jingya"},{"family":"Wang","given":"Rui"},{"family":"Pu","given":"Xiaoxiao"},{"family":"Wu","given":"Huazhang"},{"family":"Zhao","given":"Yunli"}],"issued":{"date-parts":[["2022",12]]}}}],"schema":"https://github.com/citation-style-language/schema/raw/master/csl-citation.json"} </w:instrText>
      </w:r>
      <w:r w:rsidR="006A3FEF">
        <w:rPr>
          <w:rFonts w:ascii="Times New Roman" w:hAnsi="Times New Roman" w:cs="Times New Roman"/>
          <w:sz w:val="20"/>
          <w:szCs w:val="20"/>
        </w:rPr>
        <w:fldChar w:fldCharType="separate"/>
      </w:r>
      <w:r w:rsidR="006A3FEF" w:rsidRPr="006A3FEF">
        <w:rPr>
          <w:rFonts w:ascii="Times New Roman" w:hAnsi="Times New Roman" w:cs="Times New Roman"/>
          <w:sz w:val="20"/>
        </w:rPr>
        <w:t>[15]</w:t>
      </w:r>
      <w:r w:rsidR="006A3FEF">
        <w:rPr>
          <w:rFonts w:ascii="Times New Roman" w:hAnsi="Times New Roman" w:cs="Times New Roman"/>
          <w:sz w:val="20"/>
          <w:szCs w:val="20"/>
        </w:rPr>
        <w:fldChar w:fldCharType="end"/>
      </w:r>
      <w:r w:rsidR="007E6BEE" w:rsidRPr="007E6BEE">
        <w:rPr>
          <w:rFonts w:ascii="Times New Roman" w:hAnsi="Times New Roman" w:cs="Times New Roman"/>
          <w:sz w:val="20"/>
          <w:szCs w:val="20"/>
        </w:rPr>
        <w:t xml:space="preserve">, </w:t>
      </w:r>
      <w:r w:rsidR="00BF482B" w:rsidRPr="00BF482B">
        <w:rPr>
          <w:rFonts w:ascii="Times New Roman" w:hAnsi="Times New Roman" w:cs="Times New Roman"/>
          <w:sz w:val="20"/>
          <w:szCs w:val="20"/>
        </w:rPr>
        <w:t>and so forth</w:t>
      </w:r>
      <w:r w:rsidR="007E6BEE" w:rsidRPr="007E6BEE">
        <w:rPr>
          <w:rFonts w:ascii="Times New Roman" w:hAnsi="Times New Roman" w:cs="Times New Roman"/>
          <w:sz w:val="20"/>
          <w:szCs w:val="20"/>
        </w:rPr>
        <w:t>.</w:t>
      </w:r>
    </w:p>
    <w:p w14:paraId="63D56E03" w14:textId="70CB67A6" w:rsidR="006A3FEF" w:rsidRDefault="005B324E" w:rsidP="007E6BEE">
      <w:pPr>
        <w:ind w:firstLineChars="100" w:firstLine="200"/>
        <w:rPr>
          <w:rFonts w:ascii="Times New Roman" w:hAnsi="Times New Roman" w:cs="Times New Roman"/>
          <w:sz w:val="20"/>
          <w:szCs w:val="20"/>
        </w:rPr>
      </w:pPr>
      <w:r w:rsidRPr="005B324E">
        <w:rPr>
          <w:rFonts w:ascii="Times New Roman" w:hAnsi="Times New Roman" w:cs="Times New Roman"/>
          <w:sz w:val="20"/>
          <w:szCs w:val="20"/>
        </w:rPr>
        <w:t>Nematodes are a special model organism that has several benefits for research on neurodegenerative illnesses. Firstly, they require less space to breed because of their small size and simplicity of cultivation. Second, shorter experiment durations are possible because of their brief developmental cycle. Furthermore, the transparent bodies of nematodes made it convenient for researchers to view interior structures and biological processes like cell division and death. Moreover, C. elegans' genetic features enhance its usefulness as a model organism. First, nematodes have a small genome—just six chromosomes and one mitochondrial genome. As a result, C. elegans became the first multicellular organism to have its whole genome sequenced</w:t>
      </w:r>
      <w:r w:rsidR="00185EF9">
        <w:rPr>
          <w:rFonts w:ascii="Times New Roman" w:hAnsi="Times New Roman" w:cs="Times New Roman"/>
          <w:sz w:val="20"/>
          <w:szCs w:val="20"/>
        </w:rPr>
        <w:fldChar w:fldCharType="begin"/>
      </w:r>
      <w:r w:rsidR="00185EF9">
        <w:rPr>
          <w:rFonts w:ascii="Times New Roman" w:hAnsi="Times New Roman" w:cs="Times New Roman"/>
          <w:sz w:val="20"/>
          <w:szCs w:val="20"/>
        </w:rPr>
        <w:instrText xml:space="preserve"> ADDIN ZOTERO_ITEM CSL_CITATION {"citationID":"v655Gsvo","properties":{"formattedCitation":"[16]","plainCitation":"[16]","noteIndex":0},"citationItems":[{"id":1231,"uris":["http://zotero.org/users/12982434/items/A3NIQV4X"],"itemData":{"id":1231,"type":"article-journal","container-title":"Journal of Neurogenetics","DOI":"10.1080/01677063.2020.1837799","ISSN":"0167-7063, 1563-5260","issue":"3-4","journalAbbreviation":"Journal of Neurogenetics","language":"en","page":"259-272","source":"DOI.org (Crossref)","title":"A perspective on &lt;i&gt;C. elegans&lt;/i&gt; neurodevelopment: from early visionaries to a booming neuroscience research","title-short":"A perspective on &lt;i&gt;C. elegans&lt;/i&gt; neurodevelopment","volume":"34","author":[{"family":"Rapti","given":"Georgia"}],"issued":{"date-parts":[["2020",10,1]]}}}],"schema":"https://github.com/citation-style-language/schema/raw/master/csl-citation.json"} </w:instrText>
      </w:r>
      <w:r w:rsidR="00185EF9">
        <w:rPr>
          <w:rFonts w:ascii="Times New Roman" w:hAnsi="Times New Roman" w:cs="Times New Roman"/>
          <w:sz w:val="20"/>
          <w:szCs w:val="20"/>
        </w:rPr>
        <w:fldChar w:fldCharType="separate"/>
      </w:r>
      <w:r w:rsidR="00185EF9" w:rsidRPr="00185EF9">
        <w:rPr>
          <w:rFonts w:ascii="Times New Roman" w:hAnsi="Times New Roman" w:cs="Times New Roman"/>
          <w:sz w:val="20"/>
        </w:rPr>
        <w:t>[16]</w:t>
      </w:r>
      <w:r w:rsidR="00185EF9">
        <w:rPr>
          <w:rFonts w:ascii="Times New Roman" w:hAnsi="Times New Roman" w:cs="Times New Roman"/>
          <w:sz w:val="20"/>
          <w:szCs w:val="20"/>
        </w:rPr>
        <w:fldChar w:fldCharType="end"/>
      </w:r>
      <w:r w:rsidR="00185EF9" w:rsidRPr="00185EF9">
        <w:rPr>
          <w:rFonts w:ascii="Times New Roman" w:hAnsi="Times New Roman" w:cs="Times New Roman"/>
          <w:sz w:val="20"/>
          <w:szCs w:val="20"/>
        </w:rPr>
        <w:t xml:space="preserve">, and it remains the only organism whose cells can all </w:t>
      </w:r>
      <w:r w:rsidR="00185EF9" w:rsidRPr="00185EF9">
        <w:rPr>
          <w:rFonts w:ascii="Times New Roman" w:hAnsi="Times New Roman" w:cs="Times New Roman"/>
          <w:sz w:val="20"/>
          <w:szCs w:val="20"/>
        </w:rPr>
        <w:lastRenderedPageBreak/>
        <w:t>be traced individually</w:t>
      </w:r>
      <w:r w:rsidR="00185EF9">
        <w:rPr>
          <w:rFonts w:ascii="Times New Roman" w:hAnsi="Times New Roman" w:cs="Times New Roman"/>
          <w:sz w:val="20"/>
          <w:szCs w:val="20"/>
        </w:rPr>
        <w:fldChar w:fldCharType="begin"/>
      </w:r>
      <w:r w:rsidR="00185EF9">
        <w:rPr>
          <w:rFonts w:ascii="Times New Roman" w:hAnsi="Times New Roman" w:cs="Times New Roman"/>
          <w:sz w:val="20"/>
          <w:szCs w:val="20"/>
        </w:rPr>
        <w:instrText xml:space="preserve"> ADDIN ZOTERO_ITEM CSL_CITATION {"citationID":"AwSIK7UE","properties":{"formattedCitation":"[17]","plainCitation":"[17]","noteIndex":0},"citationItems":[{"id":1195,"uris":["http://zotero.org/users/12982434/items/ZVBPMYEB"],"itemData":{"id":1195,"type":"article-journal","container-title":"Developmental Biology","DOI":"10.1016/0012-1606(83)90201-4","ISSN":"00121606","issue":"1","journalAbbreviation":"Developmental Biology","language":"en","page":"64-119","source":"DOI.org (Crossref)","title":"The embryonic cell lineage of the nematode Caenorhabditis elegans","volume":"100","author":[{"family":"Sulston","given":"J.E."},{"family":"Schierenberg","given":"E."},{"family":"White","given":"J.G."},{"family":"Thomson","given":"J.N."}],"issued":{"date-parts":[["1983",11]]}}}],"schema":"https://github.com/citation-style-language/schema/raw/master/csl-citation.json"} </w:instrText>
      </w:r>
      <w:r w:rsidR="00185EF9">
        <w:rPr>
          <w:rFonts w:ascii="Times New Roman" w:hAnsi="Times New Roman" w:cs="Times New Roman"/>
          <w:sz w:val="20"/>
          <w:szCs w:val="20"/>
        </w:rPr>
        <w:fldChar w:fldCharType="separate"/>
      </w:r>
      <w:r w:rsidR="00185EF9" w:rsidRPr="00185EF9">
        <w:rPr>
          <w:rFonts w:ascii="Times New Roman" w:hAnsi="Times New Roman" w:cs="Times New Roman"/>
          <w:sz w:val="20"/>
        </w:rPr>
        <w:t>[17]</w:t>
      </w:r>
      <w:r w:rsidR="00185EF9">
        <w:rPr>
          <w:rFonts w:ascii="Times New Roman" w:hAnsi="Times New Roman" w:cs="Times New Roman"/>
          <w:sz w:val="20"/>
          <w:szCs w:val="20"/>
        </w:rPr>
        <w:fldChar w:fldCharType="end"/>
      </w:r>
      <w:r w:rsidR="00185EF9" w:rsidRPr="00185EF9">
        <w:rPr>
          <w:rFonts w:ascii="Times New Roman" w:hAnsi="Times New Roman" w:cs="Times New Roman"/>
          <w:sz w:val="20"/>
          <w:szCs w:val="20"/>
        </w:rPr>
        <w:t xml:space="preserve">. Additionally, homologous genes in </w:t>
      </w:r>
      <w:r w:rsidR="00185EF9" w:rsidRPr="00851F7E">
        <w:rPr>
          <w:rFonts w:ascii="Times New Roman" w:hAnsi="Times New Roman" w:cs="Times New Roman"/>
          <w:i/>
          <w:iCs/>
          <w:sz w:val="20"/>
          <w:szCs w:val="20"/>
        </w:rPr>
        <w:t>C. elegans</w:t>
      </w:r>
      <w:r w:rsidR="00185EF9" w:rsidRPr="00185EF9">
        <w:rPr>
          <w:rFonts w:ascii="Times New Roman" w:hAnsi="Times New Roman" w:cs="Times New Roman"/>
          <w:sz w:val="20"/>
          <w:szCs w:val="20"/>
        </w:rPr>
        <w:t xml:space="preserve"> account for 60-80% of human genes</w:t>
      </w:r>
      <w:r w:rsidR="00185EF9">
        <w:rPr>
          <w:rFonts w:ascii="Times New Roman" w:hAnsi="Times New Roman" w:cs="Times New Roman"/>
          <w:sz w:val="20"/>
          <w:szCs w:val="20"/>
        </w:rPr>
        <w:fldChar w:fldCharType="begin"/>
      </w:r>
      <w:r w:rsidR="00185EF9">
        <w:rPr>
          <w:rFonts w:ascii="Times New Roman" w:hAnsi="Times New Roman" w:cs="Times New Roman"/>
          <w:sz w:val="20"/>
          <w:szCs w:val="20"/>
        </w:rPr>
        <w:instrText xml:space="preserve"> ADDIN ZOTERO_ITEM CSL_CITATION {"citationID":"55Z2jOIL","properties":{"formattedCitation":"[18]","plainCitation":"[18]","noteIndex":0},"citationItems":[{"id":2041,"uris":["http://zotero.org/users/12982434/items/CGDICLCG"],"itemData":{"id":2041,"type":"article-journal","abstract":"Caenorhabditis elegans has been proven to be a useful model organism for investigating molecular and cellular aspects of numerous human diseases. More recently, investigators have explored the use of this organism as a tool for drug discovery. Although earlier drug screens were labor-intensive and low in throughput, recent advances in high-throughput liquid workflows, imaging platforms and data analysis software have made C. elegans a viable option for automated high-throughput drug screens. This review will outline the evolution of C. elegans-based drug screening, discuss the inherent challenges of using C. elegans, and highlight recent technological advances that have paved the way for future drug screens.","container-title":"Advanced Drug Delivery Reviews","DOI":"10.1016/j.addr.2013.12.001","ISSN":"1872-8294","journalAbbreviation":"Adv Drug Deliv Rev","language":"eng","note":"PMID: 24333896\nPMCID: PMC4019719\nrate: -1","page":"247-253","source":"PubMed","title":"C. elegans in high-throughput drug discovery","volume":"69-70","author":[{"family":"O'Reilly","given":"Linda P."},{"family":"Luke","given":"Cliff J."},{"family":"Perlmutter","given":"David H."},{"family":"Silverman","given":"Gary A."},{"family":"Pak","given":"Stephen C."}],"issued":{"date-parts":[["2014",4]]}}}],"schema":"https://github.com/citation-style-language/schema/raw/master/csl-citation.json"} </w:instrText>
      </w:r>
      <w:r w:rsidR="00185EF9">
        <w:rPr>
          <w:rFonts w:ascii="Times New Roman" w:hAnsi="Times New Roman" w:cs="Times New Roman"/>
          <w:sz w:val="20"/>
          <w:szCs w:val="20"/>
        </w:rPr>
        <w:fldChar w:fldCharType="separate"/>
      </w:r>
      <w:r w:rsidR="00185EF9" w:rsidRPr="00185EF9">
        <w:rPr>
          <w:rFonts w:ascii="Times New Roman" w:hAnsi="Times New Roman" w:cs="Times New Roman"/>
          <w:sz w:val="20"/>
        </w:rPr>
        <w:t>[18]</w:t>
      </w:r>
      <w:r w:rsidR="00185EF9">
        <w:rPr>
          <w:rFonts w:ascii="Times New Roman" w:hAnsi="Times New Roman" w:cs="Times New Roman"/>
          <w:sz w:val="20"/>
          <w:szCs w:val="20"/>
        </w:rPr>
        <w:fldChar w:fldCharType="end"/>
      </w:r>
      <w:r w:rsidR="00185EF9" w:rsidRPr="00185EF9">
        <w:rPr>
          <w:rFonts w:ascii="Times New Roman" w:hAnsi="Times New Roman" w:cs="Times New Roman"/>
          <w:sz w:val="20"/>
          <w:szCs w:val="20"/>
        </w:rPr>
        <w:t>, and many homologs of human disease-causing genes are present in</w:t>
      </w:r>
      <w:r w:rsidR="00185EF9" w:rsidRPr="00851F7E">
        <w:rPr>
          <w:rFonts w:ascii="Times New Roman" w:hAnsi="Times New Roman" w:cs="Times New Roman"/>
          <w:i/>
          <w:iCs/>
          <w:sz w:val="20"/>
          <w:szCs w:val="20"/>
        </w:rPr>
        <w:t xml:space="preserve"> C. elegans</w:t>
      </w:r>
      <w:r w:rsidR="00185EF9">
        <w:rPr>
          <w:rFonts w:ascii="Times New Roman" w:hAnsi="Times New Roman" w:cs="Times New Roman"/>
          <w:sz w:val="20"/>
          <w:szCs w:val="20"/>
        </w:rPr>
        <w:fldChar w:fldCharType="begin"/>
      </w:r>
      <w:r w:rsidR="00185EF9">
        <w:rPr>
          <w:rFonts w:ascii="Times New Roman" w:hAnsi="Times New Roman" w:cs="Times New Roman"/>
          <w:sz w:val="20"/>
          <w:szCs w:val="20"/>
        </w:rPr>
        <w:instrText xml:space="preserve"> ADDIN ZOTERO_ITEM CSL_CITATION {"citationID":"NQroXreA","properties":{"formattedCitation":"[19]","plainCitation":"[19]","noteIndex":0},"citationItems":[{"id":2058,"uris":["http://zotero.org/users/12982434/items/EXXTH88V"],"itemData":{"id":2058,"type":"article-journal","abstract":"Despite its apparent simplicity, the nematode worm Caenorhabditis elegans has developed into an important model for biomedical research, particularly in the functional characterization of novel drug targets that have been identified using genomics technologies. The cellular complexity and the conservation of disease pathways between C. elegans and higher organisms, together with the simplicity and cost-effectiveness of cultivation, make for an effective in vivo model that is amenable to whole-organism high-throughput compound screens and large-scale target validation. This review describes how C. elegans models can be used to advance our understanding of the molecular mechanisms of drug action and disease pathogenesis.","container-title":"Nature Reviews. Drug Discovery","DOI":"10.1038/nrd2031","ISSN":"1474-1776","issue":"5","journalAbbreviation":"Nat Rev Drug Discov","language":"eng","note":"PMID: 16672925","page":"387-398","source":"PubMed","title":"Finding function in novel targets: C. elegans as a model organism","title-short":"Finding function in novel targets","volume":"5","author":[{"family":"Kaletta","given":"Titus"},{"family":"Hengartner","given":"Michael O."}],"issued":{"date-parts":[["2006",5]]}}}],"schema":"https://github.com/citation-style-language/schema/raw/master/csl-citation.json"} </w:instrText>
      </w:r>
      <w:r w:rsidR="00185EF9">
        <w:rPr>
          <w:rFonts w:ascii="Times New Roman" w:hAnsi="Times New Roman" w:cs="Times New Roman"/>
          <w:sz w:val="20"/>
          <w:szCs w:val="20"/>
        </w:rPr>
        <w:fldChar w:fldCharType="separate"/>
      </w:r>
      <w:r w:rsidR="00185EF9" w:rsidRPr="00185EF9">
        <w:rPr>
          <w:rFonts w:ascii="Times New Roman" w:hAnsi="Times New Roman" w:cs="Times New Roman"/>
          <w:sz w:val="20"/>
        </w:rPr>
        <w:t>[19]</w:t>
      </w:r>
      <w:r w:rsidR="00185EF9">
        <w:rPr>
          <w:rFonts w:ascii="Times New Roman" w:hAnsi="Times New Roman" w:cs="Times New Roman"/>
          <w:sz w:val="20"/>
          <w:szCs w:val="20"/>
        </w:rPr>
        <w:fldChar w:fldCharType="end"/>
      </w:r>
      <w:r w:rsidR="00185EF9" w:rsidRPr="00185EF9">
        <w:rPr>
          <w:rFonts w:ascii="Times New Roman" w:hAnsi="Times New Roman" w:cs="Times New Roman"/>
          <w:sz w:val="20"/>
          <w:szCs w:val="20"/>
        </w:rPr>
        <w:t xml:space="preserve">. Within the nematode's genome sequence, </w:t>
      </w:r>
      <w:r w:rsidR="00CC18F3">
        <w:rPr>
          <w:rFonts w:ascii="Times New Roman" w:hAnsi="Times New Roman" w:cs="Times New Roman"/>
          <w:sz w:val="20"/>
          <w:szCs w:val="20"/>
        </w:rPr>
        <w:t xml:space="preserve">are 533 genes homologous to those associated with human diseases, and among the discovered signaling pathways, 12 are homologous to </w:t>
      </w:r>
      <w:r w:rsidR="00185EF9" w:rsidRPr="00185EF9">
        <w:rPr>
          <w:rFonts w:ascii="Times New Roman" w:hAnsi="Times New Roman" w:cs="Times New Roman"/>
          <w:sz w:val="20"/>
          <w:szCs w:val="20"/>
        </w:rPr>
        <w:t>humans</w:t>
      </w:r>
      <w:r w:rsidR="00185EF9">
        <w:rPr>
          <w:rFonts w:ascii="Times New Roman" w:hAnsi="Times New Roman" w:cs="Times New Roman"/>
          <w:sz w:val="20"/>
          <w:szCs w:val="20"/>
        </w:rPr>
        <w:fldChar w:fldCharType="begin"/>
      </w:r>
      <w:r w:rsidR="00185EF9">
        <w:rPr>
          <w:rFonts w:ascii="Times New Roman" w:hAnsi="Times New Roman" w:cs="Times New Roman"/>
          <w:sz w:val="20"/>
          <w:szCs w:val="20"/>
        </w:rPr>
        <w:instrText xml:space="preserve"> ADDIN ZOTERO_ITEM CSL_CITATION {"citationID":"I2reUGYr","properties":{"formattedCitation":"[20]","plainCitation":"[20]","noteIndex":0},"citationItems":[{"id":2062,"uris":["http://zotero.org/users/12982434/items/7FG3UNHT"],"itemData":{"id":2062,"type":"article-journal","abstract":"The 97-megabase genomic sequence of the nematode Caenorhabditis elegans reveals over 19,000 genes. More than 40 percent of the predicted protein products find significant matches in other organisms. There is a variety of repeated sequences, both local and dispersed. The distinctive distribution of some repeats and highly conserved genes provides evidence for a regional organization of the chromosomes.","container-title":"Science (New York, N.Y.)","DOI":"10.1126/science.282.5396.2012","ISSN":"0036-8075","issue":"5396","journalAbbreviation":"Science","language":"eng","note":"PMID: 9851916","page":"2012-2018","source":"PubMed","title":"Genome sequence of the nematode C. elegans: a platform for investigating biology","title-short":"Genome sequence of the nematode C. elegans","volume":"282","author":[{"literal":"C. elegans Sequencing Consortium"}],"issued":{"date-parts":[["1998",12,11]]}}}],"schema":"https://github.com/citation-style-language/schema/raw/master/csl-citation.json"} </w:instrText>
      </w:r>
      <w:r w:rsidR="00185EF9">
        <w:rPr>
          <w:rFonts w:ascii="Times New Roman" w:hAnsi="Times New Roman" w:cs="Times New Roman"/>
          <w:sz w:val="20"/>
          <w:szCs w:val="20"/>
        </w:rPr>
        <w:fldChar w:fldCharType="separate"/>
      </w:r>
      <w:r w:rsidR="00185EF9" w:rsidRPr="00185EF9">
        <w:rPr>
          <w:rFonts w:ascii="Times New Roman" w:hAnsi="Times New Roman" w:cs="Times New Roman"/>
          <w:sz w:val="20"/>
        </w:rPr>
        <w:t>[20]</w:t>
      </w:r>
      <w:r w:rsidR="00185EF9">
        <w:rPr>
          <w:rFonts w:ascii="Times New Roman" w:hAnsi="Times New Roman" w:cs="Times New Roman"/>
          <w:sz w:val="20"/>
          <w:szCs w:val="20"/>
        </w:rPr>
        <w:fldChar w:fldCharType="end"/>
      </w:r>
      <w:r w:rsidR="00185EF9" w:rsidRPr="00185EF9">
        <w:rPr>
          <w:rFonts w:ascii="Times New Roman" w:hAnsi="Times New Roman" w:cs="Times New Roman"/>
          <w:sz w:val="20"/>
          <w:szCs w:val="20"/>
        </w:rPr>
        <w:t xml:space="preserve">. This makes nematodes an important tool for studying the mechanisms of human diseases and for screening potential drug candidates. Therefore, as an important model organism, nematodes provide scientists with a valuable research platform due to their unique biological characteristics and genetic similarity to humans. </w:t>
      </w:r>
      <w:r w:rsidR="00CC18F3">
        <w:rPr>
          <w:rFonts w:ascii="Times New Roman" w:hAnsi="Times New Roman" w:cs="Times New Roman"/>
          <w:sz w:val="20"/>
          <w:szCs w:val="20"/>
        </w:rPr>
        <w:t>These features</w:t>
      </w:r>
      <w:r w:rsidR="00185EF9" w:rsidRPr="00185EF9">
        <w:rPr>
          <w:rFonts w:ascii="Times New Roman" w:hAnsi="Times New Roman" w:cs="Times New Roman"/>
          <w:sz w:val="20"/>
          <w:szCs w:val="20"/>
        </w:rPr>
        <w:t xml:space="preserve"> give nematodes significant value in the study of neurodegenerative diseases</w:t>
      </w:r>
      <w:r w:rsidR="0013713A">
        <w:rPr>
          <w:rFonts w:ascii="Times New Roman" w:hAnsi="Times New Roman" w:cs="Times New Roman"/>
          <w:sz w:val="20"/>
          <w:szCs w:val="20"/>
        </w:rPr>
        <w:fldChar w:fldCharType="begin"/>
      </w:r>
      <w:r w:rsidR="0013713A">
        <w:rPr>
          <w:rFonts w:ascii="Times New Roman" w:hAnsi="Times New Roman" w:cs="Times New Roman"/>
          <w:sz w:val="20"/>
          <w:szCs w:val="20"/>
        </w:rPr>
        <w:instrText xml:space="preserve"> ADDIN ZOTERO_ITEM CSL_CITATION {"citationID":"t9EATG6y","properties":{"formattedCitation":"[21]","plainCitation":"[21]","noteIndex":0},"citationItems":[{"id":1064,"uris":["http://zotero.org/users/12982434/items/93IHR4GB"],"itemData":{"id":1064,"type":"report","abstract":"Amyotrophic Lateral Sclerosis (ALS) stands as a debilitating neurodegenerative condition characterized by the progressive degeneration of motor neurons. Despite extensive research in various model animals, the cellular signal mechanisms of ALS remain elusive, impeding the development of efficacious treatments. Among these models, a well-characterized and diminutive organism, Caenorhabditis elegans (C. elegans), has arisen as a potent tool for investigating the molecular and cellular dimensions of ALS pathogenesis. This review summarizes the contributions of C. elegans models to our comprehension of ALS, emphasizing pivotal findings pertaining to genetics, protein aggregation, cellular pathways, and potential therapeutic strategies. We analyze both the merits and constraints of C. elegans system in the realm of ALS research, and point towards future investigations that could bridge the chasm between C. elegans foundational discoveries and clinical applications.","genre":"preprint","note":"DOI: 10.20944/preprints202311.0406.v1","publisher":"Biology and Life Sciences","source":"DOI.org (Crossref)","title":"Caenorhabditis elegans Models Count","URL":"https://www.preprints.org/manuscript/202311.0406/v1","author":[{"family":"Chen","given":"Lili"},{"family":"Zhang","given":"Shumei"},{"family":"Liu","given":"Sai"},{"family":"Gao","given":"Shangbang"}],"accessed":{"date-parts":[["2024",1,1]]},"issued":{"date-parts":[["2023",11,7]]}}}],"schema":"https://github.com/citation-style-language/schema/raw/master/csl-citation.json"} </w:instrText>
      </w:r>
      <w:r w:rsidR="0013713A">
        <w:rPr>
          <w:rFonts w:ascii="Times New Roman" w:hAnsi="Times New Roman" w:cs="Times New Roman"/>
          <w:sz w:val="20"/>
          <w:szCs w:val="20"/>
        </w:rPr>
        <w:fldChar w:fldCharType="separate"/>
      </w:r>
      <w:r w:rsidR="0013713A" w:rsidRPr="0013713A">
        <w:rPr>
          <w:rFonts w:ascii="Times New Roman" w:hAnsi="Times New Roman" w:cs="Times New Roman"/>
          <w:sz w:val="20"/>
        </w:rPr>
        <w:t>[21]</w:t>
      </w:r>
      <w:r w:rsidR="0013713A">
        <w:rPr>
          <w:rFonts w:ascii="Times New Roman" w:hAnsi="Times New Roman" w:cs="Times New Roman"/>
          <w:sz w:val="20"/>
          <w:szCs w:val="20"/>
        </w:rPr>
        <w:fldChar w:fldCharType="end"/>
      </w:r>
      <w:r w:rsidR="00185EF9" w:rsidRPr="00185EF9">
        <w:rPr>
          <w:rFonts w:ascii="Times New Roman" w:hAnsi="Times New Roman" w:cs="Times New Roman"/>
          <w:sz w:val="20"/>
          <w:szCs w:val="20"/>
        </w:rPr>
        <w:t>.</w:t>
      </w:r>
    </w:p>
    <w:p w14:paraId="236C78ED" w14:textId="163F635F" w:rsidR="00F1294A" w:rsidRDefault="00A46CB7" w:rsidP="00F1294A">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D3DF33" wp14:editId="283B4C28">
            <wp:extent cx="5274310" cy="5241925"/>
            <wp:effectExtent l="0" t="0" r="2540" b="0"/>
            <wp:docPr id="1206584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84513" name="图片 12065845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5241925"/>
                    </a:xfrm>
                    <a:prstGeom prst="rect">
                      <a:avLst/>
                    </a:prstGeom>
                  </pic:spPr>
                </pic:pic>
              </a:graphicData>
            </a:graphic>
          </wp:inline>
        </w:drawing>
      </w:r>
    </w:p>
    <w:p w14:paraId="3A057B5C" w14:textId="52F01E7A" w:rsidR="00F1294A" w:rsidRDefault="00F1294A" w:rsidP="00F1294A">
      <w:pPr>
        <w:jc w:val="center"/>
        <w:rPr>
          <w:rFonts w:ascii="Times New Roman" w:hAnsi="Times New Roman" w:cs="Times New Roman"/>
          <w:sz w:val="20"/>
          <w:szCs w:val="20"/>
        </w:rPr>
      </w:pPr>
      <w:r w:rsidRPr="00F1294A">
        <w:rPr>
          <w:rFonts w:ascii="Times New Roman" w:hAnsi="Times New Roman" w:cs="Times New Roman"/>
          <w:sz w:val="20"/>
          <w:szCs w:val="20"/>
        </w:rPr>
        <w:t>Fig.</w:t>
      </w:r>
      <w:r>
        <w:rPr>
          <w:rFonts w:ascii="Times New Roman" w:hAnsi="Times New Roman" w:cs="Times New Roman" w:hint="eastAsia"/>
          <w:sz w:val="20"/>
          <w:szCs w:val="20"/>
        </w:rPr>
        <w:t>1</w:t>
      </w:r>
      <w:r w:rsidR="00AB070F">
        <w:rPr>
          <w:rFonts w:ascii="Times New Roman" w:hAnsi="Times New Roman" w:cs="Times New Roman" w:hint="eastAsia"/>
          <w:sz w:val="20"/>
          <w:szCs w:val="20"/>
        </w:rPr>
        <w:t xml:space="preserve"> </w:t>
      </w:r>
      <w:r w:rsidRPr="00F1294A">
        <w:rPr>
          <w:rFonts w:ascii="Times New Roman" w:hAnsi="Times New Roman" w:cs="Times New Roman"/>
          <w:sz w:val="20"/>
          <w:szCs w:val="20"/>
        </w:rPr>
        <w:t>General outline of the proposed method</w:t>
      </w:r>
    </w:p>
    <w:p w14:paraId="6019EB7D" w14:textId="720E772D" w:rsidR="00B5393A" w:rsidRDefault="0013713A" w:rsidP="00376585">
      <w:pPr>
        <w:ind w:firstLineChars="100" w:firstLine="200"/>
        <w:rPr>
          <w:rFonts w:ascii="Times New Roman" w:hAnsi="Times New Roman" w:cs="Times New Roman"/>
          <w:sz w:val="20"/>
          <w:szCs w:val="20"/>
        </w:rPr>
      </w:pPr>
      <w:r w:rsidRPr="0013713A">
        <w:rPr>
          <w:rFonts w:ascii="Times New Roman" w:hAnsi="Times New Roman" w:cs="Times New Roman"/>
          <w:sz w:val="20"/>
          <w:szCs w:val="20"/>
        </w:rPr>
        <w:t>Neurodegenerative diseases are often caused by defects in motor neurons, such as amyotrophic lateral sclerosis, and motor behavior can be used to reflect the functional status of motor neurons</w:t>
      </w:r>
      <w:r w:rsidR="00B625DD">
        <w:rPr>
          <w:rFonts w:ascii="Times New Roman" w:hAnsi="Times New Roman" w:cs="Times New Roman"/>
          <w:sz w:val="20"/>
          <w:szCs w:val="20"/>
        </w:rPr>
        <w:fldChar w:fldCharType="begin"/>
      </w:r>
      <w:r w:rsidR="00B625DD">
        <w:rPr>
          <w:rFonts w:ascii="Times New Roman" w:hAnsi="Times New Roman" w:cs="Times New Roman"/>
          <w:sz w:val="20"/>
          <w:szCs w:val="20"/>
        </w:rPr>
        <w:instrText xml:space="preserve"> ADDIN ZOTERO_ITEM CSL_CITATION {"citationID":"rsVgwUOB","properties":{"formattedCitation":"[22]","plainCitation":"[22]","noteIndex":0},"citationItems":[{"id":236,"uris":["http://zotero.org/users/12982434/items/JZGFUZEL"],"itemData":{"id":236,"type":"article-journal","container-title":"Science of The Total Environment","DOI":"10.1016/j.scitotenv.2019.135623","ISSN":"00489697","journalAbbreviation":"Science of The Total Environment","language":"en","note":"rate: 3","page":"135623","source":"DOI.org (Crossref)","title":"Toxicity induction of nanopolystyrene under microgravity stress condition in Caenorhabditis elegans","volume":"703","author":[{"family":"Zhao","given":"Yingyue"},{"family":"Li","given":"Dan"},{"family":"Rui","given":"Qi"},{"family":"Wang","given":"Dayong"}],"issued":{"date-parts":[["2020",2]]}}}],"schema":"https://github.com/citation-style-language/schema/raw/master/csl-citation.json"} </w:instrText>
      </w:r>
      <w:r w:rsidR="00B625DD">
        <w:rPr>
          <w:rFonts w:ascii="Times New Roman" w:hAnsi="Times New Roman" w:cs="Times New Roman"/>
          <w:sz w:val="20"/>
          <w:szCs w:val="20"/>
        </w:rPr>
        <w:fldChar w:fldCharType="separate"/>
      </w:r>
      <w:r w:rsidR="00B625DD" w:rsidRPr="00B625DD">
        <w:rPr>
          <w:rFonts w:ascii="Times New Roman" w:hAnsi="Times New Roman" w:cs="Times New Roman"/>
          <w:sz w:val="20"/>
        </w:rPr>
        <w:t>[22]</w:t>
      </w:r>
      <w:r w:rsidR="00B625DD">
        <w:rPr>
          <w:rFonts w:ascii="Times New Roman" w:hAnsi="Times New Roman" w:cs="Times New Roman"/>
          <w:sz w:val="20"/>
          <w:szCs w:val="20"/>
        </w:rPr>
        <w:fldChar w:fldCharType="end"/>
      </w:r>
      <w:r w:rsidRPr="0013713A">
        <w:rPr>
          <w:rFonts w:ascii="Times New Roman" w:hAnsi="Times New Roman" w:cs="Times New Roman"/>
          <w:sz w:val="20"/>
          <w:szCs w:val="20"/>
        </w:rPr>
        <w:t xml:space="preserve">. Therefore, studying the relationship between the motor neurons of nematodes and their motor behavior is crucial for a deeper understanding of the pathogenesis of neurodegenerative diseases. To achieve this goal, it is essential to quantitatively study the motor behavior of nematodes. In previous studies, nematodes have exhibited many types of motor behaviors that can be quantitatively studied, such as head </w:t>
      </w:r>
      <w:r w:rsidR="00B625DD">
        <w:rPr>
          <w:rFonts w:ascii="Times New Roman" w:hAnsi="Times New Roman" w:cs="Times New Roman" w:hint="eastAsia"/>
          <w:sz w:val="20"/>
          <w:szCs w:val="20"/>
        </w:rPr>
        <w:t>thrash</w:t>
      </w:r>
      <w:r w:rsidR="000B223A">
        <w:rPr>
          <w:rFonts w:ascii="Times New Roman" w:hAnsi="Times New Roman" w:cs="Times New Roman" w:hint="eastAsia"/>
          <w:sz w:val="20"/>
          <w:szCs w:val="20"/>
        </w:rPr>
        <w:t>es</w:t>
      </w:r>
      <w:r w:rsidRPr="0013713A">
        <w:rPr>
          <w:rFonts w:ascii="Times New Roman" w:hAnsi="Times New Roman" w:cs="Times New Roman"/>
          <w:sz w:val="20"/>
          <w:szCs w:val="20"/>
        </w:rPr>
        <w:t xml:space="preserve">, body bending, forward and backward movement, etc. Considering the sensitivity of head </w:t>
      </w:r>
      <w:r w:rsidR="00B625DD">
        <w:rPr>
          <w:rFonts w:ascii="Times New Roman" w:hAnsi="Times New Roman" w:cs="Times New Roman" w:hint="eastAsia"/>
          <w:sz w:val="20"/>
          <w:szCs w:val="20"/>
        </w:rPr>
        <w:t>thrash</w:t>
      </w:r>
      <w:r w:rsidR="000B223A">
        <w:rPr>
          <w:rFonts w:ascii="Times New Roman" w:hAnsi="Times New Roman" w:cs="Times New Roman" w:hint="eastAsia"/>
          <w:sz w:val="20"/>
          <w:szCs w:val="20"/>
        </w:rPr>
        <w:t>es</w:t>
      </w:r>
      <w:r w:rsidRPr="0013713A">
        <w:rPr>
          <w:rFonts w:ascii="Times New Roman" w:hAnsi="Times New Roman" w:cs="Times New Roman"/>
          <w:sz w:val="20"/>
          <w:szCs w:val="20"/>
        </w:rPr>
        <w:t xml:space="preserve"> behavior and the ease of observing omega turns in nematodes, these two types of motor behavior were chosen as </w:t>
      </w:r>
      <w:r w:rsidRPr="0013713A">
        <w:rPr>
          <w:rFonts w:ascii="Times New Roman" w:hAnsi="Times New Roman" w:cs="Times New Roman"/>
          <w:sz w:val="20"/>
          <w:szCs w:val="20"/>
        </w:rPr>
        <w:lastRenderedPageBreak/>
        <w:t>the research objects. Through the quantitative analysis of these specific motor behaviors, the motor capacity of nematodes can be more accurately assessed, indirectly reflecting the functional status of their motor neurons. However, in practical operation, the quantitative study of nematode motor behavior is usually carried out manually</w:t>
      </w:r>
      <w:r w:rsidR="00B625DD">
        <w:rPr>
          <w:rFonts w:ascii="Times New Roman" w:hAnsi="Times New Roman" w:cs="Times New Roman"/>
          <w:sz w:val="20"/>
          <w:szCs w:val="20"/>
        </w:rPr>
        <w:fldChar w:fldCharType="begin"/>
      </w:r>
      <w:r w:rsidR="00B625DD">
        <w:rPr>
          <w:rFonts w:ascii="Times New Roman" w:hAnsi="Times New Roman" w:cs="Times New Roman"/>
          <w:sz w:val="20"/>
          <w:szCs w:val="20"/>
        </w:rPr>
        <w:instrText xml:space="preserve"> ADDIN ZOTERO_ITEM CSL_CITATION {"citationID":"bqpzycWW","properties":{"formattedCitation":"[23]","plainCitation":"[23]","noteIndex":0},"citationItems":[{"id":136,"uris":["http://zotero.org/users/12982434/items/XMGCZ5LH"],"itemData":{"id":136,"type":"article-journal","container-title":"Chemosphere","DOI":"10.1016/j.chemosphere.2020.126510","ISSN":"00456535","journalAbbreviation":"Chemosphere","language":"en","note":"rate: 1","page":"126510","source":"DOI.org (Crossref)","title":"Arsenic induces transgenerational behavior disorders in Caenorhabditis elegans and its underlying mechanisms","volume":"252","author":[{"family":"Zhang","given":"Xiong"},{"family":"Zhong","given":"Hai-Qing"},{"family":"Chu","given":"Zhong-Wei"},{"family":"Zuo","given":"Xiang"},{"family":"Wang","given":"Li"},{"family":"Ren","given":"Xiao-Li"},{"family":"Ma","given":"Hao"},{"family":"Du","given":"Ruo-Yi"},{"family":"Ju","given":"Jing-Juan"},{"family":"Ye","given":"Xiao-Lei"},{"family":"Huang","given":"Chen-Ping"},{"family":"Zhu","given":"Jian-Hong"},{"family":"Wu","given":"Hong-Mei"}],"issued":{"date-parts":[["2020",8]]}}}],"schema":"https://github.com/citation-style-language/schema/raw/master/csl-citation.json"} </w:instrText>
      </w:r>
      <w:r w:rsidR="00B625DD">
        <w:rPr>
          <w:rFonts w:ascii="Times New Roman" w:hAnsi="Times New Roman" w:cs="Times New Roman"/>
          <w:sz w:val="20"/>
          <w:szCs w:val="20"/>
        </w:rPr>
        <w:fldChar w:fldCharType="separate"/>
      </w:r>
      <w:r w:rsidR="00B625DD" w:rsidRPr="00B625DD">
        <w:rPr>
          <w:rFonts w:ascii="Times New Roman" w:hAnsi="Times New Roman" w:cs="Times New Roman"/>
          <w:sz w:val="20"/>
        </w:rPr>
        <w:t>[23]</w:t>
      </w:r>
      <w:r w:rsidR="00B625DD">
        <w:rPr>
          <w:rFonts w:ascii="Times New Roman" w:hAnsi="Times New Roman" w:cs="Times New Roman"/>
          <w:sz w:val="20"/>
          <w:szCs w:val="20"/>
        </w:rPr>
        <w:fldChar w:fldCharType="end"/>
      </w:r>
      <w:r w:rsidRPr="0013713A">
        <w:rPr>
          <w:rFonts w:ascii="Times New Roman" w:hAnsi="Times New Roman" w:cs="Times New Roman"/>
          <w:sz w:val="20"/>
          <w:szCs w:val="20"/>
        </w:rPr>
        <w:t>, which requires experimenters to undergo prior training and invest a significant amount of time in counting. Nevertheless, the limitation of manual counting lies in its inapplicability to long-term continuous experiments and its difficulty in meeting the demands of large-scale counting tasks. With the continuous advancement of computer technology in the field of image processing, automatic counting methods have emerged, providing new solutions for the study of nematode motor behavior.</w:t>
      </w:r>
    </w:p>
    <w:p w14:paraId="3E28EAE0" w14:textId="6E318E6B" w:rsidR="00A20795" w:rsidRDefault="00A20795" w:rsidP="00376585">
      <w:pPr>
        <w:ind w:firstLineChars="100" w:firstLine="200"/>
      </w:pPr>
      <w:r w:rsidRPr="00A20795">
        <w:rPr>
          <w:rFonts w:ascii="Times New Roman" w:hAnsi="Times New Roman" w:cs="Times New Roman"/>
          <w:sz w:val="20"/>
          <w:szCs w:val="20"/>
        </w:rPr>
        <w:t>For instance, Swierczek et al. proposed a real-time computer vision system called the Multi-Worm Tracker (MWT)</w:t>
      </w:r>
      <w:r w:rsidR="008D54CF">
        <w:rPr>
          <w:rFonts w:ascii="Times New Roman" w:hAnsi="Times New Roman" w:cs="Times New Roman"/>
          <w:sz w:val="20"/>
          <w:szCs w:val="20"/>
        </w:rPr>
        <w:fldChar w:fldCharType="begin"/>
      </w:r>
      <w:r w:rsidR="008D54CF">
        <w:rPr>
          <w:rFonts w:ascii="Times New Roman" w:hAnsi="Times New Roman" w:cs="Times New Roman"/>
          <w:sz w:val="20"/>
          <w:szCs w:val="20"/>
        </w:rPr>
        <w:instrText xml:space="preserve"> ADDIN ZOTERO_ITEM CSL_CITATION {"citationID":"oXVyNanb","properties":{"formattedCitation":"[24]","plainCitation":"[24]","noteIndex":0},"citationItems":[{"id":165,"uris":["http://zotero.org/users/12982434/items/5X5KHWDL"],"itemData":{"id":165,"type":"article-journal","abstract":"We designed a real-time computer vision system, the Multi-Worm Tracker (MWT), which can simultaneously quantify the behavior of dozens of Caenorhabditis elegans on a Petri plate at video rates. We examined three traditional behavioral paradigms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allowed rapid quantification of behavior with minimal human effort. Thus, this system will enable large-scale forward and reverse genetic screens for complex behaviors.","container-title":"Nature Methods","DOI":"10.1038/nmeth.1625","ISSN":"1548-7105","issue":"7","journalAbbreviation":"Nat Methods","language":"eng","note":"PMID: 21642964\nPMCID: PMC3128206","page":"592-598","source":"PubMed","title":"High-throughput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008D54CF">
        <w:rPr>
          <w:rFonts w:ascii="Times New Roman" w:hAnsi="Times New Roman" w:cs="Times New Roman"/>
          <w:sz w:val="20"/>
          <w:szCs w:val="20"/>
        </w:rPr>
        <w:fldChar w:fldCharType="separate"/>
      </w:r>
      <w:r w:rsidR="008D54CF" w:rsidRPr="008D54CF">
        <w:rPr>
          <w:rFonts w:ascii="Times New Roman" w:hAnsi="Times New Roman" w:cs="Times New Roman"/>
          <w:sz w:val="20"/>
        </w:rPr>
        <w:t>[24]</w:t>
      </w:r>
      <w:r w:rsidR="008D54CF">
        <w:rPr>
          <w:rFonts w:ascii="Times New Roman" w:hAnsi="Times New Roman" w:cs="Times New Roman"/>
          <w:sz w:val="20"/>
          <w:szCs w:val="20"/>
        </w:rPr>
        <w:fldChar w:fldCharType="end"/>
      </w:r>
      <w:r w:rsidRPr="00A20795">
        <w:rPr>
          <w:rFonts w:ascii="Times New Roman" w:hAnsi="Times New Roman" w:cs="Times New Roman"/>
          <w:sz w:val="20"/>
          <w:szCs w:val="20"/>
        </w:rPr>
        <w:t xml:space="preserve">, which can quantify the behavior of dozens of </w:t>
      </w:r>
      <w:r w:rsidRPr="00851F7E">
        <w:rPr>
          <w:rFonts w:ascii="Times New Roman" w:hAnsi="Times New Roman" w:cs="Times New Roman"/>
          <w:i/>
          <w:iCs/>
          <w:sz w:val="20"/>
          <w:szCs w:val="20"/>
        </w:rPr>
        <w:t>C</w:t>
      </w:r>
      <w:r w:rsidR="000B223A" w:rsidRPr="00851F7E">
        <w:rPr>
          <w:rFonts w:ascii="Times New Roman" w:hAnsi="Times New Roman" w:cs="Times New Roman" w:hint="eastAsia"/>
          <w:i/>
          <w:iCs/>
          <w:sz w:val="20"/>
          <w:szCs w:val="20"/>
        </w:rPr>
        <w:t>.</w:t>
      </w:r>
      <w:r w:rsidRPr="00851F7E">
        <w:rPr>
          <w:rFonts w:ascii="Times New Roman" w:hAnsi="Times New Roman" w:cs="Times New Roman"/>
          <w:i/>
          <w:iCs/>
          <w:sz w:val="20"/>
          <w:szCs w:val="20"/>
        </w:rPr>
        <w:t xml:space="preserve"> elegans</w:t>
      </w:r>
      <w:r w:rsidRPr="00A20795">
        <w:rPr>
          <w:rFonts w:ascii="Times New Roman" w:hAnsi="Times New Roman" w:cs="Times New Roman"/>
          <w:sz w:val="20"/>
          <w:szCs w:val="20"/>
        </w:rPr>
        <w:t xml:space="preserve"> worms on a petri dish at the same rate as video.</w:t>
      </w:r>
      <w:r w:rsidRPr="00A20795">
        <w:t xml:space="preserve"> </w:t>
      </w:r>
      <w:r w:rsidRPr="00A20795">
        <w:rPr>
          <w:rFonts w:ascii="Times New Roman" w:hAnsi="Times New Roman" w:cs="Times New Roman"/>
          <w:sz w:val="20"/>
          <w:szCs w:val="20"/>
        </w:rPr>
        <w:t>This means that the MWT system can quickly and efficiently quantify the behavior of the worms with minimal human effort. However, when the number of worms being processed by the MWT system becomes too large, the system load can become excessive, potentially leading to frame drops. Additionally, as the number of worms increases, the number of collisions between them also rises. When two or more worms collide, the system will sum their sizes and treat them as a single entity until they separate again and are recognized as individual worms by the search algorithm</w:t>
      </w:r>
      <w:r>
        <w:rPr>
          <w:rFonts w:ascii="Times New Roman" w:hAnsi="Times New Roman" w:cs="Times New Roman"/>
          <w:sz w:val="20"/>
          <w:szCs w:val="20"/>
        </w:rPr>
        <w:fldChar w:fldCharType="begin"/>
      </w:r>
      <w:r w:rsidR="008D54CF">
        <w:rPr>
          <w:rFonts w:ascii="Times New Roman" w:hAnsi="Times New Roman" w:cs="Times New Roman"/>
          <w:sz w:val="20"/>
          <w:szCs w:val="20"/>
        </w:rPr>
        <w:instrText xml:space="preserve"> ADDIN ZOTERO_ITEM CSL_CITATION {"citationID":"wuVeljj0","properties":{"formattedCitation":"[25]","plainCitation":"[25]","noteIndex":0},"citationItems":[{"id":2253,"uris":["http://zotero.org/users/12982434/items/C4Y9CQ5H"],"itemData":{"id":2253,"type":"chapter","abstract":"C.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Pr>
          <w:rFonts w:ascii="Times New Roman" w:hAnsi="Times New Roman" w:cs="Times New Roman"/>
          <w:sz w:val="20"/>
          <w:szCs w:val="20"/>
        </w:rPr>
        <w:fldChar w:fldCharType="separate"/>
      </w:r>
      <w:r w:rsidR="008D54CF" w:rsidRPr="008D54CF">
        <w:rPr>
          <w:rFonts w:ascii="Times New Roman" w:hAnsi="Times New Roman" w:cs="Times New Roman"/>
          <w:sz w:val="20"/>
        </w:rPr>
        <w:t>[25]</w:t>
      </w:r>
      <w:r>
        <w:rPr>
          <w:rFonts w:ascii="Times New Roman" w:hAnsi="Times New Roman" w:cs="Times New Roman"/>
          <w:sz w:val="20"/>
          <w:szCs w:val="20"/>
        </w:rPr>
        <w:fldChar w:fldCharType="end"/>
      </w:r>
      <w:r w:rsidRPr="00A20795">
        <w:rPr>
          <w:rFonts w:ascii="Times New Roman" w:hAnsi="Times New Roman" w:cs="Times New Roman"/>
          <w:sz w:val="20"/>
          <w:szCs w:val="20"/>
        </w:rPr>
        <w:t>. Therefore, this situation can lead to loss of worm characteristics, affecting experimental results. Moreover, the MWT system is fundamentally unable to distinguish the head and tail of the worms</w:t>
      </w:r>
      <w:r w:rsidR="008D54CF">
        <w:rPr>
          <w:rFonts w:ascii="Times New Roman" w:hAnsi="Times New Roman" w:cs="Times New Roman"/>
          <w:sz w:val="20"/>
          <w:szCs w:val="20"/>
        </w:rPr>
        <w:fldChar w:fldCharType="begin"/>
      </w:r>
      <w:r w:rsidR="008D54CF">
        <w:rPr>
          <w:rFonts w:ascii="Times New Roman" w:hAnsi="Times New Roman" w:cs="Times New Roman"/>
          <w:sz w:val="20"/>
          <w:szCs w:val="20"/>
        </w:rPr>
        <w:instrText xml:space="preserve"> ADDIN ZOTERO_ITEM CSL_CITATION {"citationID":"bb95qr8P","properties":{"formattedCitation":"[24]","plainCitation":"[24]","noteIndex":0},"citationItems":[{"id":165,"uris":["http://zotero.org/users/12982434/items/5X5KHWDL"],"itemData":{"id":165,"type":"article-journal","abstract":"We designed a real-time computer vision system, the Multi-Worm Tracker (MWT), which can simultaneously quantify the behavior of dozens of Caenorhabditis elegans on a Petri plate at video rates. We examined three traditional behavioral paradigms using this system: spontaneous movement on food, where the behavior changes over tens of minutes; chemotaxis, where turning events must be detected accurately to determine strategy; and habituation of response to tap, where the response is stochastic and changes over time. In each case, manual analysis or automated single-worm tracking would be tedious and time-consuming, but the MWT system allowed rapid quantification of behavior with minimal human effort. Thus, this system will enable large-scale forward and reverse genetic screens for complex behaviors.","container-title":"Nature Methods","DOI":"10.1038/nmeth.1625","ISSN":"1548-7105","issue":"7","journalAbbreviation":"Nat Methods","language":"eng","note":"PMID: 21642964\nPMCID: PMC3128206","page":"592-598","source":"PubMed","title":"High-throughput behavioral analysis in C. elegans","volume":"8","author":[{"family":"Swierczek","given":"Nicholas A."},{"family":"Giles","given":"Andrew C."},{"family":"Rankin","given":"Catharine H."},{"family":"Kerr","given":"Rex A."}],"issued":{"date-parts":[["2011",6,5]]}}}],"schema":"https://github.com/citation-style-language/schema/raw/master/csl-citation.json"} </w:instrText>
      </w:r>
      <w:r w:rsidR="008D54CF">
        <w:rPr>
          <w:rFonts w:ascii="Times New Roman" w:hAnsi="Times New Roman" w:cs="Times New Roman"/>
          <w:sz w:val="20"/>
          <w:szCs w:val="20"/>
        </w:rPr>
        <w:fldChar w:fldCharType="separate"/>
      </w:r>
      <w:r w:rsidR="008D54CF" w:rsidRPr="008D54CF">
        <w:rPr>
          <w:rFonts w:ascii="Times New Roman" w:hAnsi="Times New Roman" w:cs="Times New Roman"/>
          <w:sz w:val="20"/>
        </w:rPr>
        <w:t>[24]</w:t>
      </w:r>
      <w:r w:rsidR="008D54CF">
        <w:rPr>
          <w:rFonts w:ascii="Times New Roman" w:hAnsi="Times New Roman" w:cs="Times New Roman"/>
          <w:sz w:val="20"/>
          <w:szCs w:val="20"/>
        </w:rPr>
        <w:fldChar w:fldCharType="end"/>
      </w:r>
      <w:r w:rsidRPr="00A20795">
        <w:rPr>
          <w:rFonts w:ascii="Times New Roman" w:hAnsi="Times New Roman" w:cs="Times New Roman"/>
          <w:sz w:val="20"/>
          <w:szCs w:val="20"/>
        </w:rPr>
        <w:t>, making it impossible to analyze the head movements. These limitations can impact the accuracy of experimental results.</w:t>
      </w:r>
      <w:r w:rsidRPr="00A20795">
        <w:t xml:space="preserve"> </w:t>
      </w:r>
    </w:p>
    <w:p w14:paraId="27FDE6D6" w14:textId="02155A2F" w:rsidR="00F1294A" w:rsidRDefault="00A20795" w:rsidP="00F1294A">
      <w:pPr>
        <w:ind w:firstLineChars="100" w:firstLine="200"/>
        <w:rPr>
          <w:rFonts w:ascii="Times New Roman" w:hAnsi="Times New Roman" w:cs="Times New Roman"/>
          <w:sz w:val="20"/>
          <w:szCs w:val="20"/>
        </w:rPr>
      </w:pPr>
      <w:proofErr w:type="spellStart"/>
      <w:r w:rsidRPr="00A20795">
        <w:rPr>
          <w:rFonts w:ascii="Times New Roman" w:hAnsi="Times New Roman" w:cs="Times New Roman"/>
          <w:sz w:val="20"/>
          <w:szCs w:val="20"/>
        </w:rPr>
        <w:t>WormLab</w:t>
      </w:r>
      <w:proofErr w:type="spellEnd"/>
      <w:r w:rsidR="008D54CF">
        <w:rPr>
          <w:rFonts w:ascii="Times New Roman" w:hAnsi="Times New Roman" w:cs="Times New Roman"/>
          <w:sz w:val="20"/>
          <w:szCs w:val="20"/>
        </w:rPr>
        <w:fldChar w:fldCharType="begin"/>
      </w:r>
      <w:r w:rsidR="008D54CF">
        <w:rPr>
          <w:rFonts w:ascii="Times New Roman" w:hAnsi="Times New Roman" w:cs="Times New Roman"/>
          <w:sz w:val="20"/>
          <w:szCs w:val="20"/>
        </w:rPr>
        <w:instrText xml:space="preserve"> ADDIN ZOTERO_ITEM CSL_CITATION {"citationID":"uxr369WM","properties":{"formattedCitation":"[25]","plainCitation":"[25]","noteIndex":0},"citationItems":[{"id":2253,"uris":["http://zotero.org/users/12982434/items/C4Y9CQ5H"],"itemData":{"id":2253,"type":"chapter","abstract":"C. elegans is used extensively as a model system in the neurosciences due to its well defined nervous system. However, the seeming simplicity of this nervous system in anatomical structure and neuronal connectivity, at least compared to higher animals, underlies a rich diversity of behaviors. The usefulness of the worm in genome-wide mutagenesis or RNAi screens, where thousands of strains are assessed for phenotype, emphasizes the need for computational methods for automated parameterization of generated behaviors. In addition, behaviors can be modulated upon external cues like temperature, O2 and CO2 concentrations, mechanosensory and chemosensory inputs. Different machine vision tools have been developed to aid researchers in their efforts to inventory and characterize defined behavioral “outputs”. Here we aim at providing an overview of different worm-tracking packages or video analysis tools designed to quantify different aspects of locomotion such as the occurrence of directional changes (turns, omega bends), curvature of the sinusoidal shape (amplitude, body bend angles) and velocity (speed, backward or forward movement).","container-title":"WormBook: The Online Review of C. elegans Biology [Internet]","language":"en","publisher":"WormBook","source":"www.ncbi.nlm.nih.gov","title":"Keeping track of worm trackers","URL":"https://www.ncbi.nlm.nih.gov/books/NBK116078/","author":[{"family":"Husson","given":"Steven J."},{"family":"Costa","given":"Wagner Steuer"},{"family":"Schmitt","given":"Cornelia"},{"family":"Gottschalk","given":"Alexander"}],"accessed":{"date-parts":[["2024",4,22]]},"issued":{"date-parts":[["2018"]]}}}],"schema":"https://github.com/citation-style-language/schema/raw/master/csl-citation.json"} </w:instrText>
      </w:r>
      <w:r w:rsidR="008D54CF">
        <w:rPr>
          <w:rFonts w:ascii="Times New Roman" w:hAnsi="Times New Roman" w:cs="Times New Roman"/>
          <w:sz w:val="20"/>
          <w:szCs w:val="20"/>
        </w:rPr>
        <w:fldChar w:fldCharType="separate"/>
      </w:r>
      <w:r w:rsidR="008D54CF" w:rsidRPr="008D54CF">
        <w:rPr>
          <w:rFonts w:ascii="Times New Roman" w:hAnsi="Times New Roman" w:cs="Times New Roman"/>
          <w:sz w:val="20"/>
        </w:rPr>
        <w:t>[25]</w:t>
      </w:r>
      <w:r w:rsidR="008D54CF">
        <w:rPr>
          <w:rFonts w:ascii="Times New Roman" w:hAnsi="Times New Roman" w:cs="Times New Roman"/>
          <w:sz w:val="20"/>
          <w:szCs w:val="20"/>
        </w:rPr>
        <w:fldChar w:fldCharType="end"/>
      </w:r>
      <w:r w:rsidRPr="00A20795">
        <w:rPr>
          <w:rFonts w:ascii="Times New Roman" w:hAnsi="Times New Roman" w:cs="Times New Roman"/>
          <w:sz w:val="20"/>
          <w:szCs w:val="20"/>
        </w:rPr>
        <w:t xml:space="preserve"> is another commercial software for worm tracking that can track the center, head, or tail markings of selected worms. It can also analyze the speed, position, area, direction, wavelength, trajectory length, omega turns, and reversals of the selected worms. </w:t>
      </w:r>
      <w:proofErr w:type="spellStart"/>
      <w:r w:rsidRPr="00A20795">
        <w:rPr>
          <w:rFonts w:ascii="Times New Roman" w:hAnsi="Times New Roman" w:cs="Times New Roman"/>
          <w:sz w:val="20"/>
          <w:szCs w:val="20"/>
        </w:rPr>
        <w:t>WormLab</w:t>
      </w:r>
      <w:proofErr w:type="spellEnd"/>
      <w:r w:rsidRPr="00A20795">
        <w:rPr>
          <w:rFonts w:ascii="Times New Roman" w:hAnsi="Times New Roman" w:cs="Times New Roman"/>
          <w:sz w:val="20"/>
          <w:szCs w:val="20"/>
        </w:rPr>
        <w:t xml:space="preserve"> defines the supplement angle between the worm's head, midpoint, and tail as the bend angle, and considers worms with bend angles exceeding 90</w:t>
      </w:r>
      <w:r w:rsidR="00C868B7" w:rsidRPr="00CD0388">
        <w:rPr>
          <w:rFonts w:ascii="Arial" w:hAnsi="Arial" w:cs="Arial"/>
          <w:sz w:val="20"/>
          <w:szCs w:val="20"/>
        </w:rPr>
        <w:t>°</w:t>
      </w:r>
      <w:r w:rsidR="00C868B7">
        <w:rPr>
          <w:rFonts w:ascii="Arial" w:hAnsi="Arial" w:cs="Arial" w:hint="eastAsia"/>
          <w:sz w:val="20"/>
          <w:szCs w:val="20"/>
        </w:rPr>
        <w:t xml:space="preserve"> </w:t>
      </w:r>
      <w:r w:rsidRPr="00A20795">
        <w:rPr>
          <w:rFonts w:ascii="Times New Roman" w:hAnsi="Times New Roman" w:cs="Times New Roman"/>
          <w:sz w:val="20"/>
          <w:szCs w:val="20"/>
        </w:rPr>
        <w:t>as having performed an omega turn</w:t>
      </w:r>
      <w:r w:rsidR="00C868B7">
        <w:rPr>
          <w:rFonts w:ascii="Times New Roman" w:hAnsi="Times New Roman" w:cs="Times New Roman"/>
          <w:sz w:val="20"/>
          <w:szCs w:val="20"/>
        </w:rPr>
        <w:fldChar w:fldCharType="begin"/>
      </w:r>
      <w:r w:rsidR="00C868B7">
        <w:rPr>
          <w:rFonts w:ascii="Times New Roman" w:hAnsi="Times New Roman" w:cs="Times New Roman"/>
          <w:sz w:val="20"/>
          <w:szCs w:val="20"/>
        </w:rPr>
        <w:instrText xml:space="preserve"> ADDIN ZOTERO_ITEM CSL_CITATION {"citationID":"eoSU3UaK","properties":{"formattedCitation":"[26]","plainCitation":"[26]","noteIndex":0},"citationItems":[{"id":1684,"uris":["http://zotero.org/users/12982434/items/AU7BHET2"],"itemData":{"id":1684,"type":"article-journal","abstract":"As a widely used and studied model organism, Caenorhabditis elegans worms offer the ability to investigate implications of behavioral change. Although, investigation of C. elegans behavioral traits has been shown, analysis is often narrowed down to measurements based off a single point, and thus cannot pick up on subtle behavioral and morphological changes. In the present study videos were captured of four different C. elegans strains grown in liquid cultures and transferred to NGM-agar plates with an E. coli lawn or with no lawn. Using an advanced software, WormLab, the full skeleton and outline of worms were tracked to determine whether the presence of food affects behavioral traits. In all seven investigated parameters, statistically significant differences were found in worm behavior between those moving on NGM-agar plates with an E. coli lawn and NGM-agar plates with no lawn. Furthermore, multiple test groups showed differences in interaction between variables as the parameters that significantly correlated statistically with speed of locomotion varied. In the present study, we demonstrate the validity of a model to analyze C. elegans behavior beyond simple speed of locomotion. The need to account for a nested design while performing statistical analyses in similar studies is also demonstrated. With extended analyses, C. elegans behavioral change can be investigated with greater sensitivity, which could have wide utility in fields such as, but not limited to, toxicology, drug discovery, and RNAi screening.","container-title":"Frontiers in Behavioral Neuroscience","DOI":"10.3389/fnbeh.2016.00060","ISSN":"1662-5153","journalAbbreviation":"Front Behav Neurosci","language":"eng","note":"PMID: 27065825\nPMCID: PMC4814519","page":"60","source":"PubMed","title":"Advanced Behavioral Analyses Show that the Presence of Food Causes Subtle Changes in C. elegans Movement","volume":"10","author":[{"family":"Angstman","given":"Nicholas B."},{"family":"Frank","given":"Hans-Georg"},{"family":"Schmitz","given":"Christoph"}],"issued":{"date-parts":[["2016"]]}}}],"schema":"https://github.com/citation-style-language/schema/raw/master/csl-citation.json"} </w:instrText>
      </w:r>
      <w:r w:rsidR="00C868B7">
        <w:rPr>
          <w:rFonts w:ascii="Times New Roman" w:hAnsi="Times New Roman" w:cs="Times New Roman"/>
          <w:sz w:val="20"/>
          <w:szCs w:val="20"/>
        </w:rPr>
        <w:fldChar w:fldCharType="separate"/>
      </w:r>
      <w:r w:rsidR="00C868B7" w:rsidRPr="00C868B7">
        <w:rPr>
          <w:rFonts w:ascii="Times New Roman" w:hAnsi="Times New Roman" w:cs="Times New Roman"/>
          <w:sz w:val="20"/>
        </w:rPr>
        <w:t>[26]</w:t>
      </w:r>
      <w:r w:rsidR="00C868B7">
        <w:rPr>
          <w:rFonts w:ascii="Times New Roman" w:hAnsi="Times New Roman" w:cs="Times New Roman"/>
          <w:sz w:val="20"/>
          <w:szCs w:val="20"/>
        </w:rPr>
        <w:fldChar w:fldCharType="end"/>
      </w:r>
      <w:r w:rsidRPr="00A20795">
        <w:rPr>
          <w:rFonts w:ascii="Times New Roman" w:hAnsi="Times New Roman" w:cs="Times New Roman"/>
          <w:sz w:val="20"/>
          <w:szCs w:val="20"/>
        </w:rPr>
        <w:t>. However, the typical definition of an omega turn is when a worm's head is almost in proximity to its tail, or when there is a 135</w:t>
      </w:r>
      <w:r w:rsidR="00C868B7" w:rsidRPr="00CD0388">
        <w:rPr>
          <w:rFonts w:ascii="Arial" w:hAnsi="Arial" w:cs="Arial"/>
          <w:sz w:val="20"/>
          <w:szCs w:val="20"/>
        </w:rPr>
        <w:t>°</w:t>
      </w:r>
      <w:r w:rsidRPr="00A20795">
        <w:rPr>
          <w:rFonts w:ascii="Times New Roman" w:hAnsi="Times New Roman" w:cs="Times New Roman"/>
          <w:sz w:val="20"/>
          <w:szCs w:val="20"/>
        </w:rPr>
        <w:t xml:space="preserve"> reorientation during a single head </w:t>
      </w:r>
      <w:r w:rsidR="00C868B7">
        <w:rPr>
          <w:rFonts w:ascii="Times New Roman" w:hAnsi="Times New Roman" w:cs="Times New Roman" w:hint="eastAsia"/>
          <w:sz w:val="20"/>
          <w:szCs w:val="20"/>
        </w:rPr>
        <w:t>bend</w:t>
      </w:r>
      <w:r w:rsidRPr="00A20795">
        <w:rPr>
          <w:rFonts w:ascii="Times New Roman" w:hAnsi="Times New Roman" w:cs="Times New Roman"/>
          <w:sz w:val="20"/>
          <w:szCs w:val="20"/>
        </w:rPr>
        <w:t>ing</w:t>
      </w:r>
      <w:r w:rsidR="00504DA8">
        <w:rPr>
          <w:rFonts w:ascii="Times New Roman" w:hAnsi="Times New Roman" w:cs="Times New Roman"/>
          <w:sz w:val="20"/>
          <w:szCs w:val="20"/>
        </w:rPr>
        <w:fldChar w:fldCharType="begin"/>
      </w:r>
      <w:r w:rsidR="00504DA8">
        <w:rPr>
          <w:rFonts w:ascii="Times New Roman" w:hAnsi="Times New Roman" w:cs="Times New Roman"/>
          <w:sz w:val="20"/>
          <w:szCs w:val="20"/>
        </w:rPr>
        <w:instrText xml:space="preserve"> ADDIN ZOTERO_ITEM CSL_CITATION {"citationID":"hTTVHNhU","properties":{"formattedCitation":"[27]","plainCitation":"[27]","noteIndex":0},"citationItems":[{"id":1483,"uris":["http://zotero.org/users/12982434/items/YKRUBHNL"],"itemData":{"id":1483,"type":"article-journal","abstract":"Caenorhabditis elegans explores its environment by interrupting its forward movement with occasional turns and reversals. Turns and reversals occur at stable frequencies but irregular intervals, producing probabilistic exploratory behaviors. Here we dissect the roles of individual sensory neurons, interneurons, and motor neurons in exploratory behaviors under different conditions. After animals are removed from bacterial food, they initiate a local search behavior consisting of reversals and deep omega-shaped turns triggered by AWC olfactory neurons, ASK gustatory neurons, and AIB interneurons. Over the following 30 min, the animals disperse as reversals and omega turns are suppressed by ASI gustatory neurons and AIY interneurons. Interneurons and motor neurons downstream of AIB and AIY encode specific aspects of reversal and turn frequency, amplitude, and directionality. SMD motor neurons help encode the steep amplitude of omega turns, RIV motor neurons specify the ventral bias of turns that follow a reversal, and SMB motor neurons set the amplitude of sinusoidal movement. Many of these sensory neurons, interneurons, and motor neurons are also implicated in chemotaxis and thermotaxis. Thus, this circuit may represent a common substrate for multiple navigation behaviors.","container-title":"Proceedings of the National Academy of Sciences of the United States of America","DOI":"10.1073/pnas.0409009101","ISSN":"0027-8424","issue":"9","journalAbbreviation":"Proc Natl Acad Sci U S A","language":"eng","note":"PMID: 15689400\nPMCID: PMC546636","page":"3184-3191","source":"PubMed","title":"A circuit for navigation in Caenorhabditis elegans","volume":"102","author":[{"family":"Gray","given":"Jesse M."},{"family":"Hill","given":"Joseph J."},{"family":"Bargmann","given":"Cornelia I."}],"issued":{"date-parts":[["2005",3,1]]}}}],"schema":"https://github.com/citation-style-language/schema/raw/master/csl-citation.json"} </w:instrText>
      </w:r>
      <w:r w:rsidR="00504DA8">
        <w:rPr>
          <w:rFonts w:ascii="Times New Roman" w:hAnsi="Times New Roman" w:cs="Times New Roman"/>
          <w:sz w:val="20"/>
          <w:szCs w:val="20"/>
        </w:rPr>
        <w:fldChar w:fldCharType="separate"/>
      </w:r>
      <w:r w:rsidR="00504DA8" w:rsidRPr="00504DA8">
        <w:rPr>
          <w:rFonts w:ascii="Times New Roman" w:hAnsi="Times New Roman" w:cs="Times New Roman"/>
          <w:sz w:val="20"/>
        </w:rPr>
        <w:t>[27]</w:t>
      </w:r>
      <w:r w:rsidR="00504DA8">
        <w:rPr>
          <w:rFonts w:ascii="Times New Roman" w:hAnsi="Times New Roman" w:cs="Times New Roman"/>
          <w:sz w:val="20"/>
          <w:szCs w:val="20"/>
        </w:rPr>
        <w:fldChar w:fldCharType="end"/>
      </w:r>
      <w:r w:rsidRPr="00A20795">
        <w:rPr>
          <w:rFonts w:ascii="Times New Roman" w:hAnsi="Times New Roman" w:cs="Times New Roman"/>
          <w:sz w:val="20"/>
          <w:szCs w:val="20"/>
        </w:rPr>
        <w:t>. This means that when the bend angle of the worm exceeds 90</w:t>
      </w:r>
      <w:r w:rsidR="00C868B7" w:rsidRPr="00CD0388">
        <w:rPr>
          <w:rFonts w:ascii="Arial" w:hAnsi="Arial" w:cs="Arial"/>
          <w:sz w:val="20"/>
          <w:szCs w:val="20"/>
        </w:rPr>
        <w:t>°</w:t>
      </w:r>
      <w:r w:rsidRPr="00A20795">
        <w:rPr>
          <w:rFonts w:ascii="Times New Roman" w:hAnsi="Times New Roman" w:cs="Times New Roman"/>
          <w:sz w:val="20"/>
          <w:szCs w:val="20"/>
        </w:rPr>
        <w:t>, the worm's head and tail may not necessarily be close together, or there may not have been a reorientation of the head.</w:t>
      </w:r>
    </w:p>
    <w:p w14:paraId="33151C62" w14:textId="668A6E7B" w:rsidR="008D54CF" w:rsidRDefault="008D54CF" w:rsidP="00376585">
      <w:pPr>
        <w:ind w:firstLineChars="100" w:firstLine="200"/>
        <w:rPr>
          <w:rFonts w:ascii="Times New Roman" w:hAnsi="Times New Roman" w:cs="Times New Roman"/>
          <w:sz w:val="20"/>
          <w:szCs w:val="20"/>
        </w:rPr>
      </w:pPr>
      <w:r w:rsidRPr="008D54CF">
        <w:rPr>
          <w:rFonts w:ascii="Times New Roman" w:hAnsi="Times New Roman" w:cs="Times New Roman"/>
          <w:sz w:val="20"/>
          <w:szCs w:val="20"/>
        </w:rPr>
        <w:t xml:space="preserve">Other researchers have </w:t>
      </w:r>
      <w:r w:rsidR="00023C84">
        <w:rPr>
          <w:rFonts w:ascii="Times New Roman" w:hAnsi="Times New Roman" w:cs="Times New Roman" w:hint="eastAsia"/>
          <w:sz w:val="20"/>
          <w:szCs w:val="20"/>
        </w:rPr>
        <w:t xml:space="preserve">also </w:t>
      </w:r>
      <w:r w:rsidRPr="008D54CF">
        <w:rPr>
          <w:rFonts w:ascii="Times New Roman" w:hAnsi="Times New Roman" w:cs="Times New Roman"/>
          <w:sz w:val="20"/>
          <w:szCs w:val="20"/>
        </w:rPr>
        <w:t xml:space="preserve">proposed different automatic counting methods. For example, Zhang et al. presented a method for automatically identifying and counting individual worm head </w:t>
      </w:r>
      <w:r w:rsidR="00B468B8">
        <w:rPr>
          <w:rFonts w:ascii="Times New Roman" w:hAnsi="Times New Roman" w:cs="Times New Roman"/>
          <w:sz w:val="20"/>
          <w:szCs w:val="20"/>
        </w:rPr>
        <w:t>thrash</w:t>
      </w:r>
      <w:r w:rsidRPr="008D54CF">
        <w:rPr>
          <w:rFonts w:ascii="Times New Roman" w:hAnsi="Times New Roman" w:cs="Times New Roman"/>
          <w:sz w:val="20"/>
          <w:szCs w:val="20"/>
        </w:rPr>
        <w:t xml:space="preserve"> behaviors from experimental videos, achieving automatic recognition of worm head </w:t>
      </w:r>
      <w:r w:rsidR="00B468B8" w:rsidRPr="0053697F">
        <w:rPr>
          <w:rFonts w:ascii="Times New Roman" w:hAnsi="Times New Roman" w:cs="Times New Roman"/>
          <w:sz w:val="20"/>
          <w:szCs w:val="20"/>
        </w:rPr>
        <w:t>thrashes</w:t>
      </w:r>
      <w:r>
        <w:rPr>
          <w:rFonts w:ascii="Times New Roman" w:hAnsi="Times New Roman" w:cs="Times New Roman"/>
          <w:sz w:val="20"/>
          <w:szCs w:val="20"/>
        </w:rPr>
        <w:fldChar w:fldCharType="begin"/>
      </w:r>
      <w:r w:rsidR="00504DA8">
        <w:rPr>
          <w:rFonts w:ascii="Times New Roman" w:hAnsi="Times New Roman" w:cs="Times New Roman"/>
          <w:sz w:val="20"/>
          <w:szCs w:val="20"/>
        </w:rPr>
        <w:instrText xml:space="preserve"> ADDIN ZOTERO_ITEM CSL_CITATION {"citationID":"tXlin802","properties":{"formattedCitation":"[28]","plainCitation":"[28]","noteIndex":0},"citationItems":[{"id":4,"uris":["http://zotero.org/users/12982434/items/KS4XNSI4"],"itemData":{"id":4,"type":"article-journal","abstract":"Locomotive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Pr>
          <w:rFonts w:ascii="Times New Roman" w:hAnsi="Times New Roman" w:cs="Times New Roman"/>
          <w:sz w:val="20"/>
          <w:szCs w:val="20"/>
        </w:rPr>
        <w:fldChar w:fldCharType="separate"/>
      </w:r>
      <w:r w:rsidR="00504DA8" w:rsidRPr="00504DA8">
        <w:rPr>
          <w:rFonts w:ascii="Times New Roman" w:hAnsi="Times New Roman" w:cs="Times New Roman"/>
          <w:sz w:val="20"/>
        </w:rPr>
        <w:t>[28]</w:t>
      </w:r>
      <w:r>
        <w:rPr>
          <w:rFonts w:ascii="Times New Roman" w:hAnsi="Times New Roman" w:cs="Times New Roman"/>
          <w:sz w:val="20"/>
          <w:szCs w:val="20"/>
        </w:rPr>
        <w:fldChar w:fldCharType="end"/>
      </w:r>
      <w:r w:rsidRPr="008D54CF">
        <w:rPr>
          <w:rFonts w:ascii="Times New Roman" w:hAnsi="Times New Roman" w:cs="Times New Roman"/>
          <w:sz w:val="20"/>
          <w:szCs w:val="20"/>
        </w:rPr>
        <w:t xml:space="preserve">. This method uses two criteria to distinguish the head and tail of the worm when identifying the worm's head. The first criterion is that the worm's head is rounder than its tail, so the sharpest point on the worm's outline is defined as the tail. The second criterion is that the worm's tail is darker than its head, so by comparing the brightness of the two endpoints in the binary image, the endpoint with </w:t>
      </w:r>
      <w:r w:rsidR="007F42CF">
        <w:rPr>
          <w:rFonts w:ascii="Times New Roman" w:hAnsi="Times New Roman" w:cs="Times New Roman"/>
          <w:sz w:val="20"/>
          <w:szCs w:val="20"/>
        </w:rPr>
        <w:t xml:space="preserve">a </w:t>
      </w:r>
      <w:r w:rsidRPr="008D54CF">
        <w:rPr>
          <w:rFonts w:ascii="Times New Roman" w:hAnsi="Times New Roman" w:cs="Times New Roman"/>
          <w:sz w:val="20"/>
          <w:szCs w:val="20"/>
        </w:rPr>
        <w:t>lower brightness is defined as the tail. When the results of these two criteria are inconsistent, manual judgment is required to determine the head and tail of the worm.</w:t>
      </w:r>
    </w:p>
    <w:p w14:paraId="6978ADDC" w14:textId="625E5A4E" w:rsidR="00F1294A" w:rsidRPr="00376585" w:rsidRDefault="00AA610F" w:rsidP="00F1294A">
      <w:pPr>
        <w:ind w:firstLineChars="100" w:firstLine="200"/>
        <w:rPr>
          <w:rFonts w:ascii="Times New Roman" w:hAnsi="Times New Roman" w:cs="Times New Roman"/>
          <w:sz w:val="20"/>
          <w:szCs w:val="20"/>
        </w:rPr>
      </w:pPr>
      <w:r w:rsidRPr="00AA610F">
        <w:rPr>
          <w:rFonts w:ascii="Times New Roman" w:hAnsi="Times New Roman" w:cs="Times New Roman"/>
          <w:sz w:val="20"/>
          <w:szCs w:val="20"/>
        </w:rPr>
        <w:t xml:space="preserve">In summary, although there are existing automatic analysis tools available for worm locomotion behavior, including both commercial and free tools, these methods still have some limitations. For example, some methods may not accurately capture complex behaviors such as head </w:t>
      </w:r>
      <w:r w:rsidR="00023C84">
        <w:rPr>
          <w:rFonts w:ascii="Times New Roman" w:hAnsi="Times New Roman" w:cs="Times New Roman" w:hint="eastAsia"/>
          <w:sz w:val="20"/>
          <w:szCs w:val="20"/>
        </w:rPr>
        <w:t>thrashes</w:t>
      </w:r>
      <w:r w:rsidRPr="00AA610F">
        <w:rPr>
          <w:rFonts w:ascii="Times New Roman" w:hAnsi="Times New Roman" w:cs="Times New Roman"/>
          <w:sz w:val="20"/>
          <w:szCs w:val="20"/>
        </w:rPr>
        <w:t xml:space="preserve"> and omega turns in worms. Some methods also differ in their definition of behaviors compared to traditional definitions, and others require manual intervention, leaving room for improvement.</w:t>
      </w:r>
      <w:r>
        <w:rPr>
          <w:rFonts w:ascii="Times New Roman" w:hAnsi="Times New Roman" w:cs="Times New Roman" w:hint="eastAsia"/>
          <w:sz w:val="20"/>
          <w:szCs w:val="20"/>
        </w:rPr>
        <w:t xml:space="preserve"> </w:t>
      </w:r>
      <w:r w:rsidRPr="00AA610F">
        <w:rPr>
          <w:rFonts w:ascii="Times New Roman" w:hAnsi="Times New Roman" w:cs="Times New Roman"/>
          <w:sz w:val="20"/>
          <w:szCs w:val="20"/>
        </w:rPr>
        <w:t xml:space="preserve">Therefore, in this study, considering the drawbacks of manual counting and existing automatic counting methods, a model </w:t>
      </w:r>
      <w:r w:rsidRPr="00AA610F">
        <w:rPr>
          <w:rFonts w:ascii="Times New Roman" w:hAnsi="Times New Roman" w:cs="Times New Roman"/>
          <w:sz w:val="20"/>
          <w:szCs w:val="20"/>
        </w:rPr>
        <w:lastRenderedPageBreak/>
        <w:t xml:space="preserve">for locating the head and tail positions of worms was constructed. An automatic recognition method for individual worm head </w:t>
      </w:r>
      <w:r>
        <w:rPr>
          <w:rFonts w:ascii="Times New Roman" w:hAnsi="Times New Roman" w:cs="Times New Roman" w:hint="eastAsia"/>
          <w:sz w:val="20"/>
          <w:szCs w:val="20"/>
        </w:rPr>
        <w:t>thrash</w:t>
      </w:r>
      <w:r w:rsidR="00023C84">
        <w:rPr>
          <w:rFonts w:ascii="Times New Roman" w:hAnsi="Times New Roman" w:cs="Times New Roman" w:hint="eastAsia"/>
          <w:sz w:val="20"/>
          <w:szCs w:val="20"/>
        </w:rPr>
        <w:t>es</w:t>
      </w:r>
      <w:r w:rsidRPr="00AA610F">
        <w:rPr>
          <w:rFonts w:ascii="Times New Roman" w:hAnsi="Times New Roman" w:cs="Times New Roman"/>
          <w:sz w:val="20"/>
          <w:szCs w:val="20"/>
        </w:rPr>
        <w:t xml:space="preserve"> and omega turns was proposed. This method successfully achieves accurate differentiation between the worm's head and tail and can simultaneously analyze head </w:t>
      </w:r>
      <w:r>
        <w:rPr>
          <w:rFonts w:ascii="Times New Roman" w:hAnsi="Times New Roman" w:cs="Times New Roman" w:hint="eastAsia"/>
          <w:sz w:val="20"/>
          <w:szCs w:val="20"/>
        </w:rPr>
        <w:t>thrash</w:t>
      </w:r>
      <w:r w:rsidR="00023C84">
        <w:rPr>
          <w:rFonts w:ascii="Times New Roman" w:hAnsi="Times New Roman" w:cs="Times New Roman" w:hint="eastAsia"/>
          <w:sz w:val="20"/>
          <w:szCs w:val="20"/>
        </w:rPr>
        <w:t>e</w:t>
      </w:r>
      <w:r w:rsidRPr="00AA610F">
        <w:rPr>
          <w:rFonts w:ascii="Times New Roman" w:hAnsi="Times New Roman" w:cs="Times New Roman"/>
          <w:sz w:val="20"/>
          <w:szCs w:val="20"/>
        </w:rPr>
        <w:t>s and omega turns. It not only preserves the characteristics of worm locomotion but also aligns with the traditional definition of worm locomotion behaviors. Moreover, this method does not require manual intervention during the implementation process.</w:t>
      </w:r>
      <w:r w:rsidR="00242E3D">
        <w:rPr>
          <w:rFonts w:ascii="Times New Roman" w:hAnsi="Times New Roman" w:cs="Times New Roman" w:hint="eastAsia"/>
          <w:sz w:val="20"/>
          <w:szCs w:val="20"/>
        </w:rPr>
        <w:t xml:space="preserve"> </w:t>
      </w:r>
      <w:r w:rsidRPr="00AA610F">
        <w:rPr>
          <w:rFonts w:ascii="Times New Roman" w:hAnsi="Times New Roman" w:cs="Times New Roman"/>
          <w:sz w:val="20"/>
          <w:szCs w:val="20"/>
        </w:rPr>
        <w:t>Based on this, we further analyzed the relationship between worm locomotion behavior and the functional state of its locomotion neurons, providing a more precise and automated tool for studying worm locomotion behavior.</w:t>
      </w:r>
    </w:p>
    <w:p w14:paraId="02918C6E" w14:textId="03385A2A" w:rsidR="00966FE2"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3 Method</w:t>
      </w:r>
    </w:p>
    <w:p w14:paraId="21194C61" w14:textId="56E829F2" w:rsidR="00F1294A" w:rsidRDefault="00F1294A" w:rsidP="00F1294A">
      <w:pPr>
        <w:ind w:firstLineChars="100" w:firstLine="200"/>
        <w:rPr>
          <w:rFonts w:ascii="Times New Roman" w:hAnsi="Times New Roman" w:cs="Times New Roman"/>
          <w:sz w:val="20"/>
          <w:szCs w:val="20"/>
        </w:rPr>
      </w:pPr>
      <w:r w:rsidRPr="00F1294A">
        <w:rPr>
          <w:rFonts w:ascii="Times New Roman" w:hAnsi="Times New Roman" w:cs="Times New Roman"/>
          <w:sz w:val="20"/>
          <w:szCs w:val="20"/>
        </w:rPr>
        <w:t>This section will provide a detailed overview of the proposed method, including</w:t>
      </w:r>
      <w:r w:rsidR="00497621">
        <w:rPr>
          <w:rFonts w:ascii="Times New Roman" w:hAnsi="Times New Roman" w:cs="Times New Roman" w:hint="eastAsia"/>
          <w:sz w:val="20"/>
          <w:szCs w:val="20"/>
        </w:rPr>
        <w:t xml:space="preserve"> </w:t>
      </w:r>
      <w:r w:rsidRPr="00F1294A">
        <w:rPr>
          <w:rFonts w:ascii="Times New Roman" w:hAnsi="Times New Roman" w:cs="Times New Roman"/>
          <w:sz w:val="20"/>
          <w:szCs w:val="20"/>
        </w:rPr>
        <w:t xml:space="preserve">worm head and tail localization, </w:t>
      </w:r>
      <w:r w:rsidR="00497621" w:rsidRPr="00F1294A">
        <w:rPr>
          <w:rFonts w:ascii="Times New Roman" w:hAnsi="Times New Roman" w:cs="Times New Roman"/>
          <w:sz w:val="20"/>
          <w:szCs w:val="20"/>
        </w:rPr>
        <w:t>video</w:t>
      </w:r>
      <w:r w:rsidR="00497621">
        <w:rPr>
          <w:rFonts w:ascii="Times New Roman" w:hAnsi="Times New Roman" w:cs="Times New Roman" w:hint="eastAsia"/>
          <w:sz w:val="20"/>
          <w:szCs w:val="20"/>
        </w:rPr>
        <w:t xml:space="preserve"> and </w:t>
      </w:r>
      <w:r w:rsidR="00497621" w:rsidRPr="00F1294A">
        <w:rPr>
          <w:rFonts w:ascii="Times New Roman" w:hAnsi="Times New Roman" w:cs="Times New Roman"/>
          <w:sz w:val="20"/>
          <w:szCs w:val="20"/>
        </w:rPr>
        <w:t xml:space="preserve">image processing, </w:t>
      </w:r>
      <w:r w:rsidRPr="00F1294A">
        <w:rPr>
          <w:rFonts w:ascii="Times New Roman" w:hAnsi="Times New Roman" w:cs="Times New Roman"/>
          <w:sz w:val="20"/>
          <w:szCs w:val="20"/>
        </w:rPr>
        <w:t>and automatic counting methods. The entire workflow of the method is illustrated in Figure 1, where each step is interconnected, forming a complete automated counting process.</w:t>
      </w:r>
    </w:p>
    <w:p w14:paraId="20B512DB" w14:textId="3CAE50BF" w:rsidR="00497621" w:rsidRPr="00E21987" w:rsidRDefault="00497621" w:rsidP="00497621">
      <w:pPr>
        <w:rPr>
          <w:rFonts w:ascii="Times New Roman" w:hAnsi="Times New Roman" w:cs="Times New Roman"/>
          <w:b/>
          <w:bCs/>
          <w:sz w:val="20"/>
          <w:szCs w:val="20"/>
        </w:rPr>
      </w:pPr>
      <w:r w:rsidRPr="00E21987">
        <w:rPr>
          <w:rFonts w:ascii="Times New Roman" w:hAnsi="Times New Roman" w:cs="Times New Roman" w:hint="eastAsia"/>
          <w:b/>
          <w:bCs/>
          <w:sz w:val="20"/>
          <w:szCs w:val="20"/>
        </w:rPr>
        <w:t>3.</w:t>
      </w:r>
      <w:r w:rsidR="00814BEB">
        <w:rPr>
          <w:rFonts w:ascii="Times New Roman" w:hAnsi="Times New Roman" w:cs="Times New Roman" w:hint="eastAsia"/>
          <w:b/>
          <w:bCs/>
          <w:sz w:val="20"/>
          <w:szCs w:val="20"/>
        </w:rPr>
        <w:t>1</w:t>
      </w:r>
      <w:r w:rsidRPr="00E21987">
        <w:rPr>
          <w:rFonts w:ascii="Times New Roman" w:hAnsi="Times New Roman" w:cs="Times New Roman" w:hint="eastAsia"/>
          <w:b/>
          <w:bCs/>
          <w:sz w:val="20"/>
          <w:szCs w:val="20"/>
        </w:rPr>
        <w:t xml:space="preserve"> </w:t>
      </w:r>
      <w:r w:rsidRPr="00E21987">
        <w:rPr>
          <w:rFonts w:ascii="Times New Roman" w:hAnsi="Times New Roman" w:cs="Times New Roman"/>
          <w:b/>
          <w:bCs/>
          <w:sz w:val="20"/>
          <w:szCs w:val="20"/>
        </w:rPr>
        <w:t>Nematodes head and tail localization method</w:t>
      </w:r>
    </w:p>
    <w:p w14:paraId="5DA11CD2" w14:textId="43856601" w:rsidR="00497621" w:rsidRDefault="00497621" w:rsidP="00497621">
      <w:pPr>
        <w:ind w:firstLineChars="100" w:firstLine="200"/>
        <w:rPr>
          <w:rFonts w:ascii="Times New Roman" w:hAnsi="Times New Roman" w:cs="Times New Roman"/>
          <w:sz w:val="20"/>
          <w:szCs w:val="20"/>
        </w:rPr>
      </w:pPr>
      <w:r w:rsidRPr="00E21987">
        <w:rPr>
          <w:rFonts w:ascii="Times New Roman" w:hAnsi="Times New Roman" w:cs="Times New Roman"/>
          <w:sz w:val="20"/>
          <w:szCs w:val="20"/>
        </w:rPr>
        <w:t xml:space="preserve">To automatically count the head </w:t>
      </w:r>
      <w:r>
        <w:rPr>
          <w:rFonts w:ascii="Times New Roman" w:hAnsi="Times New Roman" w:cs="Times New Roman" w:hint="eastAsia"/>
          <w:sz w:val="20"/>
          <w:szCs w:val="20"/>
        </w:rPr>
        <w:t>thrashe</w:t>
      </w:r>
      <w:r w:rsidRPr="00E21987">
        <w:rPr>
          <w:rFonts w:ascii="Times New Roman" w:hAnsi="Times New Roman" w:cs="Times New Roman"/>
          <w:sz w:val="20"/>
          <w:szCs w:val="20"/>
        </w:rPr>
        <w:t>s and omega turns of nematodes, it is necessary to determine the positions of the nematode's head and tail. Distinguishing between the head and tail of the nematode is a crucial step in this process. Fortunately, the head and tail of the nematode have different characteristics. For example, due to the differen</w:t>
      </w:r>
      <w:r>
        <w:rPr>
          <w:rFonts w:ascii="Times New Roman" w:hAnsi="Times New Roman" w:cs="Times New Roman" w:hint="eastAsia"/>
          <w:sz w:val="20"/>
          <w:szCs w:val="20"/>
        </w:rPr>
        <w:t>ce</w:t>
      </w:r>
      <w:r w:rsidRPr="00E21987">
        <w:rPr>
          <w:rFonts w:ascii="Times New Roman" w:hAnsi="Times New Roman" w:cs="Times New Roman"/>
          <w:sz w:val="20"/>
          <w:szCs w:val="20"/>
        </w:rPr>
        <w:t xml:space="preserve"> </w:t>
      </w:r>
      <w:r>
        <w:rPr>
          <w:rFonts w:ascii="Times New Roman" w:hAnsi="Times New Roman" w:cs="Times New Roman"/>
          <w:sz w:val="20"/>
          <w:szCs w:val="20"/>
        </w:rPr>
        <w:t xml:space="preserve">in the </w:t>
      </w:r>
      <w:r w:rsidRPr="00E21987">
        <w:rPr>
          <w:rFonts w:ascii="Times New Roman" w:hAnsi="Times New Roman" w:cs="Times New Roman"/>
          <w:sz w:val="20"/>
          <w:szCs w:val="20"/>
        </w:rPr>
        <w:t xml:space="preserve">distribution of fat, the nematode's head is brighter than its tail; because of the nematode's foraging behavior, the head </w:t>
      </w:r>
      <w:r w:rsidR="00602DA8" w:rsidRPr="0053697F">
        <w:rPr>
          <w:rFonts w:ascii="Times New Roman" w:hAnsi="Times New Roman" w:cs="Times New Roman"/>
          <w:sz w:val="20"/>
          <w:szCs w:val="20"/>
        </w:rPr>
        <w:t>thrashes</w:t>
      </w:r>
      <w:r w:rsidRPr="00E21987">
        <w:rPr>
          <w:rFonts w:ascii="Times New Roman" w:hAnsi="Times New Roman" w:cs="Times New Roman"/>
          <w:sz w:val="20"/>
          <w:szCs w:val="20"/>
        </w:rPr>
        <w:t xml:space="preserve"> more frequently than the tail; the head is wider than the tail; and the positions of the head and tail relative to the center of the body do not change much, among other differences</w:t>
      </w:r>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{"citationID":"eoQANMPb","properties":{"formattedCitation":"[29]","plainCitation":"[29]","noteIndex":0},"citationItems":[{"id":332,"uris":["http://zotero.org/users/12982434/items/2EXEREJA"],"itemData":{"id":332,"type":"article-journal","container-title":"IEEE Transactions on Biomedical Engineering","DOI":"10.1109/TBME.2004.831532","ISSN":"0018-9294","issue":"10","journalAbbreviation":"IEEE Trans. Biomed. Eng.","language":"en","page":"1811-1820","source":"DOI.org (Crossref)","title":"Automatic Tracking, Feature Extraction and Classification of C. elegans Phenotypes","volume":"51","author":[{"family":"Geng","given":"W."},{"family":"Cosman","given":"P."},{"family":"Berry","given":"C.C."},{"family":"Feng","given":"Z."},{"family":"Schafer","given":"W.R."}],"issued":{"date-parts":[["2004",10]]}}}],"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[29]</w:t>
      </w:r>
      <w:r>
        <w:rPr>
          <w:rFonts w:ascii="Times New Roman" w:hAnsi="Times New Roman" w:cs="Times New Roman"/>
          <w:sz w:val="20"/>
          <w:szCs w:val="20"/>
        </w:rPr>
        <w:fldChar w:fldCharType="end"/>
      </w:r>
      <w:r w:rsidRPr="00E21987">
        <w:rPr>
          <w:rFonts w:ascii="Times New Roman" w:hAnsi="Times New Roman" w:cs="Times New Roman"/>
          <w:sz w:val="20"/>
          <w:szCs w:val="20"/>
        </w:rPr>
        <w:t>. Because of these distinct characteristics, the head and tail of the nematode can be differentiated.</w:t>
      </w:r>
    </w:p>
    <w:p w14:paraId="08DB8626" w14:textId="4F59E375" w:rsidR="00497621" w:rsidRDefault="00F4560F" w:rsidP="00497621">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677CD5B" wp14:editId="36584E29">
            <wp:extent cx="5377709" cy="2268638"/>
            <wp:effectExtent l="0" t="0" r="0" b="0"/>
            <wp:docPr id="3559922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2245" name="图片 355992245"/>
                    <pic:cNvPicPr/>
                  </pic:nvPicPr>
                  <pic:blipFill rotWithShape="1">
                    <a:blip r:embed="rId7">
                      <a:extLst>
                        <a:ext uri="{28A0092B-C50C-407E-A947-70E740481C1C}">
                          <a14:useLocalDpi xmlns:a14="http://schemas.microsoft.com/office/drawing/2010/main" val="0"/>
                        </a:ext>
                      </a:extLst>
                    </a:blip>
                    <a:srcRect l="5379" t="14441" r="31640" b="38324"/>
                    <a:stretch/>
                  </pic:blipFill>
                  <pic:spPr bwMode="auto">
                    <a:xfrm>
                      <a:off x="0" y="0"/>
                      <a:ext cx="5405181" cy="2280227"/>
                    </a:xfrm>
                    <a:prstGeom prst="rect">
                      <a:avLst/>
                    </a:prstGeom>
                    <a:ln>
                      <a:noFill/>
                    </a:ln>
                    <a:extLst>
                      <a:ext uri="{53640926-AAD7-44D8-BBD7-CCE9431645EC}">
                        <a14:shadowObscured xmlns:a14="http://schemas.microsoft.com/office/drawing/2010/main"/>
                      </a:ext>
                    </a:extLst>
                  </pic:spPr>
                </pic:pic>
              </a:graphicData>
            </a:graphic>
          </wp:inline>
        </w:drawing>
      </w:r>
    </w:p>
    <w:p w14:paraId="68B61BD2" w14:textId="0604B3A4" w:rsidR="00497621" w:rsidRPr="00C64F27" w:rsidRDefault="00497621" w:rsidP="00497621">
      <w:pPr>
        <w:jc w:val="center"/>
        <w:rPr>
          <w:rFonts w:ascii="Times New Roman" w:hAnsi="Times New Roman" w:cs="Times New Roman"/>
          <w:sz w:val="20"/>
          <w:szCs w:val="20"/>
        </w:rPr>
      </w:pPr>
      <w:r w:rsidRPr="00C64F27">
        <w:rPr>
          <w:rFonts w:ascii="Times New Roman" w:hAnsi="Times New Roman" w:cs="Times New Roman"/>
          <w:sz w:val="20"/>
          <w:szCs w:val="20"/>
        </w:rPr>
        <w:t>Fig.</w:t>
      </w:r>
      <w:r w:rsidR="00814BEB">
        <w:rPr>
          <w:rFonts w:ascii="Times New Roman" w:hAnsi="Times New Roman" w:cs="Times New Roman" w:hint="eastAsia"/>
          <w:sz w:val="20"/>
          <w:szCs w:val="20"/>
        </w:rPr>
        <w:t>2</w:t>
      </w:r>
      <w:r w:rsidRPr="00C64F27">
        <w:rPr>
          <w:rFonts w:ascii="Times New Roman" w:hAnsi="Times New Roman" w:cs="Times New Roman"/>
          <w:sz w:val="20"/>
          <w:szCs w:val="20"/>
        </w:rPr>
        <w:t xml:space="preserve"> The head and tail position localization model</w:t>
      </w:r>
    </w:p>
    <w:p w14:paraId="2D563416" w14:textId="4BC1749C" w:rsidR="00497621" w:rsidRPr="00F26D52" w:rsidRDefault="00497621" w:rsidP="00497621">
      <w:pPr>
        <w:ind w:firstLineChars="100" w:firstLine="200"/>
        <w:rPr>
          <w:rFonts w:ascii="Times New Roman" w:hAnsi="Times New Roman" w:cs="Times New Roman"/>
          <w:sz w:val="20"/>
          <w:szCs w:val="20"/>
        </w:rPr>
      </w:pPr>
      <w:r w:rsidRPr="00F26D52">
        <w:rPr>
          <w:rFonts w:ascii="Times New Roman" w:hAnsi="Times New Roman" w:cs="Times New Roman"/>
          <w:sz w:val="20"/>
          <w:szCs w:val="20"/>
        </w:rPr>
        <w:t>Considering the excellent performance of Convolutional Neural Networks (CNNs) in the field of image processing, we have decided to apply them to the task of locating the head and tail of nematodes. CNNs are capable of automatically learning features in images and have achieved outstanding performance in tasks such as recognition, classification, segmentation, and generation</w:t>
      </w:r>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{"citationID":"tZznSghX","properties":{"formattedCitation":"[30]","plainCitation":"[30]","noteIndex":0},"citationItems":[{"id":1155,"uris":["http://zotero.org/users/12982434/items/UG8YM8DX"],"itemData":{"id":1155,"type":"paper-conference","container-title":"2018 3rd IEEE International Conference on Recent Trends in Electronics, Information &amp; Communication Technology (RTEICT)","DOI":"10.1109/RTEICT42901.2018.9012507","event-place":"Bangalore, India","event-title":"2018 3rd IEEE International Conference on Recent Trends in Electronics, Information &amp; Communication Technology (RTEICT)","ISBN":"978-1-5386-2440-1","page":"2319-2323","publisher":"IEEE","publisher-place":"Bangalore, India","source":"DOI.org (Crossref)","title":"Feature Extraction using Convolution Neural Networks (CNN) and Deep Learning","URL":"https://ieeexplore.ieee.org/document/9012507/","author":[{"family":"Jogin","given":"Manjunath"},{"literal":"Mohana"},{"family":"Madhulika","given":"M S"},{"family":"Divya","given":"G D"},{"family":"Meghana","given":"R K"},{"family":"Apoorva","given":"S"}],"accessed":{"date-parts":[["2024",1,11]]},"issued":{"date-parts":[["2018",5]]}}}],"schema":"https://github.com/citation-style-language/schema/raw/master/csl-citation.json"}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[30]</w:t>
      </w:r>
      <w:r>
        <w:rPr>
          <w:rFonts w:ascii="Times New Roman" w:hAnsi="Times New Roman" w:cs="Times New Roman"/>
          <w:sz w:val="20"/>
          <w:szCs w:val="20"/>
        </w:rPr>
        <w:fldChar w:fldCharType="end"/>
      </w:r>
      <w:r w:rsidRPr="00F26D52">
        <w:rPr>
          <w:rFonts w:ascii="Times New Roman" w:hAnsi="Times New Roman" w:cs="Times New Roman"/>
          <w:sz w:val="20"/>
          <w:szCs w:val="20"/>
        </w:rPr>
        <w:t xml:space="preserve">. In recent years, many state-of-the-art CNN architectures have emerged, such as </w:t>
      </w:r>
      <w:proofErr w:type="spellStart"/>
      <w:r w:rsidRPr="00F26D52">
        <w:rPr>
          <w:rFonts w:ascii="Times New Roman" w:hAnsi="Times New Roman" w:cs="Times New Roman"/>
          <w:sz w:val="20"/>
          <w:szCs w:val="20"/>
        </w:rPr>
        <w:t>VGGNet</w:t>
      </w:r>
      <w:proofErr w:type="spellEnd"/>
      <w:r w:rsidRPr="00F26D52">
        <w:rPr>
          <w:rFonts w:ascii="Times New Roman" w:hAnsi="Times New Roman" w:cs="Times New Roman"/>
          <w:sz w:val="20"/>
          <w:szCs w:val="20"/>
        </w:rPr>
        <w:t xml:space="preserve"> and </w:t>
      </w:r>
      <w:proofErr w:type="spellStart"/>
      <w:r w:rsidRPr="00F26D52">
        <w:rPr>
          <w:rFonts w:ascii="Times New Roman" w:hAnsi="Times New Roman" w:cs="Times New Roman"/>
          <w:sz w:val="20"/>
          <w:szCs w:val="20"/>
        </w:rPr>
        <w:t>ResNet</w:t>
      </w:r>
      <w:proofErr w:type="spellEnd"/>
      <w:r w:rsidRPr="00F26D52">
        <w:rPr>
          <w:rFonts w:ascii="Times New Roman" w:hAnsi="Times New Roman" w:cs="Times New Roman"/>
          <w:sz w:val="20"/>
          <w:szCs w:val="20"/>
        </w:rPr>
        <w:t xml:space="preserve">, which have achieved remarkable results on various tasks and datasets. </w:t>
      </w:r>
      <w:proofErr w:type="spellStart"/>
      <w:r w:rsidRPr="00F26D52">
        <w:rPr>
          <w:rFonts w:ascii="Times New Roman" w:hAnsi="Times New Roman" w:cs="Times New Roman"/>
          <w:sz w:val="20"/>
          <w:szCs w:val="20"/>
        </w:rPr>
        <w:t>EfficientNet</w:t>
      </w:r>
      <w:proofErr w:type="spellEnd"/>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{"citationID":"71dIaWTz","properties":{"formattedCitation":"[31]","plainCitation":"[31]","noteIndex":0},"citationItems":[{"id":1083,"uris":["http://zotero.org/users/12982434/items/WQBWNVY8"],"itemData":{"id":1083,"type":"paper-conference","abstract":"Convolutional Neural Networks (ConvNets) are commonly developed at a fixed resource budget, and then scaled up for better accuracy if more resources are given.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(Huang et al., 2018). Our EfficientNets also transfer well and achieve state-of-the-art accuracy on CIFAR-100 (91.7%), Flower (98.8%), and 3 other transfer learning datasets, with an order of magnitude fewer parameters.","container-title":"Proceedings of the 36th International Conference on Machine Learning","event-title":"International Conference on Machine Learning","language":"en","note":"ISSN: 2640-3498","page":"6105-6114","publisher":"PMLR","source":"proceedings.mlr.press","title":"EfficientNet: Rethinking Model Scaling for Convolutional Neural Networks","title-short":"EfficientNet","URL":"https://proceedings.mlr.press/v97/tan19a.html","author":[{"family":"Tan","given":"Mingxing"},{"family":"Le","given":"Quoc"}],"accessed":{"date-parts":[["2024",1,6]]},"issued":{"date-parts":[["2019",5,24]]}}}],"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[31]</w:t>
      </w:r>
      <w:r>
        <w:rPr>
          <w:rFonts w:ascii="Times New Roman" w:hAnsi="Times New Roman" w:cs="Times New Roman"/>
          <w:sz w:val="20"/>
          <w:szCs w:val="20"/>
        </w:rPr>
        <w:fldChar w:fldCharType="end"/>
      </w:r>
      <w:r w:rsidRPr="00F26D52">
        <w:rPr>
          <w:rFonts w:ascii="Times New Roman" w:hAnsi="Times New Roman" w:cs="Times New Roman"/>
          <w:sz w:val="20"/>
          <w:szCs w:val="20"/>
        </w:rPr>
        <w:t xml:space="preserve"> is also a type of CNN that not only exhibits excellent performance but also excels in resource utilization and efficiency, making it highly suitable for our needs. Therefore, we have chosen </w:t>
      </w:r>
      <w:proofErr w:type="spellStart"/>
      <w:r w:rsidRPr="00F26D52">
        <w:rPr>
          <w:rFonts w:ascii="Times New Roman" w:hAnsi="Times New Roman" w:cs="Times New Roman"/>
          <w:sz w:val="20"/>
          <w:szCs w:val="20"/>
        </w:rPr>
        <w:t>EfficientNet</w:t>
      </w:r>
      <w:proofErr w:type="spellEnd"/>
      <w:r w:rsidRPr="00F26D52">
        <w:rPr>
          <w:rFonts w:ascii="Times New Roman" w:hAnsi="Times New Roman" w:cs="Times New Roman"/>
          <w:sz w:val="20"/>
          <w:szCs w:val="20"/>
        </w:rPr>
        <w:t xml:space="preserve"> as our tool because it performs better than other models with the same computational resources.</w:t>
      </w:r>
      <w:r>
        <w:rPr>
          <w:rFonts w:ascii="Times New Roman" w:hAnsi="Times New Roman" w:cs="Times New Roman" w:hint="eastAsia"/>
          <w:sz w:val="20"/>
          <w:szCs w:val="20"/>
        </w:rPr>
        <w:t xml:space="preserve"> </w:t>
      </w:r>
      <w:r w:rsidRPr="00F26D52">
        <w:rPr>
          <w:rFonts w:ascii="Times New Roman" w:hAnsi="Times New Roman" w:cs="Times New Roman"/>
          <w:sz w:val="20"/>
          <w:szCs w:val="20"/>
        </w:rPr>
        <w:t xml:space="preserve">To further improve the model's </w:t>
      </w:r>
      <w:r w:rsidRPr="00F26D52">
        <w:rPr>
          <w:rFonts w:ascii="Times New Roman" w:hAnsi="Times New Roman" w:cs="Times New Roman"/>
          <w:sz w:val="20"/>
          <w:szCs w:val="20"/>
        </w:rPr>
        <w:lastRenderedPageBreak/>
        <w:t>performance, we will employ transfer learning techniques</w:t>
      </w:r>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{"citationID":"LNsd6slc","properties":{"formattedCitation":"[32]","plainCitation":"[32]","noteIndex":0},"citationItems":[{"id":1174,"uris":["http://zotero.org/users/12982434/items/DB9EX9SX"],"itemData":{"id":1174,"type":"article-journal","container-title":"Proceedings of the IEEE","DOI":"10.1109/JPROC.2020.3004555","ISSN":"0018-9219, 1558-2256","issue":"1","journalAbbreviation":"Proc. IEEE","page":"43-76","source":"DOI.org (Crossref)","title":"A Comprehensive Survey on Transfer Learning","volume":"109","author":[{"family":"Zhuang","given":"Fuzhen"},{"family":"Qi","given":"Zhiyuan"},{"family":"Duan","given":"Keyu"},{"family":"Xi","given":"Dongbo"},{"family":"Zhu","given":"Yongchun"},{"family":"Zhu","given":"Hengshu"},{"family":"Xiong","given":"Hui"},{"family":"He","given":"Qing"}],"issued":{"date-parts":[["2021",1]]}}}],"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[32]</w:t>
      </w:r>
      <w:r>
        <w:rPr>
          <w:rFonts w:ascii="Times New Roman" w:hAnsi="Times New Roman" w:cs="Times New Roman"/>
          <w:sz w:val="20"/>
          <w:szCs w:val="20"/>
        </w:rPr>
        <w:fldChar w:fldCharType="end"/>
      </w:r>
      <w:r w:rsidRPr="00F26D52">
        <w:rPr>
          <w:rFonts w:ascii="Times New Roman" w:hAnsi="Times New Roman" w:cs="Times New Roman"/>
          <w:sz w:val="20"/>
          <w:szCs w:val="20"/>
        </w:rPr>
        <w:t>. Transfer learning leverages the existing knowledge of pre-trained models, accelerating model training, enhancing performance, and effectively addressing the issue of scarce data. This allows us to obtain better results in a shorter amount of time.</w:t>
      </w:r>
    </w:p>
    <w:p w14:paraId="5F18FFF0" w14:textId="77777777" w:rsidR="00497621" w:rsidRDefault="00497621" w:rsidP="00497621">
      <w:pPr>
        <w:rPr>
          <w:rFonts w:ascii="Times New Roman" w:hAnsi="Times New Roman" w:cs="Times New Roman"/>
          <w:sz w:val="20"/>
          <w:szCs w:val="20"/>
        </w:rPr>
      </w:pPr>
      <w:r w:rsidRPr="00F26D52">
        <w:rPr>
          <w:rFonts w:ascii="Times New Roman" w:hAnsi="Times New Roman" w:cs="Times New Roman"/>
          <w:sz w:val="20"/>
          <w:szCs w:val="20"/>
        </w:rPr>
        <w:t>Additionally, the original grayscale images of nematodes preserve more morphological features. Therefore, we will use grayscale images as the dataset for our model. This will help the model capture the subtle characteristics of nematodes more accurately, thereby improving the accuracy of head and tail localization.</w:t>
      </w:r>
      <w:r>
        <w:rPr>
          <w:rFonts w:ascii="Times New Roman" w:hAnsi="Times New Roman" w:cs="Times New Roman" w:hint="eastAsia"/>
          <w:sz w:val="20"/>
          <w:szCs w:val="20"/>
        </w:rPr>
        <w:t xml:space="preserve"> </w:t>
      </w:r>
      <w:r w:rsidRPr="00F26D52">
        <w:rPr>
          <w:rFonts w:ascii="Times New Roman" w:hAnsi="Times New Roman" w:cs="Times New Roman"/>
          <w:sz w:val="20"/>
          <w:szCs w:val="20"/>
        </w:rPr>
        <w:t xml:space="preserve">To summarize, we will utilize </w:t>
      </w:r>
      <w:proofErr w:type="spellStart"/>
      <w:r w:rsidRPr="00F26D52">
        <w:rPr>
          <w:rFonts w:ascii="Times New Roman" w:hAnsi="Times New Roman" w:cs="Times New Roman"/>
          <w:sz w:val="20"/>
          <w:szCs w:val="20"/>
        </w:rPr>
        <w:t>EfficientNet</w:t>
      </w:r>
      <w:proofErr w:type="spellEnd"/>
      <w:r w:rsidRPr="00F26D52">
        <w:rPr>
          <w:rFonts w:ascii="Times New Roman" w:hAnsi="Times New Roman" w:cs="Times New Roman"/>
          <w:sz w:val="20"/>
          <w:szCs w:val="20"/>
        </w:rPr>
        <w:t xml:space="preserve"> combined with transfer learning techniques, using grayscale images as the dataset, to achieve precise localization of the head and tail of nematodes.</w:t>
      </w:r>
    </w:p>
    <w:p w14:paraId="5D1F931F" w14:textId="53A19387" w:rsidR="00497621" w:rsidRDefault="00497621" w:rsidP="00497621">
      <w:pPr>
        <w:ind w:firstLineChars="100" w:firstLine="200"/>
        <w:rPr>
          <w:rFonts w:ascii="Times New Roman" w:hAnsi="Times New Roman" w:cs="Times New Roman"/>
          <w:sz w:val="20"/>
          <w:szCs w:val="20"/>
        </w:rPr>
      </w:pPr>
      <w:r w:rsidRPr="00B619CC">
        <w:rPr>
          <w:rFonts w:ascii="Times New Roman" w:hAnsi="Times New Roman" w:cs="Times New Roman"/>
          <w:sz w:val="20"/>
          <w:szCs w:val="20"/>
        </w:rPr>
        <w:t xml:space="preserve">To achieve the localization of the head and tail of nematodes, we have taken the following steps. First, we randomly extracted 2000 grayscale images from videos of different nematode strains from the nematode behavior phenotype database. Then, using the open-source image annotation tool </w:t>
      </w:r>
      <w:proofErr w:type="spellStart"/>
      <w:r w:rsidRPr="00B619CC">
        <w:rPr>
          <w:rFonts w:ascii="Times New Roman" w:hAnsi="Times New Roman" w:cs="Times New Roman"/>
          <w:sz w:val="20"/>
          <w:szCs w:val="20"/>
        </w:rPr>
        <w:t>Labelme</w:t>
      </w:r>
      <w:proofErr w:type="spellEnd"/>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{"citationID":"KG1aud0N","properties":{"formattedCitation":"[33]","plainCitation":"[33]","noteIndex":0},"citationItems":[{"id":1173,"uris":["http://zotero.org/users/12982434/items/XX6JVHPT"],"itemData":{"id":1173,"type":"article-journal","container-title":"International Journal of Computer Vision","DOI":"10.1007/s11263-007-0090-8","ISSN":"0920-5691, 1573-1405","issue":"1-3","journalAbbreviation":"Int J Comput Vis","language":"en","page":"157-173","source":"DOI.org (Crossref)","title":"LabelMe: A Database and Web-Based Tool for Image Annotation","title-short":"LabelMe","volume":"77","author":[{"family":"Russell","given":"Bryan C."},{"family":"Torralba","given":"Antonio"},{"family":"Murphy","given":"Kevin P."},{"family":"Freeman","given":"William T."}],"issued":{"date-parts":[["2008",5]]}}}],"schema":"https://github.com/citation-style-language/schema/raw/master/csl-citation.json"}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[33]</w:t>
      </w:r>
      <w:r>
        <w:rPr>
          <w:rFonts w:ascii="Times New Roman" w:hAnsi="Times New Roman" w:cs="Times New Roman"/>
          <w:sz w:val="20"/>
          <w:szCs w:val="20"/>
        </w:rPr>
        <w:fldChar w:fldCharType="end"/>
      </w:r>
      <w:r w:rsidRPr="00B619CC">
        <w:rPr>
          <w:rFonts w:ascii="Times New Roman" w:hAnsi="Times New Roman" w:cs="Times New Roman"/>
          <w:sz w:val="20"/>
          <w:szCs w:val="20"/>
        </w:rPr>
        <w:t>, we annotated these grayscale images, recording the coordinates of the nematode's head and tail. To make the dataset more compatible with the pre-trained model, we resized all grayscale images to a width and height of 224 pixels and correspondingly scaled the annotated coordinates of the head and tail to match the resized grayscale image dimensions.</w:t>
      </w:r>
      <w:r>
        <w:rPr>
          <w:rFonts w:ascii="Times New Roman" w:hAnsi="Times New Roman" w:cs="Times New Roman" w:hint="eastAsia"/>
          <w:sz w:val="20"/>
          <w:szCs w:val="20"/>
        </w:rPr>
        <w:t xml:space="preserve"> </w:t>
      </w:r>
      <w:r w:rsidRPr="00AF5292">
        <w:rPr>
          <w:rFonts w:ascii="Times New Roman" w:hAnsi="Times New Roman" w:cs="Times New Roman"/>
          <w:sz w:val="20"/>
          <w:szCs w:val="20"/>
        </w:rPr>
        <w:t>Next, we built the model. We use EfficientNetB0 as the base model, which was trained on the ImageNet dataset, providing good pre-training results.</w:t>
      </w:r>
      <w:r>
        <w:rPr>
          <w:rFonts w:ascii="Times New Roman" w:hAnsi="Times New Roman" w:cs="Times New Roman" w:hint="eastAsia"/>
          <w:sz w:val="20"/>
          <w:szCs w:val="20"/>
        </w:rPr>
        <w:t xml:space="preserve"> </w:t>
      </w:r>
      <w:r w:rsidRPr="00502176">
        <w:rPr>
          <w:rFonts w:ascii="Times New Roman" w:hAnsi="Times New Roman" w:cs="Times New Roman"/>
          <w:sz w:val="20"/>
          <w:szCs w:val="20"/>
        </w:rPr>
        <w:t>On top of EfficientNetB0, we added an attention mechanism layer to enhance the model's focus on specific regions</w:t>
      </w:r>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{"citationID":"FjfQ8dfX","properties":{"formattedCitation":"[34]","plainCitation":"[34]","noteIndex":0},"citationItems":[{"id":1095,"uris":["http://zotero.org/users/12982434/items/VSI8F4GH"],"itemData":{"id":1095,"type":"paper-conference","abstract":"The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data.","event-title":"Neural Information Processing Systems","source":"Semantic Scholar","title":"Attention is All you Need","URL":"https://www.semanticscholar.org/paper/204e3073870fae3d05bcbc2f6a8e263d9b72e776","author":[{"family":"Vaswani","given":"Ashish"},{"family":"Shazeer","given":"Noam M."},{"family":"Parmar","given":"Niki"},{"family":"Uszkoreit","given":"Jakob"},{"family":"Jones","given":"Llion"},{"family":"Gomez","given":"Aidan N."},{"family":"Kaiser","given":"Lukasz"},{"family":"Polosukhin","given":"Illia"}],"accessed":{"date-parts":[["2024",1,6]]},"issued":{"date-parts":[["2017",6,12]]}}}],"schema":"https://github.com/citation-style-language/schema/raw/master/csl-citation.json"}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[34]</w:t>
      </w:r>
      <w:r>
        <w:rPr>
          <w:rFonts w:ascii="Times New Roman" w:hAnsi="Times New Roman" w:cs="Times New Roman"/>
          <w:sz w:val="20"/>
          <w:szCs w:val="20"/>
        </w:rPr>
        <w:fldChar w:fldCharType="end"/>
      </w:r>
      <w:r w:rsidRPr="00502176">
        <w:rPr>
          <w:rFonts w:ascii="Times New Roman" w:hAnsi="Times New Roman" w:cs="Times New Roman"/>
          <w:sz w:val="20"/>
          <w:szCs w:val="20"/>
        </w:rPr>
        <w:t xml:space="preserve">. Specifically, we first used Global Average Pooling to reduce the dimensionality of the feature vectors. Then, we used two Dense (fully connected) layers to convert the downscaled feature vectors into attention-weight vectors. During this process, we employed L2 regularization to constrain the model's complexity. Next, we used a Multiply layer to perform element-wise multiplication between the original feature vectors and the attention weight vectors, thereby obtaining weighted feature vectors. Finally, we added two Dense layers to the base model of EfficientNetB0, which respectively output the predicted positions of the head and tail. In this way, we completed the construction of the head-tail localization model. The schematic diagram of the model is shown in Figure </w:t>
      </w:r>
      <w:r w:rsidR="00680AA9">
        <w:rPr>
          <w:rFonts w:ascii="Times New Roman" w:hAnsi="Times New Roman" w:cs="Times New Roman" w:hint="eastAsia"/>
          <w:sz w:val="20"/>
          <w:szCs w:val="20"/>
        </w:rPr>
        <w:t>2</w:t>
      </w:r>
      <w:r w:rsidRPr="00502176">
        <w:rPr>
          <w:rFonts w:ascii="Times New Roman" w:hAnsi="Times New Roman" w:cs="Times New Roman"/>
          <w:sz w:val="20"/>
          <w:szCs w:val="20"/>
        </w:rPr>
        <w:t>. Through the above steps, we ensured the logical consistency of the data processing and model construction processes, ultimately achieving precise localization of the head and tail of nematodes.</w:t>
      </w:r>
    </w:p>
    <w:p w14:paraId="1F5BEC8C" w14:textId="77777777" w:rsidR="00497621" w:rsidRPr="009B718D" w:rsidRDefault="00497621" w:rsidP="00497621">
      <w:pPr>
        <w:ind w:firstLineChars="100" w:firstLine="200"/>
        <w:rPr>
          <w:rFonts w:ascii="Times New Roman" w:hAnsi="Times New Roman" w:cs="Times New Roman"/>
          <w:sz w:val="20"/>
          <w:szCs w:val="20"/>
        </w:rPr>
      </w:pPr>
      <w:r w:rsidRPr="009B718D">
        <w:rPr>
          <w:rFonts w:ascii="Times New Roman" w:hAnsi="Times New Roman" w:cs="Times New Roman"/>
          <w:sz w:val="20"/>
          <w:szCs w:val="20"/>
        </w:rPr>
        <w:t>It should be noted that during the model training process, 80% of the images in the dataset are used for the training dataset, while 20% are used for the validation dataset. The number of training epochs is set to 300, with a batch size of 64, and a learning rate of 0.0001. The Adam optimizer is employed for parameter updates, and the model parameters are updated through backpropagation to optimize the prediction results. The Mean Absolute Error (MAE) serves as the evaluation metric, while the Mean Squared Error (MSE) functions as the loss function. MAE measures the model's predictive performance, while MSE quantifies the disparity between the model's predictions and the actual values. The calculation method for MAE is as follows</w:t>
      </w:r>
    </w:p>
    <w:p w14:paraId="248E79FF" w14:textId="77777777" w:rsidR="00497621" w:rsidRPr="009B718D" w:rsidRDefault="00000000" w:rsidP="00497621">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MAE=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sup>
                      <m:r>
                        <w:rPr>
                          <w:rFonts w:ascii="Cambria Math" w:hAnsi="Cambria Math" w:cs="Times New Roman"/>
                          <w:sz w:val="20"/>
                          <w:szCs w:val="20"/>
                        </w:rPr>
                        <m:t>2</m:t>
                      </m:r>
                    </m:sup>
                  </m:sSup>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m:t>
                  </m:r>
                </m:e>
              </m:d>
            </m:e>
          </m:eqArr>
        </m:oMath>
      </m:oMathPara>
    </w:p>
    <w:p w14:paraId="08EAFBE3" w14:textId="77777777" w:rsidR="00497621" w:rsidRPr="009B718D" w:rsidRDefault="00497621" w:rsidP="00497621">
      <w:pPr>
        <w:rPr>
          <w:rFonts w:ascii="Times New Roman" w:hAnsi="Times New Roman" w:cs="Times New Roman"/>
          <w:sz w:val="20"/>
          <w:szCs w:val="20"/>
        </w:rPr>
      </w:pPr>
      <w:r w:rsidRPr="009B718D">
        <w:rPr>
          <w:rFonts w:ascii="Times New Roman" w:hAnsi="Times New Roman" w:cs="Times New Roman"/>
          <w:sz w:val="20"/>
          <w:szCs w:val="20"/>
        </w:rPr>
        <w:t xml:space="preserve">The mean squared error is defined as </w:t>
      </w:r>
    </w:p>
    <w:p w14:paraId="39CDFB8C" w14:textId="77777777" w:rsidR="00497621" w:rsidRPr="009B718D" w:rsidRDefault="00000000" w:rsidP="00497621">
      <w:pPr>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MSE=</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sSup>
                <m:sSupPr>
                  <m:ctrlPr>
                    <w:rPr>
                      <w:rFonts w:ascii="Cambria Math" w:hAnsi="Cambria Math" w:cs="Times New Roman"/>
                      <w:i/>
                      <w:sz w:val="20"/>
                      <w:szCs w:val="20"/>
                    </w:rPr>
                  </m:ctrlPr>
                </m:sSupPr>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e>
                      </m:d>
                    </m:e>
                  </m:nary>
                </m:e>
                <m:sup>
                  <m:r>
                    <w:rPr>
                      <w:rFonts w:ascii="Cambria Math" w:hAnsi="Cambria Math" w:cs="Times New Roman"/>
                      <w:sz w:val="20"/>
                      <w:szCs w:val="20"/>
                    </w:rPr>
                    <m:t>2</m:t>
                  </m:r>
                </m:sup>
              </m:sSup>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2</m:t>
                  </m:r>
                </m:e>
              </m:d>
            </m:e>
          </m:eqArr>
        </m:oMath>
      </m:oMathPara>
    </w:p>
    <w:p w14:paraId="76D9E863" w14:textId="78A586BE" w:rsidR="00497621" w:rsidRPr="00497621" w:rsidRDefault="00497621" w:rsidP="00497621">
      <w:pPr>
        <w:rPr>
          <w:rFonts w:ascii="Times New Roman" w:hAnsi="Times New Roman" w:cs="Times New Roman"/>
          <w:sz w:val="20"/>
          <w:szCs w:val="20"/>
        </w:rPr>
      </w:pPr>
      <w:r w:rsidRPr="009B718D">
        <w:rPr>
          <w:rFonts w:ascii="Times New Roman" w:hAnsi="Times New Roman" w:cs="Times New Roman"/>
          <w:sz w:val="20"/>
          <w:szCs w:val="20"/>
        </w:rPr>
        <w:t xml:space="preserve">The </w:t>
      </w:r>
      <m:oMath>
        <m:r>
          <w:rPr>
            <w:rFonts w:ascii="Cambria Math" w:hAnsi="Cambria Math" w:cs="Times New Roman"/>
            <w:sz w:val="20"/>
            <w:szCs w:val="20"/>
          </w:rPr>
          <m:t>n</m:t>
        </m:r>
      </m:oMath>
      <w:r w:rsidRPr="009B718D">
        <w:rPr>
          <w:rFonts w:ascii="Times New Roman" w:hAnsi="Times New Roman" w:cs="Times New Roman"/>
          <w:sz w:val="20"/>
          <w:szCs w:val="20"/>
        </w:rPr>
        <w:t xml:space="preserve"> can be defined as the number of samples,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9B718D">
        <w:rPr>
          <w:rFonts w:ascii="Times New Roman" w:hAnsi="Times New Roman" w:cs="Times New Roman"/>
          <w:sz w:val="20"/>
          <w:szCs w:val="20"/>
        </w:rPr>
        <w:t xml:space="preserve"> and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Pr="009B718D">
        <w:rPr>
          <w:rFonts w:ascii="Times New Roman" w:hAnsi="Times New Roman" w:cs="Times New Roman"/>
          <w:sz w:val="20"/>
          <w:szCs w:val="20"/>
        </w:rPr>
        <w:t xml:space="preserve"> represent the true head and tail positions, and the predicted head and tail positions, respectively.</w:t>
      </w:r>
    </w:p>
    <w:p w14:paraId="4B96953D" w14:textId="09B8A58B" w:rsidR="00F1294A" w:rsidRDefault="00F1294A" w:rsidP="00F1294A">
      <w:pPr>
        <w:rPr>
          <w:rFonts w:ascii="Times New Roman" w:hAnsi="Times New Roman" w:cs="Times New Roman"/>
          <w:b/>
          <w:bCs/>
          <w:sz w:val="20"/>
          <w:szCs w:val="20"/>
        </w:rPr>
      </w:pPr>
      <w:r w:rsidRPr="00F1294A">
        <w:rPr>
          <w:rFonts w:ascii="Times New Roman" w:hAnsi="Times New Roman" w:cs="Times New Roman" w:hint="eastAsia"/>
          <w:b/>
          <w:bCs/>
          <w:sz w:val="20"/>
          <w:szCs w:val="20"/>
        </w:rPr>
        <w:lastRenderedPageBreak/>
        <w:t>3.</w:t>
      </w:r>
      <w:r w:rsidR="00680AA9">
        <w:rPr>
          <w:rFonts w:ascii="Times New Roman" w:hAnsi="Times New Roman" w:cs="Times New Roman" w:hint="eastAsia"/>
          <w:b/>
          <w:bCs/>
          <w:sz w:val="20"/>
          <w:szCs w:val="20"/>
        </w:rPr>
        <w:t>2</w:t>
      </w:r>
      <w:r w:rsidRPr="00F1294A">
        <w:rPr>
          <w:rFonts w:ascii="Times New Roman" w:hAnsi="Times New Roman" w:cs="Times New Roman" w:hint="eastAsia"/>
          <w:b/>
          <w:bCs/>
          <w:sz w:val="20"/>
          <w:szCs w:val="20"/>
        </w:rPr>
        <w:t xml:space="preserve"> </w:t>
      </w:r>
      <w:r w:rsidRPr="00F1294A">
        <w:rPr>
          <w:rFonts w:ascii="Times New Roman" w:hAnsi="Times New Roman" w:cs="Times New Roman"/>
          <w:b/>
          <w:bCs/>
          <w:sz w:val="20"/>
          <w:szCs w:val="20"/>
        </w:rPr>
        <w:t>Video and image processing method</w:t>
      </w:r>
    </w:p>
    <w:p w14:paraId="580ED174" w14:textId="7EFD444D" w:rsidR="00F1294A" w:rsidRDefault="00C868B7" w:rsidP="00C868B7">
      <w:pPr>
        <w:ind w:firstLineChars="100" w:firstLine="200"/>
        <w:rPr>
          <w:rFonts w:ascii="Times New Roman" w:hAnsi="Times New Roman" w:cs="Times New Roman"/>
          <w:sz w:val="20"/>
          <w:szCs w:val="20"/>
        </w:rPr>
      </w:pPr>
      <w:r w:rsidRPr="00C868B7">
        <w:rPr>
          <w:rFonts w:ascii="Times New Roman" w:hAnsi="Times New Roman" w:cs="Times New Roman"/>
          <w:sz w:val="20"/>
          <w:szCs w:val="20"/>
        </w:rPr>
        <w:t>To achieve automatic counting of nematode locomotion behaviors, we need to process experimental videos containing the nematodes. These videos are sourced from a nematode behavioral phenotypes database</w:t>
      </w:r>
      <w:r>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{"citationID":"iZ1qp5un","properties":{"formattedCitation":"[35]","plainCitation":"[35]","noteIndex":0},"citationItems":[{"id":14,"uris":["http://zotero.org/users/12982434/items/XKIVH37R"],"itemData":{"id":14,"type":"article-journal","container-title":"Nature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Pr>
          <w:rFonts w:ascii="Times New Roman" w:hAnsi="Times New Roman" w:cs="Times New Roman"/>
          <w:sz w:val="20"/>
          <w:szCs w:val="20"/>
        </w:rPr>
        <w:fldChar w:fldCharType="separate"/>
      </w:r>
      <w:r w:rsidR="00814BEB" w:rsidRPr="00814BEB">
        <w:rPr>
          <w:rFonts w:ascii="Times New Roman" w:hAnsi="Times New Roman" w:cs="Times New Roman"/>
          <w:sz w:val="20"/>
        </w:rPr>
        <w:t>[35]</w:t>
      </w:r>
      <w:r>
        <w:rPr>
          <w:rFonts w:ascii="Times New Roman" w:hAnsi="Times New Roman" w:cs="Times New Roman"/>
          <w:sz w:val="20"/>
          <w:szCs w:val="20"/>
        </w:rPr>
        <w:fldChar w:fldCharType="end"/>
      </w:r>
      <w:r w:rsidR="00570E74">
        <w:rPr>
          <w:rFonts w:ascii="Times New Roman" w:hAnsi="Times New Roman" w:cs="Times New Roman"/>
          <w:sz w:val="20"/>
          <w:szCs w:val="20"/>
        </w:rPr>
        <w:t xml:space="preserve"> but </w:t>
      </w:r>
      <w:r w:rsidRPr="00C868B7">
        <w:rPr>
          <w:rFonts w:ascii="Times New Roman" w:hAnsi="Times New Roman" w:cs="Times New Roman"/>
          <w:sz w:val="20"/>
          <w:szCs w:val="20"/>
        </w:rPr>
        <w:t>do not have consistent durations. To ensure the scientific integrity of our experiments, we extract one-minute video segments for each experiment after filtering the nematode videos from different strains. This approach guarantees that each experiment has the same duration for analysis purposes. Furthermore, to capture more details during nematode locomotion, we extract each frame of the video as an image. This enables us to capture the complete process of nematode movement. This workflow ensures consistent data sources for analyzing nematode behavior and allows us to observe all subtle movement changes.</w:t>
      </w:r>
    </w:p>
    <w:p w14:paraId="1A8AE276" w14:textId="06617024" w:rsidR="00A62FAC" w:rsidRDefault="005F5DFB" w:rsidP="003B054A">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17BE96" wp14:editId="7B32B06D">
            <wp:extent cx="5274310" cy="1702435"/>
            <wp:effectExtent l="0" t="0" r="2540" b="0"/>
            <wp:docPr id="17036735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73510" name="图片 17036735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702435"/>
                    </a:xfrm>
                    <a:prstGeom prst="rect">
                      <a:avLst/>
                    </a:prstGeom>
                  </pic:spPr>
                </pic:pic>
              </a:graphicData>
            </a:graphic>
          </wp:inline>
        </w:drawing>
      </w:r>
    </w:p>
    <w:p w14:paraId="0485C2B2" w14:textId="568E59BA" w:rsidR="00A62FAC" w:rsidRPr="003B054A" w:rsidRDefault="00A62FAC" w:rsidP="00A62FAC">
      <w:pPr>
        <w:rPr>
          <w:rFonts w:ascii="Times New Roman" w:hAnsi="Times New Roman" w:cs="Times New Roman"/>
          <w:sz w:val="20"/>
          <w:szCs w:val="20"/>
        </w:rPr>
      </w:pPr>
      <w:r w:rsidRPr="00A62FAC">
        <w:rPr>
          <w:rFonts w:ascii="Times New Roman" w:hAnsi="Times New Roman" w:cs="Times New Roman"/>
          <w:sz w:val="20"/>
          <w:szCs w:val="20"/>
        </w:rPr>
        <w:t>Fig.</w:t>
      </w:r>
      <w:r w:rsidR="00680AA9">
        <w:rPr>
          <w:rFonts w:ascii="Times New Roman" w:hAnsi="Times New Roman" w:cs="Times New Roman" w:hint="eastAsia"/>
          <w:sz w:val="20"/>
          <w:szCs w:val="20"/>
        </w:rPr>
        <w:t>3</w:t>
      </w:r>
      <w:r w:rsidRPr="00A62FAC">
        <w:rPr>
          <w:rFonts w:ascii="Times New Roman" w:hAnsi="Times New Roman" w:cs="Times New Roman"/>
          <w:sz w:val="20"/>
          <w:szCs w:val="20"/>
        </w:rPr>
        <w:t xml:space="preserve"> Schematic diagram of the image processing </w:t>
      </w:r>
      <w:r>
        <w:rPr>
          <w:rFonts w:ascii="Times New Roman" w:hAnsi="Times New Roman" w:cs="Times New Roman"/>
          <w:sz w:val="20"/>
          <w:szCs w:val="20"/>
        </w:rPr>
        <w:t>process</w:t>
      </w:r>
      <w:r w:rsidR="003B054A">
        <w:rPr>
          <w:rFonts w:ascii="Times New Roman" w:hAnsi="Times New Roman" w:cs="Times New Roman" w:hint="eastAsia"/>
          <w:sz w:val="20"/>
          <w:szCs w:val="20"/>
        </w:rPr>
        <w:t xml:space="preserve"> and </w:t>
      </w:r>
      <w:r w:rsidR="003B054A" w:rsidRPr="0063615C">
        <w:rPr>
          <w:rFonts w:ascii="Times New Roman" w:hAnsi="Times New Roman" w:cs="Times New Roman"/>
          <w:sz w:val="20"/>
          <w:szCs w:val="20"/>
        </w:rPr>
        <w:t>calculating head bending angle and head-to-tail distance</w:t>
      </w:r>
      <w:r>
        <w:rPr>
          <w:rFonts w:ascii="Times New Roman" w:hAnsi="Times New Roman" w:cs="Times New Roman" w:hint="eastAsia"/>
          <w:sz w:val="20"/>
          <w:szCs w:val="20"/>
        </w:rPr>
        <w:t xml:space="preserve"> </w:t>
      </w:r>
      <w:r w:rsidRPr="00A62FAC">
        <w:rPr>
          <w:rFonts w:ascii="Times New Roman" w:hAnsi="Times New Roman" w:cs="Times New Roman"/>
          <w:sz w:val="20"/>
          <w:szCs w:val="20"/>
        </w:rPr>
        <w:t>(a) Frames were extracted from the experimental video and read in as greyscale images. (</w:t>
      </w:r>
      <w:r w:rsidRPr="00A62FAC">
        <w:rPr>
          <w:rFonts w:ascii="Times New Roman" w:hAnsi="Times New Roman" w:cs="Times New Roman" w:hint="eastAsia"/>
          <w:sz w:val="20"/>
          <w:szCs w:val="20"/>
        </w:rPr>
        <w:t>b</w:t>
      </w:r>
      <w:r w:rsidRPr="00A62FAC">
        <w:rPr>
          <w:rFonts w:ascii="Times New Roman" w:hAnsi="Times New Roman" w:cs="Times New Roman"/>
          <w:sz w:val="20"/>
          <w:szCs w:val="20"/>
        </w:rPr>
        <w:t>) Processing greyscale images into binary images. (</w:t>
      </w:r>
      <w:r w:rsidRPr="00A62FAC">
        <w:rPr>
          <w:rFonts w:ascii="Times New Roman" w:hAnsi="Times New Roman" w:cs="Times New Roman" w:hint="eastAsia"/>
          <w:sz w:val="20"/>
          <w:szCs w:val="20"/>
        </w:rPr>
        <w:t>c</w:t>
      </w:r>
      <w:r w:rsidRPr="00A62FAC">
        <w:rPr>
          <w:rFonts w:ascii="Times New Roman" w:hAnsi="Times New Roman" w:cs="Times New Roman"/>
          <w:sz w:val="20"/>
          <w:szCs w:val="20"/>
        </w:rPr>
        <w:t>) Fill the contour with the largest area in the original binary images. (</w:t>
      </w:r>
      <w:r w:rsidRPr="00A62FAC">
        <w:rPr>
          <w:rFonts w:ascii="Times New Roman" w:hAnsi="Times New Roman" w:cs="Times New Roman" w:hint="eastAsia"/>
          <w:sz w:val="20"/>
          <w:szCs w:val="20"/>
        </w:rPr>
        <w:t>d</w:t>
      </w:r>
      <w:r w:rsidRPr="00A62FAC">
        <w:rPr>
          <w:rFonts w:ascii="Times New Roman" w:hAnsi="Times New Roman" w:cs="Times New Roman"/>
          <w:sz w:val="20"/>
          <w:szCs w:val="20"/>
        </w:rPr>
        <w:t>) Performs an XOR operation on the original binary images and the filled images.</w:t>
      </w:r>
      <w:r w:rsidR="003B054A">
        <w:rPr>
          <w:rFonts w:ascii="Times New Roman" w:hAnsi="Times New Roman" w:cs="Times New Roman" w:hint="eastAsia"/>
          <w:sz w:val="20"/>
          <w:szCs w:val="20"/>
        </w:rPr>
        <w:t xml:space="preserve"> </w:t>
      </w:r>
      <w:r w:rsidR="003B054A" w:rsidRPr="0063615C">
        <w:rPr>
          <w:rFonts w:ascii="Times New Roman" w:hAnsi="Times New Roman" w:cs="Times New Roman"/>
          <w:sz w:val="20"/>
          <w:szCs w:val="20"/>
        </w:rPr>
        <w:t>(</w:t>
      </w:r>
      <w:r w:rsidR="003B054A">
        <w:rPr>
          <w:rFonts w:ascii="Times New Roman" w:hAnsi="Times New Roman" w:cs="Times New Roman" w:hint="eastAsia"/>
          <w:sz w:val="20"/>
          <w:szCs w:val="20"/>
        </w:rPr>
        <w:t>e</w:t>
      </w:r>
      <w:r w:rsidR="003B054A" w:rsidRPr="0063615C">
        <w:rPr>
          <w:rFonts w:ascii="Times New Roman" w:hAnsi="Times New Roman" w:cs="Times New Roman"/>
          <w:sz w:val="20"/>
          <w:szCs w:val="20"/>
        </w:rPr>
        <w:t xml:space="preserve">) </w:t>
      </w:r>
      <w:r w:rsidR="003B054A">
        <w:rPr>
          <w:rFonts w:ascii="Times New Roman" w:hAnsi="Times New Roman" w:cs="Times New Roman" w:hint="eastAsia"/>
          <w:sz w:val="20"/>
          <w:szCs w:val="20"/>
        </w:rPr>
        <w:t>The c</w:t>
      </w:r>
      <w:r w:rsidR="003B054A" w:rsidRPr="006A0768">
        <w:rPr>
          <w:rFonts w:ascii="Times New Roman" w:hAnsi="Times New Roman" w:cs="Times New Roman"/>
          <w:sz w:val="20"/>
          <w:szCs w:val="20"/>
        </w:rPr>
        <w:t>lean binary image</w:t>
      </w:r>
      <w:r w:rsidR="003B054A" w:rsidRPr="0063615C">
        <w:rPr>
          <w:rFonts w:ascii="Times New Roman" w:hAnsi="Times New Roman" w:cs="Times New Roman"/>
          <w:sz w:val="20"/>
          <w:szCs w:val="20"/>
        </w:rPr>
        <w:t xml:space="preserve"> n. (</w:t>
      </w:r>
      <w:r w:rsidR="003B054A">
        <w:rPr>
          <w:rFonts w:ascii="Times New Roman" w:hAnsi="Times New Roman" w:cs="Times New Roman" w:hint="eastAsia"/>
          <w:sz w:val="20"/>
          <w:szCs w:val="20"/>
        </w:rPr>
        <w:t>g</w:t>
      </w:r>
      <w:r w:rsidR="003B054A" w:rsidRPr="0063615C">
        <w:rPr>
          <w:rFonts w:ascii="Times New Roman" w:hAnsi="Times New Roman" w:cs="Times New Roman"/>
          <w:sz w:val="20"/>
          <w:szCs w:val="20"/>
        </w:rPr>
        <w:t>) The distance between the head and tail of the worm. (</w:t>
      </w:r>
      <w:r w:rsidR="003B054A">
        <w:rPr>
          <w:rFonts w:ascii="Times New Roman" w:hAnsi="Times New Roman" w:cs="Times New Roman" w:hint="eastAsia"/>
          <w:sz w:val="20"/>
          <w:szCs w:val="20"/>
        </w:rPr>
        <w:t>h</w:t>
      </w:r>
      <w:r w:rsidR="003B054A" w:rsidRPr="0063615C">
        <w:rPr>
          <w:rFonts w:ascii="Times New Roman" w:hAnsi="Times New Roman" w:cs="Times New Roman"/>
          <w:sz w:val="20"/>
          <w:szCs w:val="20"/>
        </w:rPr>
        <w:t>) To calculate the bending angle of the worm’s head using the first three marked points.</w:t>
      </w:r>
    </w:p>
    <w:p w14:paraId="5DE56D22" w14:textId="38BA0CD7" w:rsidR="00F10EBA" w:rsidRDefault="006B3C63" w:rsidP="00F10EBA">
      <w:pPr>
        <w:ind w:firstLineChars="100" w:firstLine="200"/>
        <w:rPr>
          <w:rFonts w:ascii="Times New Roman" w:hAnsi="Times New Roman" w:cs="Times New Roman"/>
          <w:sz w:val="20"/>
          <w:szCs w:val="20"/>
        </w:rPr>
      </w:pPr>
      <w:r w:rsidRPr="006B3C63">
        <w:rPr>
          <w:rFonts w:ascii="Times New Roman" w:hAnsi="Times New Roman" w:cs="Times New Roman"/>
          <w:sz w:val="20"/>
          <w:szCs w:val="20"/>
        </w:rPr>
        <w:t>Next, we will read the extracted images in grayscale format. The grayscale image is shown in Fig</w:t>
      </w:r>
      <w:r>
        <w:rPr>
          <w:rFonts w:ascii="Times New Roman" w:hAnsi="Times New Roman" w:cs="Times New Roman" w:hint="eastAsia"/>
          <w:sz w:val="20"/>
          <w:szCs w:val="20"/>
        </w:rPr>
        <w:t>.</w:t>
      </w:r>
      <w:r w:rsidR="003B054A">
        <w:rPr>
          <w:rFonts w:ascii="Times New Roman" w:hAnsi="Times New Roman" w:cs="Times New Roman" w:hint="eastAsia"/>
          <w:sz w:val="20"/>
          <w:szCs w:val="20"/>
        </w:rPr>
        <w:t>3</w:t>
      </w:r>
      <w:r>
        <w:rPr>
          <w:rFonts w:ascii="Times New Roman" w:hAnsi="Times New Roman" w:cs="Times New Roman" w:hint="eastAsia"/>
          <w:sz w:val="20"/>
          <w:szCs w:val="20"/>
        </w:rPr>
        <w:t>a</w:t>
      </w:r>
      <w:r w:rsidRPr="006B3C63">
        <w:rPr>
          <w:rFonts w:ascii="Times New Roman" w:hAnsi="Times New Roman" w:cs="Times New Roman"/>
          <w:sz w:val="20"/>
          <w:szCs w:val="20"/>
        </w:rPr>
        <w:t xml:space="preserve">. However, due to the spontaneous behavior of </w:t>
      </w:r>
      <w:r w:rsidRPr="00F70770">
        <w:rPr>
          <w:rFonts w:ascii="Times New Roman" w:hAnsi="Times New Roman" w:cs="Times New Roman"/>
          <w:i/>
          <w:iCs/>
          <w:sz w:val="20"/>
          <w:szCs w:val="20"/>
        </w:rPr>
        <w:t>C</w:t>
      </w:r>
      <w:r w:rsidR="00F70770" w:rsidRPr="00F70770">
        <w:rPr>
          <w:rFonts w:ascii="Times New Roman" w:hAnsi="Times New Roman" w:cs="Times New Roman" w:hint="eastAsia"/>
          <w:i/>
          <w:iCs/>
          <w:sz w:val="20"/>
          <w:szCs w:val="20"/>
        </w:rPr>
        <w:t xml:space="preserve">. </w:t>
      </w:r>
      <w:r w:rsidRPr="00F70770">
        <w:rPr>
          <w:rFonts w:ascii="Times New Roman" w:hAnsi="Times New Roman" w:cs="Times New Roman"/>
          <w:i/>
          <w:iCs/>
          <w:sz w:val="20"/>
          <w:szCs w:val="20"/>
        </w:rPr>
        <w:t>elegans</w:t>
      </w:r>
      <w:r w:rsidRPr="006B3C63">
        <w:rPr>
          <w:rFonts w:ascii="Times New Roman" w:hAnsi="Times New Roman" w:cs="Times New Roman"/>
          <w:sz w:val="20"/>
          <w:szCs w:val="20"/>
        </w:rPr>
        <w:t xml:space="preserve"> around food</w:t>
      </w:r>
      <w:r w:rsidR="00A62FAC">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{"citationID":"znTpKPVD","properties":{"formattedCitation":"[35]","plainCitation":"[35]","noteIndex":0},"citationItems":[{"id":14,"uris":["http://zotero.org/users/12982434/items/XKIVH37R"],"itemData":{"id":14,"type":"article-journal","container-title":"Nature Methods","DOI":"10.1038/nmeth.2560","ISSN":"1548-7091, 1548-7105","issue":"9","journalAbbreviation":"Nat Methods","language":"en","page":"877-879","source":"DOI.org (Crossref)","title":"A database of Caenorhabditis elegans behavioral phenotypes","volume":"10","author":[{"family":"Yemini","given":"Eviatar"},{"family":"Jucikas","given":"Tadas"},{"family":"Grundy","given":"Laura J"},{"family":"Brown","given":"André E X"},{"family":"Schafer","given":"William R"}],"issued":{"date-parts":[["2013",9]]}}}],"schema":"https://github.com/citation-style-language/schema/raw/master/csl-citation.json"} </w:instrText>
      </w:r>
      <w:r w:rsidR="00A62FAC">
        <w:rPr>
          <w:rFonts w:ascii="Times New Roman" w:hAnsi="Times New Roman" w:cs="Times New Roman"/>
          <w:sz w:val="20"/>
          <w:szCs w:val="20"/>
        </w:rPr>
        <w:fldChar w:fldCharType="separate"/>
      </w:r>
      <w:r w:rsidR="00814BEB" w:rsidRPr="00814BEB">
        <w:rPr>
          <w:rFonts w:ascii="Times New Roman" w:hAnsi="Times New Roman" w:cs="Times New Roman"/>
          <w:sz w:val="20"/>
        </w:rPr>
        <w:t>[35]</w:t>
      </w:r>
      <w:r w:rsidR="00A62FAC">
        <w:rPr>
          <w:rFonts w:ascii="Times New Roman" w:hAnsi="Times New Roman" w:cs="Times New Roman"/>
          <w:sz w:val="20"/>
          <w:szCs w:val="20"/>
        </w:rPr>
        <w:fldChar w:fldCharType="end"/>
      </w:r>
      <w:r w:rsidRPr="006B3C63">
        <w:rPr>
          <w:rFonts w:ascii="Times New Roman" w:hAnsi="Times New Roman" w:cs="Times New Roman"/>
          <w:sz w:val="20"/>
          <w:szCs w:val="20"/>
        </w:rPr>
        <w:t xml:space="preserve">, the grayscale image may contain interferences such as food and shadows. </w:t>
      </w:r>
      <w:r w:rsidR="00F10EBA">
        <w:rPr>
          <w:rFonts w:ascii="Times New Roman" w:hAnsi="Times New Roman" w:cs="Times New Roman"/>
          <w:sz w:val="20"/>
          <w:szCs w:val="20"/>
        </w:rPr>
        <w:t>We need to generate clean binary images to eliminate these negative interferences and ensure the smooth progress of subsequent experiments</w:t>
      </w:r>
      <w:r w:rsidRPr="006B3C63">
        <w:rPr>
          <w:rFonts w:ascii="Times New Roman" w:hAnsi="Times New Roman" w:cs="Times New Roman"/>
          <w:sz w:val="20"/>
          <w:szCs w:val="20"/>
        </w:rPr>
        <w:t>. Binary images can effectively remove background noise and shadows, retaining only the contours and movement trajectories of the nematodes. This step is crucial for obtaining accurate analysis results.</w:t>
      </w:r>
      <w:r w:rsidR="00F10EBA">
        <w:rPr>
          <w:rFonts w:ascii="Times New Roman" w:hAnsi="Times New Roman" w:cs="Times New Roman" w:hint="eastAsia"/>
          <w:sz w:val="20"/>
          <w:szCs w:val="20"/>
        </w:rPr>
        <w:t xml:space="preserve"> </w:t>
      </w:r>
      <w:r w:rsidR="00F10EBA" w:rsidRPr="00F10EBA">
        <w:rPr>
          <w:rFonts w:ascii="Times New Roman" w:hAnsi="Times New Roman" w:cs="Times New Roman"/>
          <w:sz w:val="20"/>
          <w:szCs w:val="20"/>
        </w:rPr>
        <w:t>When processing grayscale images, we use a global thresholding algorithm</w:t>
      </w:r>
      <w:r w:rsidR="00570E74">
        <w:rPr>
          <w:rFonts w:ascii="Times New Roman" w:hAnsi="Times New Roman" w:cs="Times New Roman" w:hint="eastAsia"/>
          <w:sz w:val="20"/>
          <w:szCs w:val="20"/>
        </w:rPr>
        <w:t xml:space="preserve"> </w:t>
      </w:r>
      <w:r w:rsidR="00CE54CE">
        <w:rPr>
          <w:rFonts w:ascii="Times New Roman" w:hAnsi="Times New Roman" w:cs="Times New Roman"/>
          <w:sz w:val="20"/>
          <w:szCs w:val="20"/>
        </w:rPr>
        <w:t>first</w:t>
      </w:r>
      <w:r w:rsidR="00F10EBA" w:rsidRPr="00F10EBA">
        <w:rPr>
          <w:rFonts w:ascii="Times New Roman" w:hAnsi="Times New Roman" w:cs="Times New Roman"/>
          <w:sz w:val="20"/>
          <w:szCs w:val="20"/>
        </w:rPr>
        <w:t>, where the grayscale value of the shadows around the nematodes is used as the threshold to obtain the initial binary image. Therefore, determining the grayscale value of the shadows is a crucial step. Since the grayscale values of the shadows around the nematodes are significantly higher than the grayscale values of the nematodes themselves and the background, we can obtain the grayscale value of the shadows by calculating the maximum grayscale value in the grayscale image, thereby obtaining the initial binary image. The initial binary image is shown in Fig</w:t>
      </w:r>
      <w:r w:rsidR="00F10EBA">
        <w:rPr>
          <w:rFonts w:ascii="Times New Roman" w:hAnsi="Times New Roman" w:cs="Times New Roman" w:hint="eastAsia"/>
          <w:sz w:val="20"/>
          <w:szCs w:val="20"/>
        </w:rPr>
        <w:t>.</w:t>
      </w:r>
      <w:r w:rsidR="003B054A">
        <w:rPr>
          <w:rFonts w:ascii="Times New Roman" w:hAnsi="Times New Roman" w:cs="Times New Roman" w:hint="eastAsia"/>
          <w:sz w:val="20"/>
          <w:szCs w:val="20"/>
        </w:rPr>
        <w:t>3</w:t>
      </w:r>
      <w:r w:rsidR="00F10EBA">
        <w:rPr>
          <w:rFonts w:ascii="Times New Roman" w:hAnsi="Times New Roman" w:cs="Times New Roman" w:hint="eastAsia"/>
          <w:sz w:val="20"/>
          <w:szCs w:val="20"/>
        </w:rPr>
        <w:t>b</w:t>
      </w:r>
      <w:r w:rsidR="00F10EBA" w:rsidRPr="00F10EBA">
        <w:rPr>
          <w:rFonts w:ascii="Times New Roman" w:hAnsi="Times New Roman" w:cs="Times New Roman"/>
          <w:sz w:val="20"/>
          <w:szCs w:val="20"/>
        </w:rPr>
        <w:t>. The definition of the global thresholding algorithm is as follows:</w:t>
      </w:r>
    </w:p>
    <w:p w14:paraId="27240FEB" w14:textId="65411A18" w:rsidR="009E19BD" w:rsidRPr="00CD0388" w:rsidRDefault="00000000" w:rsidP="009E19BD">
      <w:pPr>
        <w:ind w:firstLineChars="100" w:firstLine="200"/>
        <w:jc w:val="center"/>
        <w:rPr>
          <w:rFonts w:ascii="Arial" w:hAnsi="Arial" w:cs="Arial"/>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eqArr>
                    <m:eqArrPr>
                      <m:ctrlPr>
                        <w:rPr>
                          <w:rFonts w:ascii="Cambria Math" w:hAnsi="Cambria Math" w:cs="Times New Roman"/>
                          <w:i/>
                          <w:sz w:val="20"/>
                          <w:szCs w:val="20"/>
                        </w:rPr>
                      </m:ctrlPr>
                    </m:eqArrPr>
                    <m:e>
                      <m:r>
                        <w:rPr>
                          <w:rFonts w:ascii="Cambria Math" w:hAnsi="Cambria Math" w:cs="Times New Roman"/>
                          <w:sz w:val="20"/>
                          <w:szCs w:val="20"/>
                        </w:rPr>
                        <m:t xml:space="preserve">1   </m:t>
                      </m:r>
                      <m:r>
                        <m:rPr>
                          <m:nor/>
                        </m:rPr>
                        <w:rPr>
                          <w:rFonts w:ascii="Times New Roman" w:hAnsi="Times New Roman" w:cs="Times New Roman"/>
                          <w:sz w:val="20"/>
                          <w:szCs w:val="20"/>
                        </w:rPr>
                        <m:t>if</m:t>
                      </m:r>
                      <m:r>
                        <w:rPr>
                          <w:rFonts w:ascii="Cambria Math" w:hAnsi="Cambria Math" w:cs="Times New Roman"/>
                          <w:sz w:val="20"/>
                          <w:szCs w:val="20"/>
                        </w:rPr>
                        <m:t xml:space="preserve"> </m:t>
                      </m:r>
                      <w:bookmarkStart w:id="0" w:name="_Hlk155813372"/>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w:bookmarkEnd w:id="0"/>
                      <m:r>
                        <w:rPr>
                          <w:rFonts w:ascii="Cambria Math" w:hAnsi="Cambria Math" w:cs="Times New Roman"/>
                          <w:sz w:val="20"/>
                          <w:szCs w:val="20"/>
                        </w:rPr>
                        <m:t>&gt;</m:t>
                      </m:r>
                      <m:r>
                        <m:rPr>
                          <m:nor/>
                        </m:rPr>
                        <w:rPr>
                          <w:rFonts w:ascii="Times New Roman" w:hAnsi="Times New Roman" w:cs="Times New Roman"/>
                          <w:sz w:val="20"/>
                          <w:szCs w:val="20"/>
                        </w:rPr>
                        <m:t>threshold</m:t>
                      </m:r>
                    </m:e>
                    <m:e>
                      <m:r>
                        <w:rPr>
                          <w:rFonts w:ascii="Cambria Math" w:hAnsi="Cambria Math" w:cs="Times New Roman"/>
                          <w:sz w:val="20"/>
                          <w:szCs w:val="20"/>
                        </w:rPr>
                        <m:t xml:space="preserve">0   </m:t>
                      </m:r>
                      <m:r>
                        <m:rPr>
                          <m:nor/>
                        </m:rPr>
                        <w:rPr>
                          <w:rFonts w:ascii="Times New Roman" w:hAnsi="Times New Roman" w:cs="Times New Roman"/>
                          <w:sz w:val="20"/>
                          <w:szCs w:val="20"/>
                        </w:rPr>
                        <m:t>if</m:t>
                      </m:r>
                      <m:r>
                        <w:rPr>
                          <w:rFonts w:ascii="Cambria Math" w:hAnsi="Cambria Math" w:cs="Times New Roman"/>
                          <w:sz w:val="20"/>
                          <w:szCs w:val="20"/>
                        </w:rPr>
                        <m:t xml:space="preserve"> g</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r>
                        <m:rPr>
                          <m:nor/>
                        </m:rPr>
                        <w:rPr>
                          <w:rFonts w:ascii="Times New Roman" w:hAnsi="Times New Roman" w:cs="Times New Roman"/>
                          <w:sz w:val="20"/>
                          <w:szCs w:val="20"/>
                        </w:rPr>
                        <m:t>threshold</m:t>
                      </m:r>
                    </m:e>
                  </m:eqAr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3</m:t>
                  </m:r>
                </m:e>
              </m:d>
            </m:e>
          </m:eqArr>
        </m:oMath>
      </m:oMathPara>
    </w:p>
    <w:p w14:paraId="247DE380" w14:textId="1A94A884" w:rsidR="009E19BD" w:rsidRDefault="00B52E0D" w:rsidP="009E19BD">
      <w:pPr>
        <w:rPr>
          <w:rFonts w:ascii="Times New Roman" w:hAnsi="Times New Roman" w:cs="Times New Roman"/>
          <w:sz w:val="20"/>
          <w:szCs w:val="20"/>
        </w:rPr>
      </w:pPr>
      <w:r w:rsidRPr="00B52E0D">
        <w:rPr>
          <w:rFonts w:ascii="Times New Roman" w:hAnsi="Times New Roman" w:cs="Times New Roman"/>
          <w:sz w:val="20"/>
          <w:szCs w:val="20"/>
        </w:rPr>
        <w:t xml:space="preserve">Where </w:t>
      </w:r>
      <m:oMath>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is the grayscale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in the grayscale image, and</w:t>
      </w:r>
      <w:r w:rsidR="00AD4F9A" w:rsidRPr="00AD4F9A">
        <w:rPr>
          <w:rFonts w:ascii="Cambria Math" w:hAnsi="Cambria Math" w:cs="Times New Roman"/>
          <w:i/>
          <w:sz w:val="20"/>
          <w:szCs w:val="20"/>
        </w:rPr>
        <w:t xml:space="preserve"> </w:t>
      </w:r>
      <m:oMath>
        <m:r>
          <w:rPr>
            <w:rFonts w:ascii="Cambria Math" w:hAnsi="Cambria Math" w:cs="Times New Roman"/>
            <w:sz w:val="20"/>
            <w:szCs w:val="20"/>
          </w:rPr>
          <m:t>i</m:t>
        </m:r>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is the grayscale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B52E0D">
        <w:rPr>
          <w:rFonts w:ascii="Times New Roman" w:hAnsi="Times New Roman" w:cs="Times New Roman"/>
          <w:sz w:val="20"/>
          <w:szCs w:val="20"/>
        </w:rPr>
        <w:t xml:space="preserve"> in the initial binary image.</w:t>
      </w:r>
      <w:r w:rsidR="00F70770" w:rsidRPr="00F70770">
        <w:t xml:space="preserve"> </w:t>
      </w:r>
      <w:r w:rsidR="00016983" w:rsidRPr="00016983">
        <w:rPr>
          <w:rFonts w:ascii="Times New Roman" w:hAnsi="Times New Roman" w:cs="Times New Roman"/>
          <w:sz w:val="20"/>
          <w:szCs w:val="20"/>
        </w:rPr>
        <w:t>Eliminating background noise and shadows to obtain a clean binary image, we will use an edge detection algorithm to find the contours.</w:t>
      </w:r>
      <w:r w:rsidR="00F70770" w:rsidRPr="00F70770">
        <w:rPr>
          <w:rFonts w:ascii="Times New Roman" w:hAnsi="Times New Roman" w:cs="Times New Roman"/>
          <w:sz w:val="20"/>
          <w:szCs w:val="20"/>
        </w:rPr>
        <w:t xml:space="preserve"> In image processing, edges refer to places in the image where the pixel values undergo sudden changes. Since the </w:t>
      </w:r>
      <w:r w:rsidR="00F70770" w:rsidRPr="00F70770">
        <w:rPr>
          <w:rFonts w:ascii="Times New Roman" w:hAnsi="Times New Roman" w:cs="Times New Roman"/>
          <w:sz w:val="20"/>
          <w:szCs w:val="20"/>
        </w:rPr>
        <w:lastRenderedPageBreak/>
        <w:t>nematodes and their surrounding shadows are significantly distinguishable from the background, using an edge detection algorithm can effectively detect all the contours in the image. Here, we will use the Sobel edge detection operator to achieve this goal. The Sobel operator is a commonly used edge detection operator that can find edges by calculating the gradient of the image in the x and y directions. Specifically, the definition of the Sobel operator is as follows:</w:t>
      </w:r>
    </w:p>
    <w:p w14:paraId="282E8613" w14:textId="57B8CF39" w:rsidR="00F70770" w:rsidRPr="00CD0388" w:rsidRDefault="00000000" w:rsidP="00F70770">
      <w:pPr>
        <w:jc w:val="center"/>
        <w:rPr>
          <w:rFonts w:ascii="Arial" w:hAnsi="Arial" w:cs="Arial"/>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G=</m:t>
              </m:r>
              <m:rad>
                <m:radPr>
                  <m:degHide m:val="1"/>
                  <m:ctrlPr>
                    <w:rPr>
                      <w:rFonts w:ascii="Cambria Math" w:hAnsi="Cambria Math" w:cs="Times New Roman"/>
                      <w:i/>
                      <w:sz w:val="20"/>
                      <w:szCs w:val="20"/>
                    </w:rPr>
                  </m:ctrlPr>
                </m:radPr>
                <m:deg/>
                <m:e>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x</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i/>
                          <w:sz w:val="20"/>
                          <w:szCs w:val="20"/>
                        </w:rPr>
                      </m:ctrlPr>
                    </m:sSubSupPr>
                    <m:e>
                      <m:r>
                        <w:rPr>
                          <w:rFonts w:ascii="Cambria Math" w:hAnsi="Cambria Math" w:cs="Times New Roman"/>
                          <w:sz w:val="20"/>
                          <w:szCs w:val="20"/>
                        </w:rPr>
                        <m:t>G</m:t>
                      </m:r>
                    </m:e>
                    <m:sub>
                      <m:r>
                        <w:rPr>
                          <w:rFonts w:ascii="Cambria Math" w:hAnsi="Cambria Math" w:cs="Times New Roman"/>
                          <w:sz w:val="20"/>
                          <w:szCs w:val="20"/>
                        </w:rPr>
                        <m:t>y</m:t>
                      </m:r>
                    </m:sub>
                    <m:sup>
                      <m:r>
                        <w:rPr>
                          <w:rFonts w:ascii="Cambria Math" w:hAnsi="Cambria Math" w:cs="Times New Roman"/>
                          <w:sz w:val="20"/>
                          <w:szCs w:val="20"/>
                        </w:rPr>
                        <m:t>2</m:t>
                      </m:r>
                    </m:sup>
                  </m:sSub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4</m:t>
                  </m:r>
                </m:e>
              </m:d>
            </m:e>
          </m:eqArr>
        </m:oMath>
      </m:oMathPara>
    </w:p>
    <w:p w14:paraId="183CE1EB" w14:textId="77777777" w:rsidR="00F70770" w:rsidRDefault="00F70770" w:rsidP="009E19BD">
      <w:pPr>
        <w:rPr>
          <w:rFonts w:ascii="Times New Roman" w:hAnsi="Times New Roman" w:cs="Times New Roman"/>
          <w:sz w:val="20"/>
          <w:szCs w:val="20"/>
        </w:rPr>
      </w:pPr>
      <w:r w:rsidRPr="00F70770">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x</m:t>
            </m:r>
          </m:sub>
        </m:sSub>
      </m:oMath>
      <w:r w:rsidRPr="00F70770">
        <w:rPr>
          <w:rFonts w:ascii="Times New Roman" w:hAnsi="Times New Roman" w:cs="Times New Roman"/>
          <w:sz w:val="20"/>
          <w:szCs w:val="20"/>
        </w:rPr>
        <w:t xml:space="preserve"> is the pixel gradient matrix in the horizontal direction of the image,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y</m:t>
            </m:r>
          </m:sub>
        </m:sSub>
      </m:oMath>
      <w:r>
        <w:rPr>
          <w:rFonts w:ascii="Times New Roman" w:hAnsi="Times New Roman" w:cs="Times New Roman" w:hint="eastAsia"/>
          <w:sz w:val="20"/>
          <w:szCs w:val="20"/>
        </w:rPr>
        <w:t xml:space="preserve"> </w:t>
      </w:r>
      <w:r w:rsidRPr="00F70770">
        <w:rPr>
          <w:rFonts w:ascii="Times New Roman" w:hAnsi="Times New Roman" w:cs="Times New Roman"/>
          <w:sz w:val="20"/>
          <w:szCs w:val="20"/>
        </w:rPr>
        <w:t xml:space="preserve">is the pixel gradient matrix in the vertical direction of the image, and </w:t>
      </w:r>
      <m:oMath>
        <m:r>
          <w:rPr>
            <w:rFonts w:ascii="Cambria Math" w:hAnsi="Cambria Math" w:cs="Times New Roman"/>
            <w:sz w:val="20"/>
            <w:szCs w:val="20"/>
          </w:rPr>
          <m:t>G</m:t>
        </m:r>
      </m:oMath>
      <w:r w:rsidRPr="00F70770">
        <w:rPr>
          <w:rFonts w:ascii="Times New Roman" w:hAnsi="Times New Roman" w:cs="Times New Roman"/>
          <w:sz w:val="20"/>
          <w:szCs w:val="20"/>
        </w:rPr>
        <w:t xml:space="preserve"> is the gradient value of each pixel in the image. </w:t>
      </w:r>
      <w:r>
        <w:rPr>
          <w:rFonts w:ascii="Times New Roman" w:hAnsi="Times New Roman" w:cs="Times New Roman"/>
          <w:sz w:val="20"/>
          <w:szCs w:val="20"/>
        </w:rPr>
        <w:t>To</w:t>
      </w:r>
      <w:r w:rsidRPr="00F70770">
        <w:rPr>
          <w:rFonts w:ascii="Times New Roman" w:hAnsi="Times New Roman" w:cs="Times New Roman"/>
          <w:sz w:val="20"/>
          <w:szCs w:val="20"/>
        </w:rPr>
        <w:t xml:space="preserve"> reduce the computational load and enable faster computation by the computer, the above formula is simplified in practical applications as follows:</w:t>
      </w:r>
    </w:p>
    <w:p w14:paraId="211CBB52" w14:textId="79CDD8B1" w:rsidR="001415E5" w:rsidRPr="00CD0388" w:rsidRDefault="00000000" w:rsidP="001415E5">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G=</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x</m:t>
                      </m:r>
                    </m:sub>
                  </m:sSub>
                </m:e>
              </m:d>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G</m:t>
                      </m:r>
                    </m:e>
                    <m:sub>
                      <m:r>
                        <w:rPr>
                          <w:rFonts w:ascii="Cambria Math" w:hAnsi="Cambria Math" w:cs="Arial"/>
                          <w:sz w:val="20"/>
                          <w:szCs w:val="20"/>
                        </w:rPr>
                        <m:t>y</m:t>
                      </m:r>
                    </m:sub>
                  </m:sSub>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5</m:t>
                  </m:r>
                </m:e>
              </m:d>
            </m:e>
          </m:eqArr>
        </m:oMath>
      </m:oMathPara>
    </w:p>
    <w:p w14:paraId="3F5E4830" w14:textId="62290277" w:rsidR="0039442B" w:rsidRPr="00E90785" w:rsidRDefault="00F52351" w:rsidP="0039442B">
      <w:pPr>
        <w:rPr>
          <w:rFonts w:ascii="Times New Roman" w:hAnsi="Times New Roman" w:cs="Times New Roman"/>
          <w:sz w:val="20"/>
          <w:szCs w:val="20"/>
        </w:rPr>
      </w:pPr>
      <w:r w:rsidRPr="00F52351">
        <w:rPr>
          <w:rFonts w:ascii="Times New Roman" w:hAnsi="Times New Roman" w:cs="Times New Roman"/>
          <w:sz w:val="20"/>
          <w:szCs w:val="20"/>
        </w:rPr>
        <w:t>Since the area of the nematode and its surrounding shadow is much larger than the area of interference, we can determine the region where the nematode body is located by selecting the largest area contour. In other words, the contour with the largest area is the one that we want to retain, which contains the nematode</w:t>
      </w:r>
      <w:r>
        <w:rPr>
          <w:rFonts w:ascii="Times New Roman" w:hAnsi="Times New Roman" w:cs="Times New Roman" w:hint="eastAsia"/>
          <w:sz w:val="20"/>
          <w:szCs w:val="20"/>
        </w:rPr>
        <w:t xml:space="preserve">. </w:t>
      </w:r>
      <w:r w:rsidR="000F7F70" w:rsidRPr="000F7F70">
        <w:rPr>
          <w:rFonts w:ascii="Times New Roman" w:hAnsi="Times New Roman" w:cs="Times New Roman"/>
          <w:sz w:val="20"/>
          <w:szCs w:val="20"/>
        </w:rPr>
        <w:t xml:space="preserve">Next, we will use the hole-filling algorithm to fill the largest contour. The essence of the hole-filling algorithm is to use the scan line algorithm to fill the polygon. Specifically, calculate the intersection points of the polygon edges with the horizontal scan line </w:t>
      </w:r>
      <w:r w:rsidR="00D11301">
        <w:rPr>
          <w:rFonts w:ascii="Times New Roman" w:hAnsi="Times New Roman" w:cs="Times New Roman"/>
          <w:sz w:val="20"/>
          <w:szCs w:val="20"/>
        </w:rPr>
        <w:t>first</w:t>
      </w:r>
      <w:r w:rsidR="000F7F70" w:rsidRPr="000F7F70">
        <w:rPr>
          <w:rFonts w:ascii="Times New Roman" w:hAnsi="Times New Roman" w:cs="Times New Roman"/>
          <w:sz w:val="20"/>
          <w:szCs w:val="20"/>
        </w:rPr>
        <w:t>; then, sort these intersection points; and finally, determine whether to fill based on the parity of the intersection points. On each scan line, the area between two odd intersection points will be filled. By scanning and filling the polygon line by line, we can effectively fill the largest contour and obtain the final result. The filled image is shown in Fig</w:t>
      </w:r>
      <w:r w:rsidR="000F7F70">
        <w:rPr>
          <w:rFonts w:ascii="Times New Roman" w:hAnsi="Times New Roman" w:cs="Times New Roman" w:hint="eastAsia"/>
          <w:sz w:val="20"/>
          <w:szCs w:val="20"/>
        </w:rPr>
        <w:t>.</w:t>
      </w:r>
      <w:r w:rsidR="003B054A">
        <w:rPr>
          <w:rFonts w:ascii="Times New Roman" w:hAnsi="Times New Roman" w:cs="Times New Roman" w:hint="eastAsia"/>
          <w:sz w:val="20"/>
          <w:szCs w:val="20"/>
        </w:rPr>
        <w:t>3</w:t>
      </w:r>
      <w:r w:rsidR="000F7F70">
        <w:rPr>
          <w:rFonts w:ascii="Times New Roman" w:hAnsi="Times New Roman" w:cs="Times New Roman" w:hint="eastAsia"/>
          <w:sz w:val="20"/>
          <w:szCs w:val="20"/>
        </w:rPr>
        <w:t>c.</w:t>
      </w:r>
      <w:r w:rsidR="0039442B">
        <w:rPr>
          <w:rFonts w:ascii="Times New Roman" w:hAnsi="Times New Roman" w:cs="Times New Roman" w:hint="eastAsia"/>
          <w:sz w:val="20"/>
          <w:szCs w:val="20"/>
        </w:rPr>
        <w:t xml:space="preserve"> </w:t>
      </w:r>
      <w:r w:rsidR="00E90785" w:rsidRPr="00E90785">
        <w:rPr>
          <w:rFonts w:ascii="Times New Roman" w:hAnsi="Times New Roman" w:cs="Times New Roman"/>
          <w:sz w:val="20"/>
          <w:szCs w:val="20"/>
        </w:rPr>
        <w:t>Next, it is necessary to perform an XOR operation on the initial binary image and the filled image. In a binary image, each pixel has a value of either 0 or 1, where 0 typically represents the background (black) and 1 represents the foreground (white). The rule for the XOR operation is: if the two corresponding pixel values are the same (both 0 or both 1), the resulting pixel value is 0; if the two corresponding pixel values are different (one is 0 and the other is 1), the resulting pixel value is 1. Therefore, through the XOR operation, we can obtain a binary image that contains only the nematode. The XORed image is shown in Fig</w:t>
      </w:r>
      <w:r w:rsidR="00E90785">
        <w:rPr>
          <w:rFonts w:ascii="Times New Roman" w:hAnsi="Times New Roman" w:cs="Times New Roman" w:hint="eastAsia"/>
          <w:sz w:val="20"/>
          <w:szCs w:val="20"/>
        </w:rPr>
        <w:t>.</w:t>
      </w:r>
      <w:r w:rsidR="003B054A">
        <w:rPr>
          <w:rFonts w:ascii="Times New Roman" w:hAnsi="Times New Roman" w:cs="Times New Roman" w:hint="eastAsia"/>
          <w:sz w:val="20"/>
          <w:szCs w:val="20"/>
        </w:rPr>
        <w:t>3</w:t>
      </w:r>
      <w:r w:rsidR="00E90785">
        <w:rPr>
          <w:rFonts w:ascii="Times New Roman" w:hAnsi="Times New Roman" w:cs="Times New Roman" w:hint="eastAsia"/>
          <w:sz w:val="20"/>
          <w:szCs w:val="20"/>
        </w:rPr>
        <w:t xml:space="preserve">d. </w:t>
      </w:r>
      <w:r w:rsidR="0039442B" w:rsidRPr="0039442B">
        <w:rPr>
          <w:rFonts w:ascii="Times New Roman" w:hAnsi="Times New Roman" w:cs="Times New Roman"/>
          <w:sz w:val="20"/>
          <w:szCs w:val="20"/>
        </w:rPr>
        <w:t>The XOR operation is defined as</w:t>
      </w:r>
      <w:r w:rsidR="0039442B">
        <w:rPr>
          <w:rFonts w:ascii="Times New Roman" w:hAnsi="Times New Roman" w:cs="Times New Roman" w:hint="eastAsia"/>
          <w:sz w:val="20"/>
          <w:szCs w:val="20"/>
        </w:rPr>
        <w:t xml:space="preserve"> </w:t>
      </w:r>
      <w:r w:rsidR="0039442B" w:rsidRPr="00F70770">
        <w:rPr>
          <w:rFonts w:ascii="Times New Roman" w:hAnsi="Times New Roman" w:cs="Times New Roman"/>
          <w:sz w:val="20"/>
          <w:szCs w:val="20"/>
        </w:rPr>
        <w:t>follows:</w:t>
      </w:r>
    </w:p>
    <w:p w14:paraId="1F042316" w14:textId="18067D2B" w:rsidR="0039442B" w:rsidRPr="00CD0388" w:rsidRDefault="00000000" w:rsidP="0039442B">
      <w:pPr>
        <w:jc w:val="center"/>
        <w:rPr>
          <w:rFonts w:ascii="Arial" w:hAnsi="Arial" w:cs="Arial"/>
          <w:sz w:val="20"/>
          <w:szCs w:val="20"/>
        </w:rPr>
      </w:pPr>
      <m:oMathPara>
        <m:oMath>
          <m:eqArr>
            <m:eqArrPr>
              <m:maxDist m:val="1"/>
              <m:ctrlPr>
                <w:rPr>
                  <w:rFonts w:ascii="Cambria Math" w:hAnsi="Cambria Math" w:cs="Arial"/>
                  <w:i/>
                  <w:sz w:val="20"/>
                  <w:szCs w:val="20"/>
                </w:rPr>
              </m:ctrlPr>
            </m:eqArrPr>
            <m:e>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r>
                <m:rPr>
                  <m:sty m:val="p"/>
                </m:rPr>
                <w:rPr>
                  <w:rFonts w:ascii="Cambria Math" w:hAnsi="Cambria Math" w:cs="Arial"/>
                  <w:iCs/>
                  <w:sz w:val="20"/>
                  <w:szCs w:val="20"/>
                </w:rPr>
                <w:sym w:font="Symbol" w:char="F0C5"/>
              </m:r>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6</m:t>
                  </m:r>
                </m:e>
              </m:d>
            </m:e>
          </m:eqArr>
        </m:oMath>
      </m:oMathPara>
    </w:p>
    <w:p w14:paraId="5FA4E844" w14:textId="7A8ACFC3" w:rsidR="00E90785" w:rsidRPr="00E90785" w:rsidRDefault="00E90785" w:rsidP="00E90785">
      <w:pPr>
        <w:rPr>
          <w:rFonts w:ascii="Times New Roman" w:hAnsi="Times New Roman" w:cs="Times New Roman"/>
          <w:sz w:val="20"/>
          <w:szCs w:val="20"/>
        </w:rPr>
      </w:pPr>
      <w:r w:rsidRPr="00E90785">
        <w:rPr>
          <w:rFonts w:ascii="Times New Roman" w:hAnsi="Times New Roman" w:cs="Times New Roman"/>
          <w:sz w:val="20"/>
          <w:szCs w:val="20"/>
        </w:rPr>
        <w:t xml:space="preserve">Where </w:t>
      </w:r>
      <m:oMath>
        <m:r>
          <w:rPr>
            <w:rFonts w:ascii="Cambria Math" w:hAnsi="Cambria Math" w:cs="Arial"/>
            <w:sz w:val="20"/>
            <w:szCs w:val="20"/>
          </w:rPr>
          <m:t>i</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w:t>
      </w:r>
      <w:r w:rsidRPr="00E90785">
        <w:rPr>
          <w:rFonts w:ascii="Cambria Math" w:hAnsi="Cambria Math" w:cs="Arial"/>
          <w:i/>
          <w:sz w:val="20"/>
          <w:szCs w:val="20"/>
        </w:rPr>
        <w:t xml:space="preserve">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initial binary image,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filled image, and </w:t>
      </w:r>
      <m:oMath>
        <m:r>
          <w:rPr>
            <w:rFonts w:ascii="Cambria Math" w:hAnsi="Cambria Math" w:cs="Arial"/>
            <w:sz w:val="20"/>
            <w:szCs w:val="20"/>
          </w:rPr>
          <m:t>b</m:t>
        </m:r>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is the pixel value at point </w:t>
      </w:r>
      <m:oMath>
        <m:d>
          <m:dPr>
            <m:ctrlPr>
              <w:rPr>
                <w:rFonts w:ascii="Cambria Math" w:hAnsi="Cambria Math" w:cs="Arial"/>
                <w:i/>
                <w:sz w:val="20"/>
                <w:szCs w:val="20"/>
              </w:rPr>
            </m:ctrlPr>
          </m:dPr>
          <m:e>
            <m:r>
              <w:rPr>
                <w:rFonts w:ascii="Cambria Math" w:hAnsi="Cambria Math" w:cs="Arial"/>
                <w:sz w:val="20"/>
                <w:szCs w:val="20"/>
              </w:rPr>
              <m:t>x,y</m:t>
            </m:r>
          </m:e>
        </m:d>
      </m:oMath>
      <w:r w:rsidRPr="00E90785">
        <w:rPr>
          <w:rFonts w:ascii="Times New Roman" w:hAnsi="Times New Roman" w:cs="Times New Roman"/>
          <w:sz w:val="20"/>
          <w:szCs w:val="20"/>
        </w:rPr>
        <w:t xml:space="preserve"> in the binary image obtained after the XOR operation.</w:t>
      </w:r>
      <w:r>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The final step is to perform an </w:t>
      </w:r>
      <w:r w:rsidR="007804EE">
        <w:rPr>
          <w:rFonts w:ascii="Times New Roman" w:hAnsi="Times New Roman" w:cs="Times New Roman"/>
          <w:sz w:val="20"/>
          <w:szCs w:val="20"/>
        </w:rPr>
        <w:t>inverted</w:t>
      </w:r>
      <w:r w:rsidR="007804EE">
        <w:rPr>
          <w:rFonts w:ascii="Times New Roman" w:hAnsi="Times New Roman" w:cs="Times New Roman" w:hint="eastAsia"/>
          <w:sz w:val="20"/>
          <w:szCs w:val="20"/>
        </w:rPr>
        <w:t xml:space="preserve"> </w:t>
      </w:r>
      <w:r w:rsidRPr="00E90785">
        <w:rPr>
          <w:rFonts w:ascii="Times New Roman" w:hAnsi="Times New Roman" w:cs="Times New Roman"/>
          <w:sz w:val="20"/>
          <w:szCs w:val="20"/>
        </w:rPr>
        <w:t>color</w:t>
      </w:r>
      <w:r w:rsidR="00CB4923">
        <w:rPr>
          <w:rFonts w:ascii="Times New Roman" w:hAnsi="Times New Roman" w:cs="Times New Roman"/>
          <w:sz w:val="20"/>
          <w:szCs w:val="20"/>
        </w:rPr>
        <w:fldChar w:fldCharType="begin"/>
      </w:r>
      <w:r w:rsidR="00814BEB">
        <w:rPr>
          <w:rFonts w:ascii="Times New Roman" w:hAnsi="Times New Roman" w:cs="Times New Roman"/>
          <w:sz w:val="20"/>
          <w:szCs w:val="20"/>
        </w:rPr>
        <w:instrText xml:space="preserve"> ADDIN ZOTERO_ITEM CSL_CITATION {"citationID":"AK2bgCga","properties":{"formattedCitation":"[36]","plainCitation":"[36]","noteIndex":0},"citationItems":[{"id":1142,"uris":["http://zotero.org/users/12982434/items/WDYZPEBH"],"itemData":{"id":1142,"type":"book","call-number":"TA1632 .G66 2018","event-place":"New York, NY","ISBN":"978-0-13-335672-4","number-of-pages":"1168","publisher":"Pearson","publisher-place":"New York, NY","source":"Library of Congress ISBN","title":"Digital image processing","author":[{"family":"Gonzalez","given":"Rafael C."},{"family":"Woods","given":"Richard E."}],"issued":{"date-parts":[["2018"]]}}}],"schema":"https://github.com/citation-style-language/schema/raw/master/csl-citation.json"} </w:instrText>
      </w:r>
      <w:r w:rsidR="00CB4923">
        <w:rPr>
          <w:rFonts w:ascii="Times New Roman" w:hAnsi="Times New Roman" w:cs="Times New Roman"/>
          <w:sz w:val="20"/>
          <w:szCs w:val="20"/>
        </w:rPr>
        <w:fldChar w:fldCharType="separate"/>
      </w:r>
      <w:r w:rsidR="00814BEB" w:rsidRPr="00814BEB">
        <w:rPr>
          <w:rFonts w:ascii="Times New Roman" w:hAnsi="Times New Roman" w:cs="Times New Roman"/>
          <w:sz w:val="20"/>
        </w:rPr>
        <w:t>[36]</w:t>
      </w:r>
      <w:r w:rsidR="00CB4923">
        <w:rPr>
          <w:rFonts w:ascii="Times New Roman" w:hAnsi="Times New Roman" w:cs="Times New Roman"/>
          <w:sz w:val="20"/>
          <w:szCs w:val="20"/>
        </w:rPr>
        <w:fldChar w:fldCharType="end"/>
      </w:r>
      <w:r w:rsidRPr="00E90785">
        <w:rPr>
          <w:rFonts w:ascii="Times New Roman" w:hAnsi="Times New Roman" w:cs="Times New Roman"/>
          <w:sz w:val="20"/>
          <w:szCs w:val="20"/>
        </w:rPr>
        <w:t xml:space="preserve"> on the binary image, which will result in a clean binary image. </w:t>
      </w:r>
      <w:r w:rsidR="003B054A" w:rsidRPr="006A0768">
        <w:rPr>
          <w:rFonts w:ascii="Times New Roman" w:hAnsi="Times New Roman" w:cs="Times New Roman"/>
          <w:sz w:val="20"/>
          <w:szCs w:val="20"/>
        </w:rPr>
        <w:t>An example of a clean binary image is shown in Fig</w:t>
      </w:r>
      <w:r w:rsidR="003B054A">
        <w:rPr>
          <w:rFonts w:ascii="Times New Roman" w:hAnsi="Times New Roman" w:cs="Times New Roman" w:hint="eastAsia"/>
          <w:sz w:val="20"/>
          <w:szCs w:val="20"/>
        </w:rPr>
        <w:t>.3e</w:t>
      </w:r>
      <w:r w:rsidR="003B054A" w:rsidRPr="006A0768">
        <w:rPr>
          <w:rFonts w:ascii="Times New Roman" w:hAnsi="Times New Roman" w:cs="Times New Roman"/>
          <w:sz w:val="20"/>
          <w:szCs w:val="20"/>
        </w:rPr>
        <w:t>.</w:t>
      </w:r>
      <w:r w:rsidR="003B054A">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The </w:t>
      </w:r>
      <w:r w:rsidR="007804EE">
        <w:rPr>
          <w:rFonts w:ascii="Times New Roman" w:hAnsi="Times New Roman" w:cs="Times New Roman"/>
          <w:sz w:val="20"/>
          <w:szCs w:val="20"/>
        </w:rPr>
        <w:t>inverted</w:t>
      </w:r>
      <w:r w:rsidR="007804EE">
        <w:rPr>
          <w:rFonts w:ascii="Times New Roman" w:hAnsi="Times New Roman" w:cs="Times New Roman" w:hint="eastAsia"/>
          <w:sz w:val="20"/>
          <w:szCs w:val="20"/>
        </w:rPr>
        <w:t xml:space="preserve"> </w:t>
      </w:r>
      <w:r w:rsidR="007804EE">
        <w:rPr>
          <w:rFonts w:ascii="Times New Roman" w:hAnsi="Times New Roman" w:cs="Times New Roman"/>
          <w:sz w:val="20"/>
          <w:szCs w:val="20"/>
        </w:rPr>
        <w:t>color</w:t>
      </w:r>
      <w:r w:rsidR="007804EE">
        <w:rPr>
          <w:rFonts w:ascii="Times New Roman" w:hAnsi="Times New Roman" w:cs="Times New Roman" w:hint="eastAsia"/>
          <w:sz w:val="20"/>
          <w:szCs w:val="20"/>
        </w:rPr>
        <w:t xml:space="preserve"> </w:t>
      </w:r>
      <w:r w:rsidRPr="00E90785">
        <w:rPr>
          <w:rFonts w:ascii="Times New Roman" w:hAnsi="Times New Roman" w:cs="Times New Roman"/>
          <w:sz w:val="20"/>
          <w:szCs w:val="20"/>
        </w:rPr>
        <w:t xml:space="preserve">is defined as </w:t>
      </w:r>
    </w:p>
    <w:p w14:paraId="546F50BE" w14:textId="326E4C0F" w:rsidR="00E90785" w:rsidRPr="00E90785" w:rsidRDefault="00000000" w:rsidP="00E90785">
      <w:pPr>
        <w:ind w:firstLineChars="100" w:firstLine="2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r>
                <m:rPr>
                  <m:sty m:val="p"/>
                </m:rPr>
                <w:rPr>
                  <w:rFonts w:ascii="Cambria Math" w:hAnsi="Cambria Math" w:cs="Times New Roman"/>
                  <w:sz w:val="20"/>
                  <w:szCs w:val="20"/>
                </w:rPr>
                <m:t>=1-</m:t>
              </m:r>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7</m:t>
                  </m:r>
                </m:e>
              </m:d>
            </m:e>
          </m:eqArr>
        </m:oMath>
      </m:oMathPara>
    </w:p>
    <w:p w14:paraId="4D797345" w14:textId="0D6FFE10" w:rsidR="00E90785" w:rsidRPr="00E90785" w:rsidRDefault="00E90785" w:rsidP="00E90785">
      <w:pPr>
        <w:rPr>
          <w:rFonts w:ascii="Times New Roman" w:hAnsi="Times New Roman" w:cs="Times New Roman"/>
          <w:sz w:val="20"/>
          <w:szCs w:val="20"/>
        </w:rPr>
      </w:pPr>
      <w:r w:rsidRPr="00E90785">
        <w:rPr>
          <w:rFonts w:ascii="Times New Roman" w:hAnsi="Times New Roman" w:cs="Times New Roman"/>
          <w:sz w:val="20"/>
          <w:szCs w:val="20"/>
        </w:rPr>
        <w:t xml:space="preserve">Here, </w:t>
      </w:r>
      <m:oMath>
        <m:r>
          <w:rPr>
            <w:rFonts w:ascii="Cambria Math" w:hAnsi="Cambria Math" w:cs="Times New Roman"/>
            <w:sz w:val="20"/>
            <w:szCs w:val="20"/>
          </w:rPr>
          <m:t>b</m:t>
        </m:r>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in the binary image, and </w:t>
      </w:r>
      <m:oMath>
        <m:r>
          <w:rPr>
            <w:rFonts w:ascii="Cambria Math" w:hAnsi="Cambria Math" w:cs="Times New Roman"/>
            <w:sz w:val="20"/>
            <w:szCs w:val="20"/>
          </w:rPr>
          <m:t>c</m:t>
        </m:r>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represents the pixel value at point </w:t>
      </w:r>
      <m:oMath>
        <m:d>
          <m:dPr>
            <m:ctrlPr>
              <w:rPr>
                <w:rFonts w:ascii="Cambria Math" w:hAnsi="Cambria Math" w:cs="Times New Roman"/>
                <w:i/>
                <w:sz w:val="20"/>
                <w:szCs w:val="20"/>
              </w:rPr>
            </m:ctrlPr>
          </m:dPr>
          <m:e>
            <m:r>
              <w:rPr>
                <w:rFonts w:ascii="Cambria Math" w:hAnsi="Cambria Math" w:cs="Times New Roman"/>
                <w:sz w:val="20"/>
                <w:szCs w:val="20"/>
              </w:rPr>
              <m:t>x,y</m:t>
            </m:r>
          </m:e>
        </m:d>
      </m:oMath>
      <w:r w:rsidRPr="00E90785">
        <w:rPr>
          <w:rFonts w:ascii="Times New Roman" w:hAnsi="Times New Roman" w:cs="Times New Roman"/>
          <w:sz w:val="20"/>
          <w:szCs w:val="20"/>
        </w:rPr>
        <w:t xml:space="preserve"> in the image after inverse processing.</w:t>
      </w:r>
      <w:r w:rsidRPr="00E90785">
        <w:rPr>
          <w:rFonts w:ascii="Times New Roman" w:hAnsi="Times New Roman" w:cs="Times New Roman"/>
        </w:rPr>
        <w:t xml:space="preserve"> </w:t>
      </w:r>
      <w:r w:rsidRPr="00E90785">
        <w:rPr>
          <w:rFonts w:ascii="Times New Roman" w:hAnsi="Times New Roman" w:cs="Times New Roman"/>
          <w:sz w:val="20"/>
          <w:szCs w:val="20"/>
        </w:rPr>
        <w:t xml:space="preserve">The above steps result in clean binary images, completing the preprocessing of </w:t>
      </w:r>
      <w:r w:rsidR="009F0E5D">
        <w:rPr>
          <w:rFonts w:ascii="Times New Roman" w:hAnsi="Times New Roman" w:cs="Times New Roman" w:hint="eastAsia"/>
          <w:sz w:val="20"/>
          <w:szCs w:val="20"/>
        </w:rPr>
        <w:t xml:space="preserve">all </w:t>
      </w:r>
      <w:r w:rsidRPr="00E90785">
        <w:rPr>
          <w:rFonts w:ascii="Times New Roman" w:hAnsi="Times New Roman" w:cs="Times New Roman"/>
          <w:sz w:val="20"/>
          <w:szCs w:val="20"/>
        </w:rPr>
        <w:t>videos and images.</w:t>
      </w:r>
    </w:p>
    <w:p w14:paraId="522A7C1E" w14:textId="72EEBBC3" w:rsidR="00285FBB" w:rsidRPr="006A0768" w:rsidRDefault="00285FBB" w:rsidP="00285FBB">
      <w:pPr>
        <w:rPr>
          <w:rFonts w:ascii="Times New Roman" w:hAnsi="Times New Roman" w:cs="Times New Roman"/>
          <w:b/>
          <w:bCs/>
          <w:sz w:val="20"/>
          <w:szCs w:val="20"/>
        </w:rPr>
      </w:pPr>
      <w:r w:rsidRPr="006A0768">
        <w:rPr>
          <w:rFonts w:ascii="Times New Roman" w:hAnsi="Times New Roman" w:cs="Times New Roman" w:hint="eastAsia"/>
          <w:b/>
          <w:bCs/>
          <w:sz w:val="20"/>
          <w:szCs w:val="20"/>
        </w:rPr>
        <w:t xml:space="preserve">3.3 </w:t>
      </w:r>
      <w:r w:rsidRPr="006A0768">
        <w:rPr>
          <w:rFonts w:ascii="Times New Roman" w:hAnsi="Times New Roman" w:cs="Times New Roman"/>
          <w:b/>
          <w:bCs/>
          <w:sz w:val="20"/>
          <w:szCs w:val="20"/>
        </w:rPr>
        <w:t>Automatic counting methods for motor behavior</w:t>
      </w:r>
    </w:p>
    <w:p w14:paraId="53602EDC" w14:textId="5E8DE1FA" w:rsidR="006A0768" w:rsidRPr="006A0768" w:rsidRDefault="006A0768" w:rsidP="006A0768">
      <w:pPr>
        <w:ind w:firstLineChars="100" w:firstLine="200"/>
        <w:rPr>
          <w:rFonts w:ascii="Times New Roman" w:hAnsi="Times New Roman" w:cs="Times New Roman"/>
          <w:sz w:val="20"/>
          <w:szCs w:val="20"/>
        </w:rPr>
      </w:pPr>
      <w:r w:rsidRPr="006A0768">
        <w:rPr>
          <w:rFonts w:ascii="Times New Roman" w:hAnsi="Times New Roman" w:cs="Times New Roman"/>
          <w:sz w:val="20"/>
          <w:szCs w:val="20"/>
        </w:rPr>
        <w:t xml:space="preserve">To achieve automatic counting of nematode locomotion behavior, we need to extract the skeleton of the nematodes from binary images. This is because a thinned binary image can simplify the image, highlight image features, reduce computational complexity, and facilitate subsequent operations. Specifically, we first read the processed clean binary images. Next, we sort the binary images based on their file names. Since the segmented images from the experimental videos are named sequentially, the </w:t>
      </w:r>
      <w:r w:rsidRPr="006A0768">
        <w:rPr>
          <w:rFonts w:ascii="Times New Roman" w:hAnsi="Times New Roman" w:cs="Times New Roman"/>
          <w:sz w:val="20"/>
          <w:szCs w:val="20"/>
        </w:rPr>
        <w:lastRenderedPageBreak/>
        <w:t xml:space="preserve">sorted binary images have a sequential order. Then, we perform thinning operations on these sorted binary images one by one. The thinning operation can effectively extract the skeleton of the nematodes, representing them as simple line structures in the image. By thinning the binary images, we ultimately obtain the skeleton representation of the nematodes. The expression for thinning the binary image and obtaining the nematode skeleton is as follows: </w:t>
      </w:r>
    </w:p>
    <w:p w14:paraId="3D9DD9CF" w14:textId="77777777" w:rsidR="00327957" w:rsidRPr="009B718D" w:rsidRDefault="00000000" w:rsidP="00327957">
      <w:pPr>
        <w:ind w:firstLine="42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n=0</m:t>
                  </m:r>
                </m:sub>
                <m:sup>
                  <m:r>
                    <w:rPr>
                      <w:rFonts w:ascii="Cambria Math" w:hAnsi="Cambria Math" w:cs="Times New Roman"/>
                      <w:sz w:val="20"/>
                      <w:szCs w:val="20"/>
                    </w:rPr>
                    <m:t>N</m:t>
                  </m:r>
                </m:sup>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e>
              </m:nary>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8</m:t>
                  </m:r>
                </m:e>
              </m:d>
            </m:e>
          </m:eqArr>
        </m:oMath>
      </m:oMathPara>
    </w:p>
    <w:p w14:paraId="6BB9A99F" w14:textId="77777777" w:rsidR="00327957" w:rsidRPr="009B718D" w:rsidRDefault="00000000" w:rsidP="00327957">
      <w:pPr>
        <w:ind w:firstLineChars="200" w:firstLine="400"/>
        <w:jc w:val="cente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d>
                <m:dPr>
                  <m:begChr m:val="["/>
                  <m:endChr m:val="]"/>
                  <m:ctrlPr>
                    <w:rPr>
                      <w:rFonts w:ascii="Cambria Math" w:hAnsi="Cambria Math" w:cs="Times New Roman"/>
                      <w:i/>
                      <w:sz w:val="20"/>
                      <w:szCs w:val="20"/>
                    </w:rPr>
                  </m:ctrlPr>
                </m:dPr>
                <m:e>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◦B</m:t>
                  </m:r>
                </m:e>
              </m: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9</m:t>
                  </m:r>
                </m:e>
              </m:d>
            </m:e>
          </m:eqArr>
        </m:oMath>
      </m:oMathPara>
    </w:p>
    <w:p w14:paraId="3B31BAAB" w14:textId="3EA45FA9" w:rsidR="005C777A" w:rsidRDefault="00327957" w:rsidP="003B054A">
      <w:pPr>
        <w:rPr>
          <w:rFonts w:ascii="Times New Roman" w:hAnsi="Times New Roman" w:cs="Times New Roman"/>
          <w:sz w:val="20"/>
          <w:szCs w:val="20"/>
        </w:rPr>
      </w:pPr>
      <w:r w:rsidRPr="009B718D">
        <w:rPr>
          <w:rFonts w:ascii="Times New Roman" w:hAnsi="Times New Roman" w:cs="Times New Roman"/>
          <w:sz w:val="20"/>
          <w:szCs w:val="20"/>
        </w:rPr>
        <w:t xml:space="preserve">Where </w:t>
      </w:r>
      <m:oMath>
        <m:r>
          <w:rPr>
            <w:rFonts w:ascii="Cambria Math" w:hAnsi="Cambria Math" w:cs="Times New Roman"/>
            <w:sz w:val="20"/>
            <w:szCs w:val="20"/>
          </w:rPr>
          <m:t>S</m:t>
        </m:r>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denotes the skeleton of image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n</m:t>
            </m:r>
          </m:sub>
        </m:sSub>
        <m:d>
          <m:dPr>
            <m:ctrlPr>
              <w:rPr>
                <w:rFonts w:ascii="Cambria Math" w:hAnsi="Cambria Math" w:cs="Times New Roman"/>
                <w:i/>
                <w:sz w:val="20"/>
                <w:szCs w:val="20"/>
              </w:rPr>
            </m:ctrlPr>
          </m:dPr>
          <m:e>
            <m:r>
              <w:rPr>
                <w:rFonts w:ascii="Cambria Math" w:hAnsi="Cambria Math" w:cs="Times New Roman"/>
                <w:sz w:val="20"/>
                <w:szCs w:val="20"/>
              </w:rPr>
              <m:t>X</m:t>
            </m:r>
          </m:e>
        </m:d>
      </m:oMath>
      <w:r w:rsidRPr="009B718D">
        <w:rPr>
          <w:rFonts w:ascii="Times New Roman" w:hAnsi="Times New Roman" w:cs="Times New Roman"/>
          <w:sz w:val="20"/>
          <w:szCs w:val="20"/>
        </w:rPr>
        <w:t xml:space="preserve"> represents the nth skeleton of </w:t>
      </w:r>
      <m:oMath>
        <m:r>
          <w:rPr>
            <w:rFonts w:ascii="Cambria Math" w:hAnsi="Cambria Math" w:cs="Times New Roman"/>
            <w:sz w:val="20"/>
            <w:szCs w:val="20"/>
          </w:rPr>
          <m:t>X</m:t>
        </m:r>
      </m:oMath>
      <w:r w:rsidRPr="009B718D">
        <w:rPr>
          <w:rFonts w:ascii="Times New Roman" w:hAnsi="Times New Roman" w:cs="Times New Roman"/>
          <w:sz w:val="20"/>
          <w:szCs w:val="20"/>
        </w:rPr>
        <w:t xml:space="preserve">, </w:t>
      </w:r>
      <m:oMath>
        <m:r>
          <w:rPr>
            <w:rFonts w:ascii="Cambria Math" w:hAnsi="Cambria Math" w:cs="Times New Roman"/>
            <w:sz w:val="20"/>
            <w:szCs w:val="20"/>
          </w:rPr>
          <m:t>N</m:t>
        </m:r>
      </m:oMath>
      <w:r w:rsidRPr="009B718D">
        <w:rPr>
          <w:rFonts w:ascii="Times New Roman" w:hAnsi="Times New Roman" w:cs="Times New Roman"/>
          <w:sz w:val="20"/>
          <w:szCs w:val="20"/>
        </w:rPr>
        <w:t xml:space="preserve"> is the last iteration number before the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Pr="009B718D">
        <w:rPr>
          <w:rFonts w:ascii="Times New Roman" w:hAnsi="Times New Roman" w:cs="Times New Roman"/>
          <w:sz w:val="20"/>
          <w:szCs w:val="20"/>
        </w:rPr>
        <w:t xml:space="preserve"> operation erodes </w:t>
      </w:r>
      <m:oMath>
        <m:r>
          <w:rPr>
            <w:rFonts w:ascii="Cambria Math" w:hAnsi="Cambria Math" w:cs="Times New Roman"/>
            <w:sz w:val="20"/>
            <w:szCs w:val="20"/>
          </w:rPr>
          <m:t>X</m:t>
        </m:r>
      </m:oMath>
      <w:r w:rsidRPr="009B718D">
        <w:rPr>
          <w:rFonts w:ascii="Times New Roman" w:hAnsi="Times New Roman" w:cs="Times New Roman"/>
          <w:sz w:val="20"/>
          <w:szCs w:val="20"/>
        </w:rPr>
        <w:t xml:space="preserve"> into an empty set, i.e.,</w:t>
      </w:r>
      <m:oMath>
        <m:r>
          <w:rPr>
            <w:rFonts w:ascii="Cambria Math" w:hAnsi="Cambria Math" w:cs="Times New Roman"/>
            <w:sz w:val="20"/>
            <w:szCs w:val="20"/>
          </w:rPr>
          <m:t>N=</m:t>
        </m:r>
        <m:r>
          <m:rPr>
            <m:sty m:val="p"/>
          </m:rPr>
          <w:rPr>
            <w:rFonts w:ascii="Cambria Math" w:hAnsi="Cambria Math" w:cs="Times New Roman"/>
            <w:sz w:val="20"/>
            <w:szCs w:val="20"/>
          </w:rPr>
          <m:t>max⁡</m:t>
        </m:r>
        <m:r>
          <w:rPr>
            <w:rFonts w:ascii="Cambria Math" w:hAnsi="Cambria Math" w:cs="Times New Roman"/>
            <w:sz w:val="20"/>
            <w:szCs w:val="20"/>
          </w:rPr>
          <m:t>{n|</m:t>
        </m:r>
        <m:d>
          <m:dPr>
            <m:ctrlPr>
              <w:rPr>
                <w:rFonts w:ascii="Cambria Math" w:hAnsi="Cambria Math" w:cs="Times New Roman"/>
                <w:i/>
                <w:sz w:val="20"/>
                <w:szCs w:val="20"/>
              </w:rPr>
            </m:ctrlPr>
          </m:dPr>
          <m:e>
            <m:r>
              <w:rPr>
                <w:rFonts w:ascii="Cambria Math" w:hAnsi="Cambria Math" w:cs="Times New Roman"/>
                <w:sz w:val="20"/>
                <w:szCs w:val="20"/>
              </w:rPr>
              <m:t>X⊖nB</m:t>
            </m:r>
          </m:e>
        </m:d>
        <m:r>
          <w:rPr>
            <w:rFonts w:ascii="Cambria Math" w:hAnsi="Cambria Math" w:cs="Times New Roman"/>
            <w:sz w:val="20"/>
            <w:szCs w:val="20"/>
          </w:rPr>
          <m:t>≠∅}</m:t>
        </m:r>
      </m:oMath>
      <w:r w:rsidRPr="009B718D">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X⊖nB</m:t>
            </m:r>
          </m:e>
        </m:d>
      </m:oMath>
      <w:r w:rsidR="00EC5CCC">
        <w:rPr>
          <w:rFonts w:ascii="Times New Roman" w:hAnsi="Times New Roman" w:cs="Times New Roman" w:hint="eastAsia"/>
          <w:sz w:val="20"/>
          <w:szCs w:val="20"/>
        </w:rPr>
        <w:t xml:space="preserve"> </w:t>
      </w:r>
      <w:r w:rsidRPr="009B718D">
        <w:rPr>
          <w:rFonts w:ascii="Times New Roman" w:hAnsi="Times New Roman" w:cs="Times New Roman"/>
          <w:sz w:val="20"/>
          <w:szCs w:val="20"/>
        </w:rPr>
        <w:t xml:space="preserve">stands for iteratively eroding </w:t>
      </w:r>
      <m:oMath>
        <m:r>
          <w:rPr>
            <w:rFonts w:ascii="Cambria Math" w:hAnsi="Cambria Math" w:cs="Times New Roman"/>
            <w:sz w:val="20"/>
            <w:szCs w:val="20"/>
          </w:rPr>
          <m:t>X</m:t>
        </m:r>
      </m:oMath>
      <w:r w:rsidRPr="009B718D">
        <w:rPr>
          <w:rFonts w:ascii="Times New Roman" w:hAnsi="Times New Roman" w:cs="Times New Roman"/>
          <w:sz w:val="20"/>
          <w:szCs w:val="20"/>
        </w:rPr>
        <w:t xml:space="preserve"> with </w:t>
      </w:r>
      <m:oMath>
        <m:r>
          <w:rPr>
            <w:rFonts w:ascii="Cambria Math" w:hAnsi="Cambria Math" w:cs="Times New Roman"/>
            <w:sz w:val="20"/>
            <w:szCs w:val="20"/>
          </w:rPr>
          <m:t>B</m:t>
        </m:r>
      </m:oMath>
      <w:r w:rsidRPr="009B718D">
        <w:rPr>
          <w:rFonts w:ascii="Times New Roman" w:hAnsi="Times New Roman" w:cs="Times New Roman"/>
          <w:sz w:val="20"/>
          <w:szCs w:val="20"/>
        </w:rPr>
        <w:t xml:space="preserve"> n times until no more pixels can be removed.</w:t>
      </w:r>
      <w:r>
        <w:rPr>
          <w:rFonts w:ascii="Times New Roman" w:hAnsi="Times New Roman" w:cs="Times New Roman" w:hint="eastAsia"/>
          <w:sz w:val="20"/>
          <w:szCs w:val="20"/>
        </w:rPr>
        <w:t xml:space="preserve"> </w:t>
      </w:r>
      <w:r w:rsidR="006A0768" w:rsidRPr="006A0768">
        <w:rPr>
          <w:rFonts w:ascii="Times New Roman" w:hAnsi="Times New Roman" w:cs="Times New Roman"/>
          <w:sz w:val="20"/>
          <w:szCs w:val="20"/>
        </w:rPr>
        <w:t>Through this process, we can extract the nematode skeletons from the binary images, which is crucial for the subsequent automatic counting of nematode locomotion behavior.</w:t>
      </w:r>
    </w:p>
    <w:p w14:paraId="20587961" w14:textId="77777777" w:rsidR="007C24E1" w:rsidRDefault="007C24E1" w:rsidP="007C24E1">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D174745" wp14:editId="01161948">
            <wp:extent cx="5274310" cy="1983105"/>
            <wp:effectExtent l="0" t="0" r="2540" b="0"/>
            <wp:docPr id="8138986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8639" name="图片 813898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14:paraId="711DD3EF" w14:textId="47D49255" w:rsidR="007C24E1" w:rsidRPr="007C24E1" w:rsidRDefault="007C24E1" w:rsidP="003B054A">
      <w:pPr>
        <w:rPr>
          <w:rFonts w:ascii="Times New Roman" w:hAnsi="Times New Roman" w:cs="Times New Roman"/>
          <w:sz w:val="20"/>
          <w:szCs w:val="20"/>
        </w:rPr>
      </w:pPr>
      <w:r w:rsidRPr="00584060">
        <w:rPr>
          <w:rFonts w:ascii="Times New Roman" w:hAnsi="Times New Roman" w:cs="Times New Roman"/>
          <w:sz w:val="20"/>
          <w:szCs w:val="20"/>
        </w:rPr>
        <w:t>Fig.</w:t>
      </w:r>
      <w:r>
        <w:rPr>
          <w:rFonts w:ascii="Times New Roman" w:hAnsi="Times New Roman" w:cs="Times New Roman" w:hint="eastAsia"/>
          <w:sz w:val="20"/>
          <w:szCs w:val="20"/>
        </w:rPr>
        <w:t>4</w:t>
      </w:r>
      <w:r w:rsidRPr="00584060">
        <w:rPr>
          <w:rFonts w:ascii="Times New Roman" w:hAnsi="Times New Roman" w:cs="Times New Roman"/>
          <w:sz w:val="20"/>
          <w:szCs w:val="20"/>
        </w:rPr>
        <w:t xml:space="preserve"> Accuracy and loss rate plots for head and tail localization models (a) Prediction accuracy curves for nematode head and tail positioning at different distance thresholds. (b) The comparison of losses </w:t>
      </w:r>
      <w:r>
        <w:rPr>
          <w:rFonts w:ascii="Times New Roman" w:hAnsi="Times New Roman" w:cs="Times New Roman" w:hint="eastAsia"/>
          <w:sz w:val="20"/>
          <w:szCs w:val="20"/>
        </w:rPr>
        <w:t xml:space="preserve">in </w:t>
      </w:r>
      <w:r w:rsidRPr="00584060">
        <w:rPr>
          <w:rFonts w:ascii="Times New Roman" w:hAnsi="Times New Roman" w:cs="Times New Roman"/>
          <w:sz w:val="20"/>
          <w:szCs w:val="20"/>
        </w:rPr>
        <w:t>different epochs for the nematode head and tail localization model and the ResNet18 network model trained on the same dataset.</w:t>
      </w:r>
    </w:p>
    <w:p w14:paraId="183D6AE7" w14:textId="6FA7043C" w:rsidR="00327957" w:rsidRDefault="005C777A" w:rsidP="005C777A">
      <w:pPr>
        <w:ind w:firstLineChars="100" w:firstLine="200"/>
        <w:rPr>
          <w:rFonts w:ascii="Times New Roman" w:hAnsi="Times New Roman" w:cs="Times New Roman"/>
          <w:sz w:val="20"/>
          <w:szCs w:val="20"/>
        </w:rPr>
      </w:pPr>
      <w:r w:rsidRPr="005C777A">
        <w:rPr>
          <w:rFonts w:ascii="Times New Roman" w:hAnsi="Times New Roman" w:cs="Times New Roman"/>
          <w:sz w:val="20"/>
          <w:szCs w:val="20"/>
        </w:rPr>
        <w:t>To achieve automatic localization of the head and tail positions of nematodes, we can utilize the characteristic that in consecutive frames, the distance between the head and tails of the nematode is shorter. Based on this criterion, we can use</w:t>
      </w:r>
      <w:r>
        <w:rPr>
          <w:rFonts w:ascii="Times New Roman" w:hAnsi="Times New Roman" w:cs="Times New Roman"/>
          <w:sz w:val="20"/>
          <w:szCs w:val="20"/>
        </w:rPr>
        <w:t xml:space="preserve"> </w:t>
      </w:r>
      <w:r w:rsidRPr="005C777A">
        <w:rPr>
          <w:rFonts w:ascii="Times New Roman" w:hAnsi="Times New Roman" w:cs="Times New Roman"/>
          <w:sz w:val="20"/>
          <w:szCs w:val="20"/>
        </w:rPr>
        <w:t xml:space="preserve">the </w:t>
      </w:r>
      <w:r>
        <w:rPr>
          <w:rFonts w:ascii="Times New Roman" w:hAnsi="Times New Roman" w:cs="Times New Roman"/>
          <w:sz w:val="20"/>
          <w:szCs w:val="20"/>
        </w:rPr>
        <w:t>nematode</w:t>
      </w:r>
      <w:r w:rsidRPr="005C777A">
        <w:rPr>
          <w:rFonts w:ascii="Times New Roman" w:hAnsi="Times New Roman" w:cs="Times New Roman"/>
          <w:sz w:val="20"/>
          <w:szCs w:val="20"/>
        </w:rPr>
        <w:t xml:space="preserve"> head and tail localization method to predict the head and tail positions in the first frame and store the positional information in arrays for the nematode head and tail, respectively. Subsequently, in the second frame and subsequent frames, we can obtain the skeleton of the nematode and extract the endpoint positions. We then compare the two endpoints in the second frame with the known head and tail positions from the first frame. The endpoint closer to the known head position is identified as the nematode's head, while the endpoint closer to the known tail position is identified as the nematode's tail. The newly obtained head and tail positions are then saved in the respective arrays. This process is repeated until we obtain the head and tail positions for all nematodes in the images. By following this method, we can gradually obtain the head and tail positions of all nematodes in the images without needing to run the head and tail localization method for every frame. This approach reduces experimental complexity and minimizes the waste of computational resources.</w:t>
      </w:r>
    </w:p>
    <w:p w14:paraId="620BB632" w14:textId="1452529F" w:rsidR="000F5DC9" w:rsidRPr="009B718D" w:rsidRDefault="00F37D90" w:rsidP="000F5DC9">
      <w:pPr>
        <w:ind w:firstLineChars="100" w:firstLine="200"/>
        <w:rPr>
          <w:rFonts w:ascii="Times New Roman" w:hAnsi="Times New Roman" w:cs="Times New Roman"/>
          <w:sz w:val="20"/>
          <w:szCs w:val="20"/>
        </w:rPr>
      </w:pPr>
      <w:r w:rsidRPr="00F37D90">
        <w:rPr>
          <w:rFonts w:ascii="Times New Roman" w:hAnsi="Times New Roman" w:cs="Times New Roman"/>
          <w:sz w:val="20"/>
          <w:szCs w:val="20"/>
        </w:rPr>
        <w:t xml:space="preserve">The number of omega turns in the nematode is related to the distance between its head and tail. Therefore, we need to calculate the distance between the head and tail of the nematode to determine the </w:t>
      </w:r>
      <w:r w:rsidRPr="00F37D90">
        <w:rPr>
          <w:rFonts w:ascii="Times New Roman" w:hAnsi="Times New Roman" w:cs="Times New Roman"/>
          <w:sz w:val="20"/>
          <w:szCs w:val="20"/>
        </w:rPr>
        <w:lastRenderedPageBreak/>
        <w:t>number of omega turns. Specifically, we first calculate the distance between the head and tail coordinates of the nematode.</w:t>
      </w:r>
      <w:r>
        <w:rPr>
          <w:rFonts w:ascii="Times New Roman" w:hAnsi="Times New Roman" w:cs="Times New Roman" w:hint="eastAsia"/>
          <w:sz w:val="20"/>
          <w:szCs w:val="20"/>
        </w:rPr>
        <w:t xml:space="preserve"> </w:t>
      </w:r>
      <w:r w:rsidR="000F5DC9" w:rsidRPr="009B718D">
        <w:rPr>
          <w:rFonts w:ascii="Times New Roman" w:hAnsi="Times New Roman" w:cs="Times New Roman"/>
          <w:sz w:val="20"/>
          <w:szCs w:val="20"/>
        </w:rPr>
        <w:t>The schematic diagram of the distance between the head and tail of the nematode is shown in Fig</w:t>
      </w:r>
      <w:r w:rsidR="000F5DC9">
        <w:rPr>
          <w:rFonts w:ascii="Times New Roman" w:hAnsi="Times New Roman" w:cs="Times New Roman" w:hint="eastAsia"/>
          <w:sz w:val="20"/>
          <w:szCs w:val="20"/>
        </w:rPr>
        <w:t>.</w:t>
      </w:r>
      <w:r w:rsidR="005F5DFB">
        <w:rPr>
          <w:rFonts w:ascii="Times New Roman" w:hAnsi="Times New Roman" w:cs="Times New Roman" w:hint="eastAsia"/>
          <w:sz w:val="20"/>
          <w:szCs w:val="20"/>
        </w:rPr>
        <w:t>3f</w:t>
      </w:r>
      <w:r w:rsidR="000F5DC9" w:rsidRPr="009B718D">
        <w:rPr>
          <w:rFonts w:ascii="Times New Roman" w:hAnsi="Times New Roman" w:cs="Times New Roman"/>
          <w:sz w:val="20"/>
          <w:szCs w:val="20"/>
        </w:rPr>
        <w:t xml:space="preserve">. The calculation method for the distance between the head and tail of the nematode is defined as </w:t>
      </w:r>
    </w:p>
    <w:p w14:paraId="76599193" w14:textId="1583BC2C" w:rsidR="000F5DC9" w:rsidRPr="009B718D" w:rsidRDefault="00000000" w:rsidP="000F5DC9">
      <w:pPr>
        <w:jc w:val="center"/>
        <w:rPr>
          <w:rFonts w:ascii="Times New Roman" w:hAnsi="Times New Roman" w:cs="Times New Roman"/>
          <w:sz w:val="20"/>
          <w:szCs w:val="20"/>
        </w:rPr>
      </w:pPr>
      <m:oMath>
        <m:eqArr>
          <m:eqArrPr>
            <m:maxDist m:val="1"/>
            <m:ctrlPr>
              <w:rPr>
                <w:rFonts w:ascii="Cambria Math" w:hAnsi="Cambria Math" w:cs="Times New Roman"/>
                <w:i/>
                <w:sz w:val="20"/>
                <w:szCs w:val="20"/>
              </w:rPr>
            </m:ctrlPr>
          </m:eqArrPr>
          <m:e>
            <m:r>
              <w:rPr>
                <w:rFonts w:ascii="Cambria Math" w:hAnsi="Cambria Math" w:cs="Times New Roman"/>
                <w:sz w:val="20"/>
                <w:szCs w:val="20"/>
              </w:rPr>
              <m:t>D=</m:t>
            </m:r>
            <m:rad>
              <m:radPr>
                <m:degHide m:val="1"/>
                <m:ctrlPr>
                  <w:rPr>
                    <w:rFonts w:ascii="Cambria Math" w:hAnsi="Cambria Math" w:cs="Times New Roman"/>
                    <w:i/>
                    <w:sz w:val="20"/>
                    <w:szCs w:val="20"/>
                  </w:rPr>
                </m:ctrlPr>
              </m:radPr>
              <m:deg/>
              <m:e>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e>
                    </m:d>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e>
                    </m:d>
                  </m:e>
                  <m:sup>
                    <m:r>
                      <w:rPr>
                        <w:rFonts w:ascii="Cambria Math" w:hAnsi="Cambria Math" w:cs="Times New Roman"/>
                        <w:sz w:val="20"/>
                        <w:szCs w:val="20"/>
                      </w:rPr>
                      <m:t>2</m:t>
                    </m:r>
                  </m:sup>
                </m:sSup>
              </m:e>
            </m:rad>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10</m:t>
                </m:r>
              </m:e>
            </m:d>
          </m:e>
        </m:eqArr>
      </m:oMath>
      <w:r w:rsidR="000F5DC9" w:rsidRPr="009B718D">
        <w:rPr>
          <w:rFonts w:ascii="Times New Roman" w:hAnsi="Times New Roman" w:cs="Times New Roman"/>
          <w:sz w:val="20"/>
          <w:szCs w:val="20"/>
        </w:rPr>
        <w:t xml:space="preserve">                                                                                           </w:t>
      </w:r>
    </w:p>
    <w:p w14:paraId="676BB187" w14:textId="3DBC0685" w:rsidR="005C777A" w:rsidRDefault="000F5DC9" w:rsidP="000F5DC9">
      <w:pPr>
        <w:rPr>
          <w:rFonts w:ascii="Times New Roman" w:hAnsi="Times New Roman" w:cs="Times New Roman"/>
          <w:sz w:val="20"/>
          <w:szCs w:val="20"/>
        </w:rPr>
      </w:pPr>
      <w:r w:rsidRPr="009B718D">
        <w:rPr>
          <w:rFonts w:ascii="Times New Roman" w:hAnsi="Times New Roman" w:cs="Times New Roman"/>
          <w:sz w:val="20"/>
          <w:szCs w:val="20"/>
        </w:rPr>
        <w:t xml:space="preserve">Here, we'll label the head and tail of the </w:t>
      </w:r>
      <w:r w:rsidRPr="009B718D">
        <w:rPr>
          <w:rFonts w:ascii="Times New Roman" w:hAnsi="Times New Roman" w:cs="Times New Roman"/>
          <w:i/>
          <w:iCs/>
          <w:sz w:val="20"/>
          <w:szCs w:val="20"/>
        </w:rPr>
        <w:t>C. elegans</w:t>
      </w:r>
      <w:r w:rsidRPr="009B718D">
        <w:rPr>
          <w:rFonts w:ascii="Times New Roman" w:hAnsi="Times New Roman" w:cs="Times New Roman"/>
          <w:sz w:val="20"/>
          <w:szCs w:val="20"/>
        </w:rPr>
        <w:t xml:space="preserve"> worm as points T and H, respectively. Therefore, the corresponding position coordinates for the head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H</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H</m:t>
            </m:r>
          </m:sub>
        </m:sSub>
        <m:r>
          <w:rPr>
            <w:rFonts w:ascii="Cambria Math" w:hAnsi="Cambria Math" w:cs="Times New Roman"/>
            <w:sz w:val="20"/>
            <w:szCs w:val="20"/>
          </w:rPr>
          <m:t>)</m:t>
        </m:r>
      </m:oMath>
      <w:r w:rsidRPr="009B718D">
        <w:rPr>
          <w:rFonts w:ascii="Times New Roman" w:hAnsi="Times New Roman" w:cs="Times New Roman"/>
          <w:sz w:val="20"/>
          <w:szCs w:val="20"/>
        </w:rPr>
        <w:t xml:space="preserve">, and for the tail are </w:t>
      </w:r>
      <m:oMath>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T</m:t>
            </m:r>
          </m:sub>
        </m:sSub>
        <m:r>
          <w:rPr>
            <w:rFonts w:ascii="Cambria Math" w:hAnsi="Cambria Math" w:cs="Times New Roman"/>
            <w:sz w:val="20"/>
            <w:szCs w:val="20"/>
          </w:rPr>
          <m:t>)</m:t>
        </m:r>
      </m:oMath>
      <w:r w:rsidRPr="009B718D">
        <w:rPr>
          <w:rFonts w:ascii="Times New Roman" w:hAnsi="Times New Roman" w:cs="Times New Roman"/>
          <w:sz w:val="20"/>
          <w:szCs w:val="20"/>
        </w:rPr>
        <w:t>.</w:t>
      </w:r>
      <w:r>
        <w:rPr>
          <w:rFonts w:ascii="Times New Roman" w:hAnsi="Times New Roman" w:cs="Times New Roman" w:hint="eastAsia"/>
          <w:sz w:val="20"/>
          <w:szCs w:val="20"/>
        </w:rPr>
        <w:t xml:space="preserve"> </w:t>
      </w:r>
      <w:r w:rsidRPr="000F5DC9">
        <w:rPr>
          <w:rFonts w:ascii="Times New Roman" w:hAnsi="Times New Roman" w:cs="Times New Roman"/>
          <w:sz w:val="20"/>
          <w:szCs w:val="20"/>
        </w:rPr>
        <w:t>Next, calculate the distance between the head and tail of the nematode in each frame of the images, and record these distances in an array. Then, sequentially calculate the distance between the head and tail in each frame until the distances for all images are computed. Subsequently, we will determine the maximum head-to-tail distance among all frames and define it as the maximum head-to-tail distance. During the analysis, if the distance between the head and tail of the nematode in a frame is less than half of the maximum head-to-tail distance, it will be considered as the start frame of an omega turn. When the head-to-tail distance exceeds half of the maximum head-to-tail distance again, it will be marked as the end frame of the omega turn. A complete omega turn consists of a start and end frame. Finally, analyzing the marked start and end frames, we can calculate the number of omega turns that occurred in the nematode.</w:t>
      </w:r>
    </w:p>
    <w:p w14:paraId="317C161C" w14:textId="69847C81" w:rsidR="00A07DBA" w:rsidRDefault="00A07DBA" w:rsidP="00A07DBA">
      <w:pPr>
        <w:ind w:firstLineChars="100" w:firstLine="200"/>
        <w:rPr>
          <w:rFonts w:ascii="Times New Roman" w:hAnsi="Times New Roman" w:cs="Times New Roman"/>
          <w:sz w:val="20"/>
          <w:szCs w:val="20"/>
        </w:rPr>
      </w:pPr>
      <w:r w:rsidRPr="00A07DBA">
        <w:rPr>
          <w:rFonts w:ascii="Times New Roman" w:hAnsi="Times New Roman" w:cs="Times New Roman"/>
          <w:sz w:val="20"/>
          <w:szCs w:val="20"/>
        </w:rPr>
        <w:t xml:space="preserve">Due to the relationship between the number of head thrashings of a nematode and its head bending angle, we need to calculate the head bending angle to determine the number of head </w:t>
      </w:r>
      <w:r w:rsidR="005F5DFB">
        <w:rPr>
          <w:rFonts w:ascii="Times New Roman" w:hAnsi="Times New Roman" w:cs="Times New Roman" w:hint="eastAsia"/>
          <w:sz w:val="20"/>
          <w:szCs w:val="20"/>
        </w:rPr>
        <w:t>thrashe</w:t>
      </w:r>
      <w:r w:rsidRPr="00A07DBA">
        <w:rPr>
          <w:rFonts w:ascii="Times New Roman" w:hAnsi="Times New Roman" w:cs="Times New Roman"/>
          <w:sz w:val="20"/>
          <w:szCs w:val="20"/>
        </w:rPr>
        <w:t xml:space="preserve">s. Specifically, we divide the nematode into six equal parts based on its body length. It is important to note that the body length of the nematode refers to the total length of the nematode's skeleton, not the distance between the head and tail ends. Then, we recorded seven points, including the head endpoint, the five equally divided points, and the tail endpoint, in an array in the order from head to tail. </w:t>
      </w:r>
      <w:r w:rsidR="005F5DFB" w:rsidRPr="005F5DFB">
        <w:rPr>
          <w:rFonts w:ascii="Times New Roman" w:hAnsi="Times New Roman" w:cs="Times New Roman"/>
          <w:sz w:val="20"/>
          <w:szCs w:val="20"/>
        </w:rPr>
        <w:t>These seven points are shown in Fig</w:t>
      </w:r>
      <w:r w:rsidR="005F5DFB">
        <w:rPr>
          <w:rFonts w:ascii="Times New Roman" w:hAnsi="Times New Roman" w:cs="Times New Roman" w:hint="eastAsia"/>
          <w:sz w:val="20"/>
          <w:szCs w:val="20"/>
        </w:rPr>
        <w:t>.</w:t>
      </w:r>
      <w:r w:rsidR="005F5DFB" w:rsidRPr="005F5DFB">
        <w:rPr>
          <w:rFonts w:ascii="Times New Roman" w:hAnsi="Times New Roman" w:cs="Times New Roman"/>
          <w:sz w:val="20"/>
          <w:szCs w:val="20"/>
        </w:rPr>
        <w:t>3</w:t>
      </w:r>
      <w:r w:rsidR="005F5DFB">
        <w:rPr>
          <w:rFonts w:ascii="Times New Roman" w:hAnsi="Times New Roman" w:cs="Times New Roman" w:hint="eastAsia"/>
          <w:sz w:val="20"/>
          <w:szCs w:val="20"/>
        </w:rPr>
        <w:t xml:space="preserve">g. </w:t>
      </w:r>
      <w:r w:rsidRPr="00A07DBA">
        <w:rPr>
          <w:rFonts w:ascii="Times New Roman" w:hAnsi="Times New Roman" w:cs="Times New Roman"/>
          <w:sz w:val="20"/>
          <w:szCs w:val="20"/>
        </w:rPr>
        <w:t xml:space="preserve">Here, we stipulate that the head bending angle of the nematode is calculated using the first three points among these seven points, labeled as A, B, and C. The angle </w:t>
      </w:r>
      <m:oMath>
        <m:r>
          <w:rPr>
            <w:rFonts w:ascii="Cambria Math" w:hAnsi="Cambria Math" w:cs="Times New Roman"/>
            <w:sz w:val="20"/>
            <w:szCs w:val="20"/>
          </w:rPr>
          <m:t>∠ABC</m:t>
        </m:r>
      </m:oMath>
      <w:r w:rsidRPr="00A07DBA">
        <w:rPr>
          <w:rFonts w:ascii="Times New Roman" w:hAnsi="Times New Roman" w:cs="Times New Roman"/>
          <w:sz w:val="20"/>
          <w:szCs w:val="20"/>
        </w:rPr>
        <w:t xml:space="preserve"> formed by points A, B, and C is calculated as follows:</w:t>
      </w:r>
    </w:p>
    <w:p w14:paraId="750FAC58" w14:textId="48ACE451" w:rsidR="005F0569" w:rsidRPr="0042015E" w:rsidRDefault="00000000" w:rsidP="005F0569">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hint="eastAsia"/>
                  <w:sz w:val="20"/>
                  <w:szCs w:val="20"/>
                </w:rPr>
                <m:t>α</m:t>
              </m:r>
              <m:r>
                <w:rPr>
                  <w:rFonts w:ascii="Cambria Math" w:hAnsi="Cambria Math" w:cs="Times New Roman"/>
                  <w:sz w:val="20"/>
                  <w:szCs w:val="20"/>
                </w:rPr>
                <m:t>=</m:t>
              </m:r>
              <m:func>
                <m:funcPr>
                  <m:ctrlPr>
                    <w:rPr>
                      <w:rFonts w:ascii="Cambria Math" w:hAnsi="Cambria Math" w:cs="Times New Roman"/>
                      <w:sz w:val="20"/>
                      <w:szCs w:val="20"/>
                    </w:rPr>
                  </m:ctrlPr>
                </m:funcPr>
                <m:fName>
                  <m:r>
                    <m:rPr>
                      <m:sty m:val="p"/>
                    </m:rPr>
                    <w:rPr>
                      <w:rFonts w:ascii="Cambria Math" w:hAnsi="Cambria Math" w:cs="Times New Roman"/>
                      <w:sz w:val="20"/>
                      <w:szCs w:val="20"/>
                    </w:rPr>
                    <m:t>arccos</m:t>
                  </m:r>
                </m:fName>
                <m:e>
                  <m:d>
                    <m:dPr>
                      <m:ctrlPr>
                        <w:rPr>
                          <w:rFonts w:ascii="Cambria Math" w:hAnsi="Cambria Math" w:cs="Times New Roman"/>
                          <w:i/>
                          <w:sz w:val="20"/>
                          <w:szCs w:val="20"/>
                        </w:rPr>
                      </m:ctrlPr>
                    </m:dPr>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sSup>
                                <m:sSupPr>
                                  <m:ctrlPr>
                                    <w:rPr>
                                      <w:rFonts w:ascii="Cambria Math" w:hAnsi="Cambria Math" w:cs="Times New Roman"/>
                                      <w:i/>
                                      <w:sz w:val="20"/>
                                      <w:szCs w:val="20"/>
                                    </w:rPr>
                                  </m:ctrlPr>
                                </m:sSupPr>
                                <m:e>
                                  <m:r>
                                    <w:rPr>
                                      <w:rFonts w:ascii="Cambria Math" w:hAnsi="Cambria Math" w:cs="Times New Roman"/>
                                      <w:sz w:val="20"/>
                                      <w:szCs w:val="20"/>
                                    </w:rPr>
                                    <m:t>a</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c</m:t>
                                  </m:r>
                                </m:e>
                                <m:sup>
                                  <m:r>
                                    <w:rPr>
                                      <w:rFonts w:ascii="Cambria Math" w:hAnsi="Cambria Math" w:cs="Times New Roman"/>
                                      <w:sz w:val="20"/>
                                      <w:szCs w:val="20"/>
                                    </w:rPr>
                                    <m:t>2</m:t>
                                  </m:r>
                                </m:sup>
                              </m:sSup>
                              <m:r>
                                <w:rPr>
                                  <w:rFonts w:ascii="Cambria Math" w:hAnsi="Cambria Math" w:cs="Times New Roman"/>
                                  <w:sz w:val="20"/>
                                  <w:szCs w:val="20"/>
                                </w:rPr>
                                <m:t>-b</m:t>
                              </m:r>
                            </m:e>
                            <m:sup>
                              <m:r>
                                <w:rPr>
                                  <w:rFonts w:ascii="Cambria Math" w:hAnsi="Cambria Math" w:cs="Times New Roman"/>
                                  <w:sz w:val="20"/>
                                  <w:szCs w:val="20"/>
                                </w:rPr>
                                <m:t>2</m:t>
                              </m:r>
                            </m:sup>
                          </m:sSup>
                        </m:num>
                        <m:den>
                          <m:r>
                            <w:rPr>
                              <w:rFonts w:ascii="Cambria Math" w:hAnsi="Cambria Math" w:cs="Times New Roman"/>
                              <w:sz w:val="20"/>
                              <w:szCs w:val="20"/>
                            </w:rPr>
                            <m:t>2×a×c</m:t>
                          </m:r>
                        </m:den>
                      </m:f>
                    </m:e>
                  </m:d>
                </m:e>
              </m:func>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11</m:t>
                  </m:r>
                </m:e>
              </m:d>
            </m:e>
          </m:eqArr>
        </m:oMath>
      </m:oMathPara>
    </w:p>
    <w:p w14:paraId="3E458342" w14:textId="6F4312BC" w:rsidR="0042015E" w:rsidRDefault="00D84A3D" w:rsidP="005F0569">
      <w:pPr>
        <w:rPr>
          <w:rFonts w:ascii="Times New Roman" w:hAnsi="Times New Roman" w:cs="Times New Roman"/>
          <w:sz w:val="20"/>
          <w:szCs w:val="20"/>
        </w:rPr>
      </w:pPr>
      <w:r w:rsidRPr="009B718D">
        <w:rPr>
          <w:rFonts w:ascii="Times New Roman" w:hAnsi="Times New Roman" w:cs="Times New Roman"/>
          <w:sz w:val="20"/>
          <w:szCs w:val="20"/>
        </w:rPr>
        <w:t xml:space="preserve">We will mark the edge opposite point A as </w:t>
      </w:r>
      <m:oMath>
        <m:r>
          <w:rPr>
            <w:rFonts w:ascii="Cambria Math" w:hAnsi="Cambria Math" w:cs="Times New Roman"/>
            <w:sz w:val="20"/>
            <w:szCs w:val="20"/>
          </w:rPr>
          <m:t>a</m:t>
        </m:r>
      </m:oMath>
      <w:r w:rsidRPr="009B718D">
        <w:rPr>
          <w:rFonts w:ascii="Times New Roman" w:hAnsi="Times New Roman" w:cs="Times New Roman"/>
          <w:sz w:val="20"/>
          <w:szCs w:val="20"/>
        </w:rPr>
        <w:t xml:space="preserve">, the edge opposite point B as </w:t>
      </w:r>
      <m:oMath>
        <m:r>
          <w:rPr>
            <w:rFonts w:ascii="Cambria Math" w:hAnsi="Cambria Math" w:cs="Times New Roman"/>
            <w:sz w:val="20"/>
            <w:szCs w:val="20"/>
          </w:rPr>
          <m:t>b</m:t>
        </m:r>
      </m:oMath>
      <w:r w:rsidRPr="009B718D">
        <w:rPr>
          <w:rFonts w:ascii="Times New Roman" w:hAnsi="Times New Roman" w:cs="Times New Roman"/>
          <w:sz w:val="20"/>
          <w:szCs w:val="20"/>
        </w:rPr>
        <w:t xml:space="preserve">, the edge opposite point C as </w:t>
      </w:r>
      <m:oMath>
        <m:r>
          <w:rPr>
            <w:rFonts w:ascii="Cambria Math" w:hAnsi="Cambria Math" w:cs="Times New Roman"/>
            <w:sz w:val="20"/>
            <w:szCs w:val="20"/>
          </w:rPr>
          <m:t>c</m:t>
        </m:r>
      </m:oMath>
      <w:r w:rsidRPr="009B718D">
        <w:rPr>
          <w:rFonts w:ascii="Times New Roman" w:hAnsi="Times New Roman" w:cs="Times New Roman"/>
          <w:sz w:val="20"/>
          <w:szCs w:val="20"/>
        </w:rPr>
        <w:t xml:space="preserve">, and angle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w:t>
      </w:r>
      <w:r>
        <w:rPr>
          <w:rFonts w:ascii="Times New Roman" w:hAnsi="Times New Roman" w:cs="Times New Roman" w:hint="eastAsia"/>
          <w:sz w:val="20"/>
          <w:szCs w:val="20"/>
        </w:rPr>
        <w:t>α</w:t>
      </w:r>
      <w:r w:rsidRPr="009B718D">
        <w:rPr>
          <w:rFonts w:ascii="Times New Roman" w:hAnsi="Times New Roman" w:cs="Times New Roman"/>
          <w:sz w:val="20"/>
          <w:szCs w:val="20"/>
        </w:rPr>
        <w:t xml:space="preserve">. Then we will mark the supplement of </w:t>
      </w:r>
      <m:oMath>
        <m:r>
          <w:rPr>
            <w:rFonts w:ascii="Cambria Math" w:hAnsi="Cambria Math" w:cs="Times New Roman"/>
            <w:sz w:val="20"/>
            <w:szCs w:val="20"/>
          </w:rPr>
          <m:t>∠ABC</m:t>
        </m:r>
      </m:oMath>
      <w:r w:rsidRPr="009B718D">
        <w:rPr>
          <w:rFonts w:ascii="Times New Roman" w:hAnsi="Times New Roman" w:cs="Times New Roman"/>
          <w:sz w:val="20"/>
          <w:szCs w:val="20"/>
        </w:rPr>
        <w:t xml:space="preserve"> as the bending angle of the nematode's head, as shown in Fig</w:t>
      </w:r>
      <w:r>
        <w:rPr>
          <w:rFonts w:ascii="Times New Roman" w:hAnsi="Times New Roman" w:cs="Times New Roman" w:hint="eastAsia"/>
          <w:sz w:val="20"/>
          <w:szCs w:val="20"/>
        </w:rPr>
        <w:t>.</w:t>
      </w:r>
      <w:r w:rsidR="005F5DFB">
        <w:rPr>
          <w:rFonts w:ascii="Times New Roman" w:hAnsi="Times New Roman" w:cs="Times New Roman" w:hint="eastAsia"/>
          <w:sz w:val="20"/>
          <w:szCs w:val="20"/>
        </w:rPr>
        <w:t>3h</w:t>
      </w:r>
      <w:r w:rsidRPr="009B718D">
        <w:rPr>
          <w:rFonts w:ascii="Times New Roman" w:hAnsi="Times New Roman" w:cs="Times New Roman"/>
          <w:sz w:val="20"/>
          <w:szCs w:val="20"/>
        </w:rPr>
        <w:t>. The calculation method for the bending angle of the nematode's head is as follows:</w:t>
      </w:r>
    </w:p>
    <w:p w14:paraId="2A6FF93F" w14:textId="31FEE09B" w:rsidR="00EE5731" w:rsidRPr="00EE5731" w:rsidRDefault="00000000" w:rsidP="005F0569">
      <w:pPr>
        <w:rPr>
          <w:rFonts w:ascii="Times New Roman" w:hAnsi="Times New Roman" w:cs="Times New Roman"/>
          <w:sz w:val="20"/>
          <w:szCs w:val="20"/>
        </w:rPr>
      </w:pPr>
      <m:oMathPara>
        <m:oMath>
          <m:eqArr>
            <m:eqArrPr>
              <m:maxDist m:val="1"/>
              <m:ctrlPr>
                <w:rPr>
                  <w:rFonts w:ascii="Cambria Math" w:hAnsi="Cambria Math" w:cs="Times New Roman"/>
                  <w:i/>
                  <w:sz w:val="20"/>
                  <w:szCs w:val="20"/>
                </w:rPr>
              </m:ctrlPr>
            </m:eqArrPr>
            <m:e>
              <m:r>
                <w:rPr>
                  <w:rFonts w:ascii="Cambria Math" w:hAnsi="Cambria Math" w:cs="Times New Roman"/>
                  <w:sz w:val="20"/>
                  <w:szCs w:val="20"/>
                </w:rPr>
                <m:t>β=π-</m:t>
              </m:r>
              <m:r>
                <w:rPr>
                  <w:rFonts w:ascii="Cambria Math" w:hAnsi="Cambria Math" w:cs="Times New Roman" w:hint="eastAsia"/>
                  <w:sz w:val="20"/>
                  <w:szCs w:val="20"/>
                </w:rPr>
                <m:t>α</m:t>
              </m:r>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12</m:t>
                  </m:r>
                </m:e>
              </m:d>
            </m:e>
          </m:eqArr>
        </m:oMath>
      </m:oMathPara>
    </w:p>
    <w:p w14:paraId="4EB6DC29" w14:textId="265B68BD" w:rsidR="00D84A3D" w:rsidRDefault="00D84A3D" w:rsidP="005F0569">
      <w:pPr>
        <w:rPr>
          <w:rFonts w:ascii="Times New Roman" w:hAnsi="Times New Roman" w:cs="Times New Roman"/>
          <w:sz w:val="20"/>
          <w:szCs w:val="20"/>
        </w:rPr>
      </w:pPr>
      <w:r w:rsidRPr="00D84A3D">
        <w:rPr>
          <w:rFonts w:ascii="Times New Roman" w:hAnsi="Times New Roman" w:cs="Times New Roman"/>
          <w:sz w:val="20"/>
          <w:szCs w:val="20"/>
        </w:rPr>
        <w:t xml:space="preserve">Here, we will denote </w:t>
      </w:r>
      <m:oMath>
        <m:r>
          <w:rPr>
            <w:rFonts w:ascii="Cambria Math" w:hAnsi="Cambria Math" w:cs="Times New Roman"/>
            <w:sz w:val="20"/>
            <w:szCs w:val="20"/>
          </w:rPr>
          <m:t>β</m:t>
        </m:r>
      </m:oMath>
      <w:r w:rsidRPr="00D84A3D">
        <w:rPr>
          <w:rFonts w:ascii="Times New Roman" w:hAnsi="Times New Roman" w:cs="Times New Roman"/>
          <w:sz w:val="20"/>
          <w:szCs w:val="20"/>
        </w:rPr>
        <w:t xml:space="preserve"> as the bending angle of the nematode's head. </w:t>
      </w:r>
      <w:r w:rsidR="00045079" w:rsidRPr="00045079">
        <w:rPr>
          <w:rFonts w:ascii="Times New Roman" w:hAnsi="Times New Roman" w:cs="Times New Roman"/>
          <w:sz w:val="20"/>
          <w:szCs w:val="20"/>
        </w:rPr>
        <w:t xml:space="preserve">Using the above method, we calculated the head bending angle of the </w:t>
      </w:r>
      <w:r w:rsidR="00045079" w:rsidRPr="00851F7E">
        <w:rPr>
          <w:rFonts w:ascii="Times New Roman" w:hAnsi="Times New Roman" w:cs="Times New Roman"/>
          <w:i/>
          <w:iCs/>
          <w:sz w:val="20"/>
          <w:szCs w:val="20"/>
        </w:rPr>
        <w:t>C. elegans</w:t>
      </w:r>
      <w:r w:rsidR="00045079" w:rsidRPr="00045079">
        <w:rPr>
          <w:rFonts w:ascii="Times New Roman" w:hAnsi="Times New Roman" w:cs="Times New Roman"/>
          <w:sz w:val="20"/>
          <w:szCs w:val="20"/>
        </w:rPr>
        <w:t xml:space="preserve"> in each frame of the images and recorded these bending angles in an array. Next, we sequentially calculate the nematode's head bending angle for each frame until the head bending angles in all images have been calculated. To determine the number of head </w:t>
      </w:r>
      <w:r w:rsidR="00045079">
        <w:rPr>
          <w:rFonts w:ascii="Times New Roman" w:hAnsi="Times New Roman" w:cs="Times New Roman" w:hint="eastAsia"/>
          <w:sz w:val="20"/>
          <w:szCs w:val="20"/>
        </w:rPr>
        <w:t>thrash</w:t>
      </w:r>
      <w:r w:rsidR="00045079" w:rsidRPr="00045079">
        <w:rPr>
          <w:rFonts w:ascii="Times New Roman" w:hAnsi="Times New Roman" w:cs="Times New Roman"/>
          <w:sz w:val="20"/>
          <w:szCs w:val="20"/>
        </w:rPr>
        <w:t xml:space="preserve">ings, we define a full head </w:t>
      </w:r>
      <w:r w:rsidR="00602DA8">
        <w:rPr>
          <w:rFonts w:ascii="Times New Roman" w:hAnsi="Times New Roman" w:cs="Times New Roman"/>
          <w:sz w:val="20"/>
          <w:szCs w:val="20"/>
        </w:rPr>
        <w:t>thrash</w:t>
      </w:r>
      <w:r w:rsidR="00045079" w:rsidRPr="00045079">
        <w:rPr>
          <w:rFonts w:ascii="Times New Roman" w:hAnsi="Times New Roman" w:cs="Times New Roman"/>
          <w:sz w:val="20"/>
          <w:szCs w:val="20"/>
        </w:rPr>
        <w:t xml:space="preserve"> as the nematode's head moving from one side to the other and back again. Therefore, two changes in the bending direction of the nematode's head are considered one full head </w:t>
      </w:r>
      <w:r w:rsidR="00602DA8" w:rsidRPr="0053697F">
        <w:rPr>
          <w:rFonts w:ascii="Times New Roman" w:hAnsi="Times New Roman" w:cs="Times New Roman"/>
          <w:sz w:val="20"/>
          <w:szCs w:val="20"/>
        </w:rPr>
        <w:t>thrashes</w:t>
      </w:r>
      <w:r w:rsidR="00045079" w:rsidRPr="00045079">
        <w:rPr>
          <w:rFonts w:ascii="Times New Roman" w:hAnsi="Times New Roman" w:cs="Times New Roman"/>
          <w:sz w:val="20"/>
          <w:szCs w:val="20"/>
        </w:rPr>
        <w:t xml:space="preserve">. Next, we need to calculate the number of direction changes in the nematode's head bending. Specifically, we treat the sign change in the difference of head bending angles between two consecutive frames as a change in bending direction. Hence, we count the number of sign changes in the angle differences between consecutive frames. Finally, we divide the total number of changes in the head bending direction by 2 to obtain the number of head </w:t>
      </w:r>
      <w:r w:rsidR="00602DA8" w:rsidRPr="0053697F">
        <w:rPr>
          <w:rFonts w:ascii="Times New Roman" w:hAnsi="Times New Roman" w:cs="Times New Roman"/>
          <w:sz w:val="20"/>
          <w:szCs w:val="20"/>
        </w:rPr>
        <w:t>thrashes</w:t>
      </w:r>
      <w:r w:rsidR="00045079" w:rsidRPr="00045079">
        <w:rPr>
          <w:rFonts w:ascii="Times New Roman" w:hAnsi="Times New Roman" w:cs="Times New Roman"/>
          <w:sz w:val="20"/>
          <w:szCs w:val="20"/>
        </w:rPr>
        <w:t xml:space="preserve">. Using this method, we determined the number of head </w:t>
      </w:r>
      <w:r w:rsidR="00602DA8" w:rsidRPr="0053697F">
        <w:rPr>
          <w:rFonts w:ascii="Times New Roman" w:hAnsi="Times New Roman" w:cs="Times New Roman"/>
          <w:sz w:val="20"/>
          <w:szCs w:val="20"/>
        </w:rPr>
        <w:t>thrashes</w:t>
      </w:r>
      <w:r w:rsidR="00045079" w:rsidRPr="00045079">
        <w:rPr>
          <w:rFonts w:ascii="Times New Roman" w:hAnsi="Times New Roman" w:cs="Times New Roman"/>
          <w:sz w:val="20"/>
          <w:szCs w:val="20"/>
        </w:rPr>
        <w:t xml:space="preserve"> of the nematode.</w:t>
      </w:r>
    </w:p>
    <w:p w14:paraId="59C3AD49" w14:textId="078495E7" w:rsidR="000A6B1A" w:rsidRDefault="000A6B1A" w:rsidP="006945A3">
      <w:pPr>
        <w:ind w:firstLineChars="100" w:firstLine="200"/>
        <w:rPr>
          <w:rFonts w:ascii="Times New Roman" w:hAnsi="Times New Roman" w:cs="Times New Roman"/>
          <w:sz w:val="20"/>
          <w:szCs w:val="20"/>
        </w:rPr>
      </w:pPr>
      <w:r w:rsidRPr="000A6B1A">
        <w:rPr>
          <w:rFonts w:ascii="Times New Roman" w:hAnsi="Times New Roman" w:cs="Times New Roman"/>
          <w:sz w:val="20"/>
          <w:szCs w:val="20"/>
        </w:rPr>
        <w:lastRenderedPageBreak/>
        <w:t xml:space="preserve">Through the above process, we are not only able to automatically count the head </w:t>
      </w:r>
      <w:r w:rsidR="00602DA8" w:rsidRPr="0053697F">
        <w:rPr>
          <w:rFonts w:ascii="Times New Roman" w:hAnsi="Times New Roman" w:cs="Times New Roman"/>
          <w:sz w:val="20"/>
          <w:szCs w:val="20"/>
        </w:rPr>
        <w:t>thrashes</w:t>
      </w:r>
      <w:r w:rsidRPr="000A6B1A">
        <w:rPr>
          <w:rFonts w:ascii="Times New Roman" w:hAnsi="Times New Roman" w:cs="Times New Roman"/>
          <w:sz w:val="20"/>
          <w:szCs w:val="20"/>
        </w:rPr>
        <w:t xml:space="preserve"> and omega turns of the nematode but also simultaneously detect any abnormal behavior exhibited by the nematode. Specifically, we monitor the positions of the nematode's head and tail, and if there is no change observed in these positions for a consecutive 100 frames, we consider the nematode's behavior as abnormal and send a notification to the experimenters. Therefore, this comprehensive analytical approach not only facilitates the automated counting of head </w:t>
      </w:r>
      <w:r w:rsidR="00602DA8" w:rsidRPr="0053697F">
        <w:rPr>
          <w:rFonts w:ascii="Times New Roman" w:hAnsi="Times New Roman" w:cs="Times New Roman"/>
          <w:sz w:val="20"/>
          <w:szCs w:val="20"/>
        </w:rPr>
        <w:t>thrashes</w:t>
      </w:r>
      <w:r w:rsidRPr="000A6B1A">
        <w:rPr>
          <w:rFonts w:ascii="Times New Roman" w:hAnsi="Times New Roman" w:cs="Times New Roman"/>
          <w:sz w:val="20"/>
          <w:szCs w:val="20"/>
        </w:rPr>
        <w:t xml:space="preserve"> and omega turns of the nematode but also enables timely detection and notification of any abnormal behavior exhibited by the nematode to the experimenters.</w:t>
      </w:r>
    </w:p>
    <w:p w14:paraId="5D6E10A1" w14:textId="77777777" w:rsidR="00F4560F" w:rsidRDefault="00F4560F" w:rsidP="00F4560F">
      <w:pPr>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293E20B" wp14:editId="4CCCB2D4">
            <wp:extent cx="5178582" cy="5487351"/>
            <wp:effectExtent l="0" t="0" r="3175" b="0"/>
            <wp:docPr id="19130387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38788" name="图片 1913038788"/>
                    <pic:cNvPicPr/>
                  </pic:nvPicPr>
                  <pic:blipFill rotWithShape="1">
                    <a:blip r:embed="rId10" cstate="print">
                      <a:extLst>
                        <a:ext uri="{28A0092B-C50C-407E-A947-70E740481C1C}">
                          <a14:useLocalDpi xmlns:a14="http://schemas.microsoft.com/office/drawing/2010/main" val="0"/>
                        </a:ext>
                      </a:extLst>
                    </a:blip>
                    <a:srcRect l="5671" t="3483" r="7201" b="481"/>
                    <a:stretch/>
                  </pic:blipFill>
                  <pic:spPr bwMode="auto">
                    <a:xfrm>
                      <a:off x="0" y="0"/>
                      <a:ext cx="5187054" cy="5496329"/>
                    </a:xfrm>
                    <a:prstGeom prst="rect">
                      <a:avLst/>
                    </a:prstGeom>
                    <a:ln>
                      <a:noFill/>
                    </a:ln>
                    <a:extLst>
                      <a:ext uri="{53640926-AAD7-44D8-BBD7-CCE9431645EC}">
                        <a14:shadowObscured xmlns:a14="http://schemas.microsoft.com/office/drawing/2010/main"/>
                      </a:ext>
                    </a:extLst>
                  </pic:spPr>
                </pic:pic>
              </a:graphicData>
            </a:graphic>
          </wp:inline>
        </w:drawing>
      </w:r>
    </w:p>
    <w:p w14:paraId="69BB704C" w14:textId="63C68C04" w:rsidR="00F4560F" w:rsidRPr="00F4560F" w:rsidRDefault="00F4560F" w:rsidP="00F4560F">
      <w:pPr>
        <w:rPr>
          <w:rFonts w:ascii="Times New Roman" w:hAnsi="Times New Roman" w:cs="Times New Roman"/>
          <w:sz w:val="20"/>
          <w:szCs w:val="20"/>
        </w:rPr>
      </w:pPr>
      <w:r w:rsidRPr="00D348D0">
        <w:rPr>
          <w:rFonts w:ascii="Times New Roman" w:hAnsi="Times New Roman" w:cs="Times New Roman"/>
          <w:sz w:val="20"/>
          <w:szCs w:val="20"/>
        </w:rPr>
        <w:t>Fig.</w:t>
      </w:r>
      <w:r>
        <w:rPr>
          <w:rFonts w:ascii="Times New Roman" w:hAnsi="Times New Roman" w:cs="Times New Roman" w:hint="eastAsia"/>
          <w:sz w:val="20"/>
          <w:szCs w:val="20"/>
        </w:rPr>
        <w:t>5</w:t>
      </w:r>
      <w:r w:rsidRPr="00D348D0">
        <w:rPr>
          <w:rFonts w:ascii="Times New Roman" w:hAnsi="Times New Roman" w:cs="Times New Roman"/>
          <w:sz w:val="20"/>
          <w:szCs w:val="20"/>
        </w:rPr>
        <w:t xml:space="preserve"> Schematic representation of nematode head </w:t>
      </w:r>
      <w:r w:rsidRPr="0053697F">
        <w:rPr>
          <w:rFonts w:ascii="Times New Roman" w:hAnsi="Times New Roman" w:cs="Times New Roman"/>
          <w:sz w:val="20"/>
          <w:szCs w:val="20"/>
        </w:rPr>
        <w:t>thrashes</w:t>
      </w:r>
      <w:r w:rsidRPr="00D348D0">
        <w:rPr>
          <w:rFonts w:ascii="Times New Roman" w:hAnsi="Times New Roman" w:cs="Times New Roman"/>
          <w:sz w:val="20"/>
          <w:szCs w:val="20"/>
        </w:rPr>
        <w:t xml:space="preserve"> behavior </w:t>
      </w:r>
      <w:r>
        <w:rPr>
          <w:rFonts w:ascii="Times New Roman" w:hAnsi="Times New Roman" w:cs="Times New Roman"/>
          <w:sz w:val="20"/>
          <w:szCs w:val="20"/>
        </w:rPr>
        <w:t>about</w:t>
      </w:r>
      <w:r w:rsidRPr="00D348D0">
        <w:rPr>
          <w:rFonts w:ascii="Times New Roman" w:hAnsi="Times New Roman" w:cs="Times New Roman"/>
          <w:sz w:val="20"/>
          <w:szCs w:val="20"/>
        </w:rPr>
        <w:t xml:space="preserve"> head bending angle and distance between head and tail.</w:t>
      </w:r>
    </w:p>
    <w:p w14:paraId="48713828" w14:textId="6BB797DF" w:rsidR="00966FE2"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4 Result</w:t>
      </w:r>
    </w:p>
    <w:p w14:paraId="26DFCF2A" w14:textId="74E54470" w:rsidR="0044320F" w:rsidRDefault="0044320F" w:rsidP="0044320F">
      <w:pPr>
        <w:ind w:firstLineChars="100" w:firstLine="200"/>
        <w:rPr>
          <w:rFonts w:ascii="Times New Roman" w:hAnsi="Times New Roman" w:cs="Times New Roman"/>
          <w:sz w:val="20"/>
          <w:szCs w:val="20"/>
        </w:rPr>
      </w:pPr>
      <w:r w:rsidRPr="0044320F">
        <w:rPr>
          <w:rFonts w:ascii="Times New Roman" w:hAnsi="Times New Roman" w:cs="Times New Roman"/>
          <w:sz w:val="20"/>
          <w:szCs w:val="20"/>
        </w:rPr>
        <w:t xml:space="preserve">In the following section, we will validate the proposed algorithm from three aspects to verify its effectiveness. These three aspects are the identification results of the nematode's head and tail, the counting results of the nematode's head </w:t>
      </w:r>
      <w:r w:rsidR="00602DA8" w:rsidRPr="0053697F">
        <w:rPr>
          <w:rFonts w:ascii="Times New Roman" w:hAnsi="Times New Roman" w:cs="Times New Roman"/>
          <w:sz w:val="20"/>
          <w:szCs w:val="20"/>
        </w:rPr>
        <w:t>thrashes</w:t>
      </w:r>
      <w:r w:rsidRPr="0044320F">
        <w:rPr>
          <w:rFonts w:ascii="Times New Roman" w:hAnsi="Times New Roman" w:cs="Times New Roman"/>
          <w:sz w:val="20"/>
          <w:szCs w:val="20"/>
        </w:rPr>
        <w:t xml:space="preserve"> and omega turns, and the comparison of the movement behaviors between nematodes with defective motor neurons and normal nematodes. Through validation and comparison of these aspects, we can comprehensively assess the reliability and accuracy of the </w:t>
      </w:r>
      <w:r w:rsidRPr="0044320F">
        <w:rPr>
          <w:rFonts w:ascii="Times New Roman" w:hAnsi="Times New Roman" w:cs="Times New Roman"/>
          <w:sz w:val="20"/>
          <w:szCs w:val="20"/>
        </w:rPr>
        <w:lastRenderedPageBreak/>
        <w:t>proposed algorithm, thereby determining its effectiveness in identifying and counting the movement behavior characteristics of nematodes.</w:t>
      </w:r>
    </w:p>
    <w:p w14:paraId="0CACC606" w14:textId="134AC7B9" w:rsidR="006945A3" w:rsidRPr="00EF652B" w:rsidRDefault="006945A3">
      <w:pPr>
        <w:rPr>
          <w:rFonts w:ascii="Times New Roman" w:hAnsi="Times New Roman" w:cs="Times New Roman"/>
          <w:b/>
          <w:bCs/>
          <w:sz w:val="20"/>
          <w:szCs w:val="20"/>
        </w:rPr>
      </w:pPr>
      <w:r w:rsidRPr="00EF652B">
        <w:rPr>
          <w:rFonts w:ascii="Times New Roman" w:hAnsi="Times New Roman" w:cs="Times New Roman" w:hint="eastAsia"/>
          <w:b/>
          <w:bCs/>
          <w:sz w:val="20"/>
          <w:szCs w:val="20"/>
        </w:rPr>
        <w:t xml:space="preserve">4.1 </w:t>
      </w:r>
      <w:r w:rsidR="0044320F" w:rsidRPr="00851F7E">
        <w:rPr>
          <w:rFonts w:ascii="Times New Roman" w:hAnsi="Times New Roman" w:cs="Times New Roman"/>
          <w:b/>
          <w:bCs/>
          <w:i/>
          <w:iCs/>
          <w:sz w:val="20"/>
          <w:szCs w:val="20"/>
        </w:rPr>
        <w:t>C. elegans</w:t>
      </w:r>
      <w:r w:rsidR="0044320F" w:rsidRPr="00EF652B">
        <w:rPr>
          <w:rFonts w:ascii="Times New Roman" w:hAnsi="Times New Roman" w:cs="Times New Roman"/>
          <w:b/>
          <w:bCs/>
          <w:sz w:val="20"/>
          <w:szCs w:val="20"/>
        </w:rPr>
        <w:t xml:space="preserve"> head and tail identification results</w:t>
      </w:r>
    </w:p>
    <w:p w14:paraId="0CCD6747" w14:textId="26A5E6A3" w:rsidR="0044320F" w:rsidRDefault="001B1EB7" w:rsidP="00AF09B4">
      <w:pPr>
        <w:ind w:firstLineChars="100" w:firstLine="200"/>
        <w:rPr>
          <w:rFonts w:ascii="Times New Roman" w:hAnsi="Times New Roman" w:cs="Times New Roman"/>
          <w:sz w:val="20"/>
          <w:szCs w:val="20"/>
        </w:rPr>
      </w:pPr>
      <w:r>
        <w:rPr>
          <w:rFonts w:ascii="Times New Roman" w:hAnsi="Times New Roman" w:cs="Times New Roman"/>
          <w:sz w:val="20"/>
          <w:szCs w:val="20"/>
        </w:rPr>
        <w:t>We have obtained the positions of their heads and tails through the head and tail localization method of nematodes</w:t>
      </w:r>
      <w:r w:rsidR="00AF09B4" w:rsidRPr="00AF09B4">
        <w:rPr>
          <w:rFonts w:ascii="Times New Roman" w:hAnsi="Times New Roman" w:cs="Times New Roman"/>
          <w:sz w:val="20"/>
          <w:szCs w:val="20"/>
        </w:rPr>
        <w:t xml:space="preserve">. To demonstrate the effectiveness of our method, it is necessary to compare the positions of the nematode's head and tail obtained by the localization model with manually annotated positions. Here, we define the difference between the predicted positions by the model and the manually annotated positions as the distance threshold. The comparison results will be summarized in Table 1 and visualized </w:t>
      </w:r>
      <w:r w:rsidR="00AF09B4">
        <w:rPr>
          <w:rFonts w:ascii="Times New Roman" w:hAnsi="Times New Roman" w:cs="Times New Roman"/>
          <w:sz w:val="20"/>
          <w:szCs w:val="20"/>
        </w:rPr>
        <w:t>in</w:t>
      </w:r>
      <w:r w:rsidR="00AF09B4" w:rsidRPr="00AF09B4">
        <w:rPr>
          <w:rFonts w:ascii="Times New Roman" w:hAnsi="Times New Roman" w:cs="Times New Roman"/>
          <w:sz w:val="20"/>
          <w:szCs w:val="20"/>
        </w:rPr>
        <w:t xml:space="preserve"> Fig</w:t>
      </w:r>
      <w:r w:rsidR="00AF09B4">
        <w:rPr>
          <w:rFonts w:ascii="Times New Roman" w:hAnsi="Times New Roman" w:cs="Times New Roman" w:hint="eastAsia"/>
          <w:sz w:val="20"/>
          <w:szCs w:val="20"/>
        </w:rPr>
        <w:t>.</w:t>
      </w:r>
      <w:r w:rsidR="007C24E1">
        <w:rPr>
          <w:rFonts w:ascii="Times New Roman" w:hAnsi="Times New Roman" w:cs="Times New Roman" w:hint="eastAsia"/>
          <w:sz w:val="20"/>
          <w:szCs w:val="20"/>
        </w:rPr>
        <w:t>4</w:t>
      </w:r>
      <w:r w:rsidR="00AF09B4">
        <w:rPr>
          <w:rFonts w:ascii="Times New Roman" w:hAnsi="Times New Roman" w:cs="Times New Roman" w:hint="eastAsia"/>
          <w:sz w:val="20"/>
          <w:szCs w:val="20"/>
        </w:rPr>
        <w:t>a</w:t>
      </w:r>
      <w:r w:rsidR="00AF09B4" w:rsidRPr="00AF09B4">
        <w:rPr>
          <w:rFonts w:ascii="Times New Roman" w:hAnsi="Times New Roman" w:cs="Times New Roman"/>
          <w:sz w:val="20"/>
          <w:szCs w:val="20"/>
        </w:rPr>
        <w:t>. Additionally, to evaluate the efficiency of the nematode head and tail localization model, we will compare it with the ResNet18 neural network model trained on the same dataset for the same number of epochs. We will present the comparison of losses between the ResNet18 network model and the nematode head and tail localization model at the same epoch in Fig</w:t>
      </w:r>
      <w:r w:rsidR="00AF09B4">
        <w:rPr>
          <w:rFonts w:ascii="Times New Roman" w:hAnsi="Times New Roman" w:cs="Times New Roman" w:hint="eastAsia"/>
          <w:sz w:val="20"/>
          <w:szCs w:val="20"/>
        </w:rPr>
        <w:t>.</w:t>
      </w:r>
      <w:r w:rsidR="007C24E1">
        <w:rPr>
          <w:rFonts w:ascii="Times New Roman" w:hAnsi="Times New Roman" w:cs="Times New Roman" w:hint="eastAsia"/>
          <w:sz w:val="20"/>
          <w:szCs w:val="20"/>
        </w:rPr>
        <w:t>4</w:t>
      </w:r>
      <w:r w:rsidR="00AF09B4">
        <w:rPr>
          <w:rFonts w:ascii="Times New Roman" w:hAnsi="Times New Roman" w:cs="Times New Roman" w:hint="eastAsia"/>
          <w:sz w:val="20"/>
          <w:szCs w:val="20"/>
        </w:rPr>
        <w:t>b</w:t>
      </w:r>
      <w:r w:rsidR="00AF09B4" w:rsidRPr="00AF09B4">
        <w:rPr>
          <w:rFonts w:ascii="Times New Roman" w:hAnsi="Times New Roman" w:cs="Times New Roman"/>
          <w:sz w:val="20"/>
          <w:szCs w:val="20"/>
        </w:rPr>
        <w:t xml:space="preserve"> to demonstrate the performance advantage of our proposed model.</w:t>
      </w:r>
    </w:p>
    <w:p w14:paraId="3555725C" w14:textId="1CF987E1" w:rsidR="00AC19CF" w:rsidRPr="00AC19CF" w:rsidRDefault="00AC19CF" w:rsidP="00AC19CF">
      <w:pPr>
        <w:jc w:val="center"/>
        <w:rPr>
          <w:rFonts w:ascii="Times New Roman" w:hAnsi="Times New Roman" w:cs="Times New Roman"/>
          <w:sz w:val="20"/>
          <w:szCs w:val="21"/>
        </w:rPr>
      </w:pPr>
      <w:r w:rsidRPr="00AC19CF">
        <w:rPr>
          <w:rFonts w:ascii="Times New Roman" w:hAnsi="Times New Roman" w:cs="Times New Roman"/>
          <w:sz w:val="20"/>
          <w:szCs w:val="21"/>
        </w:rPr>
        <w:t xml:space="preserve">Table 1 Accuracy of </w:t>
      </w:r>
      <w:r>
        <w:rPr>
          <w:rFonts w:ascii="Times New Roman" w:hAnsi="Times New Roman" w:cs="Times New Roman"/>
          <w:sz w:val="20"/>
          <w:szCs w:val="21"/>
        </w:rPr>
        <w:t xml:space="preserve">the </w:t>
      </w:r>
      <w:r w:rsidRPr="00AC19CF">
        <w:rPr>
          <w:rFonts w:ascii="Times New Roman" w:hAnsi="Times New Roman" w:cs="Times New Roman"/>
          <w:sz w:val="20"/>
          <w:szCs w:val="21"/>
        </w:rPr>
        <w:t xml:space="preserve">predicted position of head and tail over </w:t>
      </w:r>
      <w:r>
        <w:rPr>
          <w:rFonts w:ascii="Times New Roman" w:hAnsi="Times New Roman" w:cs="Times New Roman"/>
          <w:sz w:val="20"/>
          <w:szCs w:val="21"/>
        </w:rPr>
        <w:t xml:space="preserve">the </w:t>
      </w:r>
      <w:r w:rsidRPr="00AC19CF">
        <w:rPr>
          <w:rFonts w:ascii="Times New Roman" w:hAnsi="Times New Roman" w:cs="Times New Roman"/>
          <w:sz w:val="20"/>
          <w:szCs w:val="21"/>
        </w:rPr>
        <w:t>different threshold</w:t>
      </w:r>
    </w:p>
    <w:p w14:paraId="2A11114F" w14:textId="77777777" w:rsidR="00AC19CF" w:rsidRPr="00AC19CF" w:rsidRDefault="00AC19CF" w:rsidP="00AC19CF">
      <w:pPr>
        <w:rPr>
          <w:rFonts w:ascii="Times New Roman" w:hAnsi="Times New Roman" w:cs="Times New Roman"/>
          <w:sz w:val="20"/>
          <w:szCs w:val="21"/>
        </w:rPr>
      </w:pPr>
      <w:r w:rsidRPr="00AC19CF">
        <w:rPr>
          <w:rFonts w:ascii="Times New Roman" w:hAnsi="Times New Roman" w:cs="Times New Roman"/>
          <w:noProof/>
        </w:rPr>
        <w:drawing>
          <wp:inline distT="0" distB="0" distL="0" distR="0" wp14:anchorId="6BD1CE07" wp14:editId="6AD9C393">
            <wp:extent cx="5281118" cy="1413934"/>
            <wp:effectExtent l="0" t="0" r="0" b="0"/>
            <wp:docPr id="2560728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1">
                      <a:extLst>
                        <a:ext uri="{28A0092B-C50C-407E-A947-70E740481C1C}">
                          <a14:useLocalDpi xmlns:a14="http://schemas.microsoft.com/office/drawing/2010/main" val="0"/>
                        </a:ext>
                      </a:extLst>
                    </a:blip>
                    <a:srcRect t="1495" r="21021"/>
                    <a:stretch/>
                  </pic:blipFill>
                  <pic:spPr bwMode="auto">
                    <a:xfrm>
                      <a:off x="0" y="0"/>
                      <a:ext cx="5302433" cy="1419641"/>
                    </a:xfrm>
                    <a:prstGeom prst="rect">
                      <a:avLst/>
                    </a:prstGeom>
                    <a:noFill/>
                    <a:ln>
                      <a:noFill/>
                    </a:ln>
                    <a:extLst>
                      <a:ext uri="{53640926-AAD7-44D8-BBD7-CCE9431645EC}">
                        <a14:shadowObscured xmlns:a14="http://schemas.microsoft.com/office/drawing/2010/main"/>
                      </a:ext>
                    </a:extLst>
                  </pic:spPr>
                </pic:pic>
              </a:graphicData>
            </a:graphic>
          </wp:inline>
        </w:drawing>
      </w:r>
    </w:p>
    <w:p w14:paraId="62BE3072" w14:textId="38F17CB8" w:rsidR="00AC19CF" w:rsidRDefault="00600D5F" w:rsidP="00600D5F">
      <w:pPr>
        <w:ind w:firstLineChars="100" w:firstLine="200"/>
        <w:rPr>
          <w:rFonts w:ascii="Times New Roman" w:hAnsi="Times New Roman" w:cs="Times New Roman"/>
          <w:sz w:val="20"/>
          <w:szCs w:val="20"/>
        </w:rPr>
      </w:pPr>
      <w:r w:rsidRPr="00600D5F">
        <w:rPr>
          <w:rFonts w:ascii="Times New Roman" w:hAnsi="Times New Roman" w:cs="Times New Roman"/>
          <w:sz w:val="20"/>
          <w:szCs w:val="20"/>
        </w:rPr>
        <w:t>By comparing the manually annotated positions of nematode heads and tails with those predicted by the model, we found that when the distance threshold is 6 pixels, the prediction accuracy for both the head and tail positions of the nematodes reached 100%. When the distance threshold is above 4 pixels, the prediction accuracy for both the head and tail positions remained above 90%. Even with a distance threshold of 3 pixels, the prediction accuracy for the tail position reached 88%. However, when the distance threshold was 2 pixels or less, the prediction accuracy for both the head and tail positions dropped below 50%.</w:t>
      </w:r>
      <w:r>
        <w:rPr>
          <w:rFonts w:ascii="Times New Roman" w:hAnsi="Times New Roman" w:cs="Times New Roman" w:hint="eastAsia"/>
          <w:sz w:val="20"/>
          <w:szCs w:val="20"/>
        </w:rPr>
        <w:t xml:space="preserve"> </w:t>
      </w:r>
      <w:r w:rsidRPr="00600D5F">
        <w:rPr>
          <w:rFonts w:ascii="Times New Roman" w:hAnsi="Times New Roman" w:cs="Times New Roman"/>
          <w:sz w:val="20"/>
          <w:szCs w:val="20"/>
        </w:rPr>
        <w:t>Moreover, when comparing the nematode head and tail localization model with the ResNet18 neural network model, we found that as the number of epochs increased, both models showed a significant decrease in loss rate for the localization of nematode head and tail positions. However, at the same number of epochs, the nematode head and tail localization model exhibited noticeably lower loss and a faster convergence rate compared.</w:t>
      </w:r>
    </w:p>
    <w:p w14:paraId="7BB9BB18" w14:textId="7C535DF7" w:rsidR="00600D5F" w:rsidRDefault="005F1B18" w:rsidP="00600D5F">
      <w:pPr>
        <w:ind w:firstLineChars="100" w:firstLine="200"/>
        <w:rPr>
          <w:rFonts w:ascii="Times New Roman" w:hAnsi="Times New Roman" w:cs="Times New Roman"/>
          <w:sz w:val="20"/>
          <w:szCs w:val="20"/>
        </w:rPr>
      </w:pPr>
      <w:r w:rsidRPr="005F1B18">
        <w:rPr>
          <w:rFonts w:ascii="Times New Roman" w:hAnsi="Times New Roman" w:cs="Times New Roman"/>
          <w:sz w:val="20"/>
          <w:szCs w:val="20"/>
        </w:rPr>
        <w:t>The significant variation in accuracy associated with different distance thresholds when comparing manually annotated and model-predicted nematode head and tail positions can be attributed to the fact that both the manual annotation and model prediction are based on grayscale images. Specifically, on</w:t>
      </w:r>
      <w:r w:rsidR="00DB4B83">
        <w:rPr>
          <w:rFonts w:ascii="Times New Roman" w:hAnsi="Times New Roman" w:cs="Times New Roman"/>
          <w:sz w:val="20"/>
          <w:szCs w:val="20"/>
        </w:rPr>
        <w:t xml:space="preserve"> </w:t>
      </w:r>
      <w:r w:rsidR="00DB4B83">
        <w:rPr>
          <w:rFonts w:ascii="Times New Roman" w:hAnsi="Times New Roman" w:cs="Times New Roman" w:hint="eastAsia"/>
          <w:sz w:val="20"/>
          <w:szCs w:val="20"/>
        </w:rPr>
        <w:t xml:space="preserve">the </w:t>
      </w:r>
      <w:r w:rsidRPr="005F1B18">
        <w:rPr>
          <w:rFonts w:ascii="Times New Roman" w:hAnsi="Times New Roman" w:cs="Times New Roman"/>
          <w:sz w:val="20"/>
          <w:szCs w:val="20"/>
        </w:rPr>
        <w:t>one hand, grayscale images exhibit shadows around the nematodes, which can affect both manual annotation and model prediction. Consequently, discrepancies between the manually annotated and model-predicted positions can arise within extremely small pixel distances. On the other hand, since the comparison is made with manually annotated data, inevitable errors in manual annotation can lead to differences between the model-predicted and manually annotated positions, resulting in fluctuations in accuracy at different distance thresholds. This variability is one of the unavoidable drawbacks of manual annotation.</w:t>
      </w:r>
    </w:p>
    <w:p w14:paraId="1FE3D01B" w14:textId="77777777" w:rsidR="00F4560F" w:rsidRDefault="0048777B" w:rsidP="00F4560F">
      <w:pPr>
        <w:ind w:firstLineChars="100" w:firstLine="200"/>
        <w:rPr>
          <w:rFonts w:ascii="Times New Roman" w:hAnsi="Times New Roman" w:cs="Times New Roman"/>
          <w:sz w:val="20"/>
          <w:szCs w:val="20"/>
        </w:rPr>
      </w:pPr>
      <w:r w:rsidRPr="0048777B">
        <w:rPr>
          <w:rFonts w:ascii="Times New Roman" w:hAnsi="Times New Roman" w:cs="Times New Roman"/>
          <w:sz w:val="20"/>
          <w:szCs w:val="20"/>
        </w:rPr>
        <w:t xml:space="preserve">Certainly, the comparison data between manual annotation and model annotation also validated the </w:t>
      </w:r>
      <w:r w:rsidRPr="0048777B">
        <w:rPr>
          <w:rFonts w:ascii="Times New Roman" w:hAnsi="Times New Roman" w:cs="Times New Roman"/>
          <w:sz w:val="20"/>
          <w:szCs w:val="20"/>
        </w:rPr>
        <w:lastRenderedPageBreak/>
        <w:t xml:space="preserve">effectiveness of the nematode head and tail localization model. While the prediction accuracy for both the head and tail positions of the nematodes reached 100% when the distance threshold was 6 pixels, it also indicates that within a certain margin of error, the accuracy of this model consistently remains at 100%. Furthermore, the comparison results with the ResNet18 neural network model further demonstrated the higher efficiency of the nematode head and tail localization model. </w:t>
      </w:r>
    </w:p>
    <w:p w14:paraId="09788DEC" w14:textId="663F27B9" w:rsidR="00F4560F" w:rsidRDefault="00F4560F" w:rsidP="00605D14">
      <w:pPr>
        <w:jc w:val="left"/>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14:anchorId="791C9C47" wp14:editId="5B8B4EB4">
            <wp:extent cx="5241400" cy="5272137"/>
            <wp:effectExtent l="0" t="0" r="0" b="5080"/>
            <wp:docPr id="20780255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25504" name="图片 2078025504"/>
                    <pic:cNvPicPr/>
                  </pic:nvPicPr>
                  <pic:blipFill rotWithShape="1">
                    <a:blip r:embed="rId12" cstate="print">
                      <a:extLst>
                        <a:ext uri="{28A0092B-C50C-407E-A947-70E740481C1C}">
                          <a14:useLocalDpi xmlns:a14="http://schemas.microsoft.com/office/drawing/2010/main" val="0"/>
                        </a:ext>
                      </a:extLst>
                    </a:blip>
                    <a:srcRect l="5321" t="8680" r="8154" b="321"/>
                    <a:stretch/>
                  </pic:blipFill>
                  <pic:spPr bwMode="auto">
                    <a:xfrm>
                      <a:off x="0" y="0"/>
                      <a:ext cx="5249653" cy="5280439"/>
                    </a:xfrm>
                    <a:prstGeom prst="rect">
                      <a:avLst/>
                    </a:prstGeom>
                    <a:ln>
                      <a:noFill/>
                    </a:ln>
                    <a:extLst>
                      <a:ext uri="{53640926-AAD7-44D8-BBD7-CCE9431645EC}">
                        <a14:shadowObscured xmlns:a14="http://schemas.microsoft.com/office/drawing/2010/main"/>
                      </a:ext>
                    </a:extLst>
                  </pic:spPr>
                </pic:pic>
              </a:graphicData>
            </a:graphic>
          </wp:inline>
        </w:drawing>
      </w:r>
    </w:p>
    <w:p w14:paraId="339E5245" w14:textId="0E500468" w:rsidR="007C24E1" w:rsidRPr="007C24E1" w:rsidRDefault="00F4560F" w:rsidP="00F4560F">
      <w:pPr>
        <w:rPr>
          <w:rFonts w:ascii="Times New Roman" w:hAnsi="Times New Roman" w:cs="Times New Roman"/>
          <w:sz w:val="20"/>
          <w:szCs w:val="20"/>
        </w:rPr>
      </w:pPr>
      <w:r w:rsidRPr="00CA2BE1">
        <w:rPr>
          <w:rFonts w:ascii="Times New Roman" w:hAnsi="Times New Roman" w:cs="Times New Roman"/>
          <w:sz w:val="20"/>
          <w:szCs w:val="20"/>
        </w:rPr>
        <w:t>Fig.</w:t>
      </w:r>
      <w:r>
        <w:rPr>
          <w:rFonts w:ascii="Times New Roman" w:hAnsi="Times New Roman" w:cs="Times New Roman" w:hint="eastAsia"/>
          <w:sz w:val="20"/>
          <w:szCs w:val="20"/>
        </w:rPr>
        <w:t>6</w:t>
      </w:r>
      <w:r w:rsidRPr="00CA2BE1">
        <w:rPr>
          <w:rFonts w:ascii="Times New Roman" w:hAnsi="Times New Roman" w:cs="Times New Roman"/>
          <w:sz w:val="20"/>
          <w:szCs w:val="20"/>
        </w:rPr>
        <w:t xml:space="preserve"> Schematic representation</w:t>
      </w:r>
      <w:r>
        <w:rPr>
          <w:rFonts w:ascii="Times New Roman" w:hAnsi="Times New Roman" w:cs="Times New Roman" w:hint="eastAsia"/>
          <w:sz w:val="20"/>
          <w:szCs w:val="20"/>
        </w:rPr>
        <w:t xml:space="preserve"> </w:t>
      </w:r>
      <w:r w:rsidR="007C24E1" w:rsidRPr="00CA2BE1">
        <w:rPr>
          <w:rFonts w:ascii="Times New Roman" w:hAnsi="Times New Roman" w:cs="Times New Roman"/>
          <w:sz w:val="20"/>
          <w:szCs w:val="20"/>
        </w:rPr>
        <w:t>of nematode omega turning behavior about head bending angle and distance between head and tail</w:t>
      </w:r>
    </w:p>
    <w:p w14:paraId="4177460A" w14:textId="3F46538F" w:rsidR="0044320F" w:rsidRPr="00EF652B" w:rsidRDefault="0044320F">
      <w:pPr>
        <w:rPr>
          <w:rFonts w:ascii="Times New Roman" w:hAnsi="Times New Roman" w:cs="Times New Roman"/>
          <w:b/>
          <w:bCs/>
          <w:sz w:val="20"/>
          <w:szCs w:val="20"/>
        </w:rPr>
      </w:pPr>
      <w:r w:rsidRPr="00EF652B">
        <w:rPr>
          <w:rFonts w:ascii="Times New Roman" w:hAnsi="Times New Roman" w:cs="Times New Roman" w:hint="eastAsia"/>
          <w:b/>
          <w:bCs/>
          <w:sz w:val="20"/>
          <w:szCs w:val="20"/>
        </w:rPr>
        <w:t xml:space="preserve">4.2 </w:t>
      </w:r>
      <w:r w:rsidR="00EF652B" w:rsidRPr="00EF652B">
        <w:rPr>
          <w:rFonts w:ascii="Times New Roman" w:hAnsi="Times New Roman" w:cs="Times New Roman"/>
          <w:b/>
          <w:bCs/>
          <w:i/>
          <w:iCs/>
          <w:sz w:val="20"/>
          <w:szCs w:val="20"/>
        </w:rPr>
        <w:t>C. elegans</w:t>
      </w:r>
      <w:r w:rsidR="00EF652B" w:rsidRPr="00EF652B">
        <w:rPr>
          <w:rFonts w:ascii="Times New Roman" w:hAnsi="Times New Roman" w:cs="Times New Roman"/>
          <w:b/>
          <w:bCs/>
          <w:sz w:val="20"/>
          <w:szCs w:val="20"/>
        </w:rPr>
        <w:t xml:space="preserve"> head </w:t>
      </w:r>
      <w:r w:rsidR="00EF652B">
        <w:rPr>
          <w:rFonts w:ascii="Times New Roman" w:hAnsi="Times New Roman" w:cs="Times New Roman" w:hint="eastAsia"/>
          <w:b/>
          <w:bCs/>
          <w:sz w:val="20"/>
          <w:szCs w:val="20"/>
        </w:rPr>
        <w:t>thrash</w:t>
      </w:r>
      <w:r w:rsidR="00EF652B" w:rsidRPr="00EF652B">
        <w:rPr>
          <w:rFonts w:ascii="Times New Roman" w:hAnsi="Times New Roman" w:cs="Times New Roman"/>
          <w:b/>
          <w:bCs/>
          <w:sz w:val="20"/>
          <w:szCs w:val="20"/>
        </w:rPr>
        <w:t>ing and omega turn count results</w:t>
      </w:r>
    </w:p>
    <w:p w14:paraId="3EC6301C" w14:textId="70BB20A6" w:rsidR="00EF652B" w:rsidRDefault="00EF652B" w:rsidP="00EF652B">
      <w:pPr>
        <w:ind w:firstLineChars="100" w:firstLine="200"/>
        <w:rPr>
          <w:rFonts w:ascii="Times New Roman" w:hAnsi="Times New Roman" w:cs="Times New Roman"/>
          <w:sz w:val="20"/>
          <w:szCs w:val="20"/>
        </w:rPr>
      </w:pPr>
      <w:r w:rsidRPr="00EF652B">
        <w:rPr>
          <w:rFonts w:ascii="Times New Roman" w:hAnsi="Times New Roman" w:cs="Times New Roman"/>
          <w:sz w:val="20"/>
          <w:szCs w:val="20"/>
        </w:rPr>
        <w:t xml:space="preserve">Before analyzing the head </w:t>
      </w:r>
      <w:r w:rsidR="00602DA8" w:rsidRPr="0053697F">
        <w:rPr>
          <w:rFonts w:ascii="Times New Roman" w:hAnsi="Times New Roman" w:cs="Times New Roman"/>
          <w:sz w:val="20"/>
          <w:szCs w:val="20"/>
        </w:rPr>
        <w:t>thrashes</w:t>
      </w:r>
      <w:r w:rsidRPr="00EF652B">
        <w:rPr>
          <w:rFonts w:ascii="Times New Roman" w:hAnsi="Times New Roman" w:cs="Times New Roman"/>
          <w:sz w:val="20"/>
          <w:szCs w:val="20"/>
        </w:rPr>
        <w:t xml:space="preserve"> and omega turn behaviors of the nematodes, it is essential to compute the head bending angle and the distance between the head and tail. These calculations are indispensable as they provide crucial information about the movement characteristics of the nematodes. Using an experiment with the N2 genotype nematodes as an example, we have recorded the variations in head bending angle and head-tail distance corresponding to different amplitudes of head </w:t>
      </w:r>
      <w:r w:rsidR="00602DA8" w:rsidRPr="0053697F">
        <w:rPr>
          <w:rFonts w:ascii="Times New Roman" w:hAnsi="Times New Roman" w:cs="Times New Roman"/>
          <w:sz w:val="20"/>
          <w:szCs w:val="20"/>
        </w:rPr>
        <w:t>thrashes</w:t>
      </w:r>
      <w:r w:rsidRPr="00EF652B">
        <w:rPr>
          <w:rFonts w:ascii="Times New Roman" w:hAnsi="Times New Roman" w:cs="Times New Roman"/>
          <w:sz w:val="20"/>
          <w:szCs w:val="20"/>
        </w:rPr>
        <w:t xml:space="preserve">, as shown in Figure </w:t>
      </w:r>
      <w:r w:rsidR="00A567D3">
        <w:rPr>
          <w:rFonts w:ascii="Times New Roman" w:hAnsi="Times New Roman" w:cs="Times New Roman" w:hint="eastAsia"/>
          <w:sz w:val="20"/>
          <w:szCs w:val="20"/>
        </w:rPr>
        <w:t>5</w:t>
      </w:r>
      <w:r w:rsidRPr="00EF652B">
        <w:rPr>
          <w:rFonts w:ascii="Times New Roman" w:hAnsi="Times New Roman" w:cs="Times New Roman"/>
          <w:sz w:val="20"/>
          <w:szCs w:val="20"/>
        </w:rPr>
        <w:t xml:space="preserve">. By observing Figure </w:t>
      </w:r>
      <w:r w:rsidR="00A567D3">
        <w:rPr>
          <w:rFonts w:ascii="Times New Roman" w:hAnsi="Times New Roman" w:cs="Times New Roman" w:hint="eastAsia"/>
          <w:sz w:val="20"/>
          <w:szCs w:val="20"/>
        </w:rPr>
        <w:t>5</w:t>
      </w:r>
      <w:r w:rsidRPr="00EF652B">
        <w:rPr>
          <w:rFonts w:ascii="Times New Roman" w:hAnsi="Times New Roman" w:cs="Times New Roman"/>
          <w:sz w:val="20"/>
          <w:szCs w:val="20"/>
        </w:rPr>
        <w:t xml:space="preserve">, we can analyze the relationship between the amplitude of head </w:t>
      </w:r>
      <w:r w:rsidR="00602DA8" w:rsidRPr="0053697F">
        <w:rPr>
          <w:rFonts w:ascii="Times New Roman" w:hAnsi="Times New Roman" w:cs="Times New Roman"/>
          <w:sz w:val="20"/>
          <w:szCs w:val="20"/>
        </w:rPr>
        <w:t>thrashes</w:t>
      </w:r>
      <w:r w:rsidRPr="00EF652B">
        <w:rPr>
          <w:rFonts w:ascii="Times New Roman" w:hAnsi="Times New Roman" w:cs="Times New Roman"/>
          <w:sz w:val="20"/>
          <w:szCs w:val="20"/>
        </w:rPr>
        <w:t xml:space="preserve"> and the head bending angle, as well as the head-tail distance. Similarly, we have also recorded the variations in head bending angle and head-tail distance corresponding to different omega turn behaviors, and these are documented in Figure </w:t>
      </w:r>
      <w:r w:rsidR="00A567D3">
        <w:rPr>
          <w:rFonts w:ascii="Times New Roman" w:hAnsi="Times New Roman" w:cs="Times New Roman" w:hint="eastAsia"/>
          <w:sz w:val="20"/>
          <w:szCs w:val="20"/>
        </w:rPr>
        <w:t>6</w:t>
      </w:r>
      <w:r w:rsidRPr="00EF652B">
        <w:rPr>
          <w:rFonts w:ascii="Times New Roman" w:hAnsi="Times New Roman" w:cs="Times New Roman"/>
          <w:sz w:val="20"/>
          <w:szCs w:val="20"/>
        </w:rPr>
        <w:t xml:space="preserve">. Through analysis of Figure </w:t>
      </w:r>
      <w:r w:rsidR="00A567D3">
        <w:rPr>
          <w:rFonts w:ascii="Times New Roman" w:hAnsi="Times New Roman" w:cs="Times New Roman" w:hint="eastAsia"/>
          <w:sz w:val="20"/>
          <w:szCs w:val="20"/>
        </w:rPr>
        <w:t>6</w:t>
      </w:r>
      <w:r w:rsidRPr="00EF652B">
        <w:rPr>
          <w:rFonts w:ascii="Times New Roman" w:hAnsi="Times New Roman" w:cs="Times New Roman"/>
          <w:sz w:val="20"/>
          <w:szCs w:val="20"/>
        </w:rPr>
        <w:t xml:space="preserve">, we can investigate </w:t>
      </w:r>
      <w:r w:rsidRPr="00EF652B">
        <w:rPr>
          <w:rFonts w:ascii="Times New Roman" w:hAnsi="Times New Roman" w:cs="Times New Roman"/>
          <w:sz w:val="20"/>
          <w:szCs w:val="20"/>
        </w:rPr>
        <w:lastRenderedPageBreak/>
        <w:t xml:space="preserve">the relationship between omega turn behavior and the head bending angle, as well as the head-tail distance. In summary, by computing the head bending angle and head-tail distance of the nematodes, and observing the head </w:t>
      </w:r>
      <w:r w:rsidR="00602DA8" w:rsidRPr="00602DA8">
        <w:rPr>
          <w:rFonts w:ascii="Times New Roman" w:hAnsi="Times New Roman" w:cs="Times New Roman"/>
          <w:sz w:val="20"/>
          <w:szCs w:val="20"/>
        </w:rPr>
        <w:t>thrashes</w:t>
      </w:r>
      <w:r w:rsidRPr="00EF652B">
        <w:rPr>
          <w:rFonts w:ascii="Times New Roman" w:hAnsi="Times New Roman" w:cs="Times New Roman"/>
          <w:sz w:val="20"/>
          <w:szCs w:val="20"/>
        </w:rPr>
        <w:t xml:space="preserve"> at different amplitudes and different omega turn behaviors, we can establish the relationship between head </w:t>
      </w:r>
      <w:r w:rsidR="00602DA8" w:rsidRPr="0053697F">
        <w:rPr>
          <w:rFonts w:ascii="Times New Roman" w:hAnsi="Times New Roman" w:cs="Times New Roman"/>
          <w:sz w:val="20"/>
          <w:szCs w:val="20"/>
        </w:rPr>
        <w:t>thrashes</w:t>
      </w:r>
      <w:r w:rsidR="00602DA8" w:rsidRPr="00EF652B">
        <w:rPr>
          <w:rFonts w:ascii="Times New Roman" w:hAnsi="Times New Roman" w:cs="Times New Roman"/>
          <w:sz w:val="20"/>
          <w:szCs w:val="20"/>
        </w:rPr>
        <w:t xml:space="preserve"> </w:t>
      </w:r>
      <w:r w:rsidRPr="00EF652B">
        <w:rPr>
          <w:rFonts w:ascii="Times New Roman" w:hAnsi="Times New Roman" w:cs="Times New Roman"/>
          <w:sz w:val="20"/>
          <w:szCs w:val="20"/>
        </w:rPr>
        <w:t>behavior, omega turn behavior, and the head bending angle, as well as the head-tail distance.</w:t>
      </w:r>
    </w:p>
    <w:p w14:paraId="5AC58DB7" w14:textId="6119F32A" w:rsidR="003B710D" w:rsidRPr="003B710D" w:rsidRDefault="004678D7" w:rsidP="003B710D">
      <w:pPr>
        <w:ind w:firstLineChars="100" w:firstLine="200"/>
        <w:rPr>
          <w:rFonts w:ascii="Times New Roman" w:hAnsi="Times New Roman" w:cs="Times New Roman"/>
          <w:sz w:val="20"/>
          <w:szCs w:val="20"/>
        </w:rPr>
      </w:pPr>
      <w:r w:rsidRPr="004678D7">
        <w:rPr>
          <w:rFonts w:ascii="Times New Roman" w:hAnsi="Times New Roman" w:cs="Times New Roman"/>
          <w:sz w:val="20"/>
          <w:szCs w:val="20"/>
        </w:rPr>
        <w:t xml:space="preserve">When analyzing the relationship between the nematode's head </w:t>
      </w:r>
      <w:r w:rsidR="00AC4F19">
        <w:rPr>
          <w:rFonts w:ascii="Times New Roman" w:hAnsi="Times New Roman" w:cs="Times New Roman"/>
          <w:sz w:val="20"/>
          <w:szCs w:val="20"/>
        </w:rPr>
        <w:t>thrash</w:t>
      </w:r>
      <w:r w:rsidRPr="004678D7">
        <w:rPr>
          <w:rFonts w:ascii="Times New Roman" w:hAnsi="Times New Roman" w:cs="Times New Roman"/>
          <w:sz w:val="20"/>
          <w:szCs w:val="20"/>
        </w:rPr>
        <w:t xml:space="preserve"> behavior and the head bending angle as well as the head-tail distance, we need to consider the definition of head thrashing and how to convert changes in the head bending direction into head </w:t>
      </w:r>
      <w:r w:rsidR="00AC4F19">
        <w:rPr>
          <w:rFonts w:ascii="Times New Roman" w:hAnsi="Times New Roman" w:cs="Times New Roman"/>
          <w:sz w:val="20"/>
          <w:szCs w:val="20"/>
        </w:rPr>
        <w:t>thrash</w:t>
      </w:r>
      <w:r w:rsidRPr="004678D7">
        <w:rPr>
          <w:rFonts w:ascii="Times New Roman" w:hAnsi="Times New Roman" w:cs="Times New Roman"/>
          <w:sz w:val="20"/>
          <w:szCs w:val="20"/>
        </w:rPr>
        <w:t xml:space="preserve"> counts. Specifically, since a complete head </w:t>
      </w:r>
      <w:r w:rsidR="00AC4F19">
        <w:rPr>
          <w:rFonts w:ascii="Times New Roman" w:hAnsi="Times New Roman" w:cs="Times New Roman"/>
          <w:sz w:val="20"/>
          <w:szCs w:val="20"/>
        </w:rPr>
        <w:t>thrash</w:t>
      </w:r>
      <w:r w:rsidRPr="004678D7">
        <w:rPr>
          <w:rFonts w:ascii="Times New Roman" w:hAnsi="Times New Roman" w:cs="Times New Roman"/>
          <w:sz w:val="20"/>
          <w:szCs w:val="20"/>
        </w:rPr>
        <w:t xml:space="preserve"> is defined as moving the nematode's head from one side to the other and back again, two changes in the head bending direction are considered one head </w:t>
      </w:r>
      <w:r w:rsidR="006D3EB4">
        <w:rPr>
          <w:rFonts w:ascii="Times New Roman" w:hAnsi="Times New Roman" w:cs="Times New Roman" w:hint="eastAsia"/>
          <w:sz w:val="20"/>
          <w:szCs w:val="20"/>
        </w:rPr>
        <w:t>thrash</w:t>
      </w:r>
      <w:r w:rsidR="002E67D8">
        <w:rPr>
          <w:rFonts w:ascii="Times New Roman" w:hAnsi="Times New Roman" w:cs="Times New Roman"/>
          <w:sz w:val="20"/>
          <w:szCs w:val="20"/>
        </w:rPr>
        <w:fldChar w:fldCharType="begin"/>
      </w:r>
      <w:r w:rsidR="00C64F27">
        <w:rPr>
          <w:rFonts w:ascii="Times New Roman" w:hAnsi="Times New Roman" w:cs="Times New Roman"/>
          <w:sz w:val="20"/>
          <w:szCs w:val="20"/>
        </w:rPr>
        <w:instrText xml:space="preserve"> ADDIN ZOTERO_ITEM CSL_CITATION {"citationID":"Gwh9e7uh","properties":{"formattedCitation":"[37]","plainCitation":"[37]","noteIndex":0},"citationItems":[{"id":177,"uris":["http://zotero.org/users/12982434/items/NFU9CU4Q"],"itemData":{"id":177,"type":"arti</w:instrText>
      </w:r>
      <w:r w:rsidR="00C64F27">
        <w:rPr>
          <w:rFonts w:ascii="Times New Roman" w:hAnsi="Times New Roman" w:cs="Times New Roman" w:hint="eastAsia"/>
          <w:sz w:val="20"/>
          <w:szCs w:val="20"/>
        </w:rPr>
        <w:instrText>cle-journal","abstract":"Abstract\n            \n              Nanomaterials are broadly used in a variety of industries and consumer products. However, studies have demonstrated that many nanomaterials, including metal</w:instrText>
      </w:r>
      <w:r w:rsidR="00C64F27">
        <w:rPr>
          <w:rFonts w:ascii="Times New Roman" w:hAnsi="Times New Roman" w:cs="Times New Roman" w:hint="eastAsia"/>
          <w:sz w:val="20"/>
          <w:szCs w:val="20"/>
        </w:rPr>
        <w:instrText>‐</w:instrText>
      </w:r>
      <w:r w:rsidR="00C64F27">
        <w:rPr>
          <w:rFonts w:ascii="Times New Roman" w:hAnsi="Times New Roman" w:cs="Times New Roman" w:hint="eastAsia"/>
          <w:sz w:val="20"/>
          <w:szCs w:val="20"/>
        </w:rPr>
        <w:instrText>containing nanoparticles and nanoplastics, have neurotoxic effects.\n              Caenorhabditis elegans (C. elegans)\n              is a widely used model organism with numerous advantages for research, including transparency, short life span, well</w:instrText>
      </w:r>
      <w:r w:rsidR="00C64F27">
        <w:rPr>
          <w:rFonts w:ascii="Times New Roman" w:hAnsi="Times New Roman" w:cs="Times New Roman" w:hint="eastAsia"/>
          <w:sz w:val="20"/>
          <w:szCs w:val="20"/>
        </w:rPr>
        <w:instrText>‐</w:instrText>
      </w:r>
      <w:r w:rsidR="00C64F27">
        <w:rPr>
          <w:rFonts w:ascii="Times New Roman" w:hAnsi="Times New Roman" w:cs="Times New Roman" w:hint="eastAsia"/>
          <w:sz w:val="20"/>
          <w:szCs w:val="20"/>
        </w:rPr>
        <w:instrText xml:space="preserve">characterized nervous system, complete </w:instrText>
      </w:r>
      <w:r w:rsidR="00C64F27">
        <w:rPr>
          <w:rFonts w:ascii="Times New Roman" w:hAnsi="Times New Roman" w:cs="Times New Roman"/>
          <w:sz w:val="20"/>
          <w:szCs w:val="20"/>
        </w:rPr>
        <w:instrText>connectome, available genome, and numerous genetic tools.\n              C. elegans\n              has been extensively used to assess the neurotoxicity of multiple chemicals via survival assays, behavioral tests, neuronal morphology studies, and various molecular and mechanistic analyses. However, detailed protocols describing general assays in\n              C. elegans\n              to examine the neurotoxic effects of nanomaterials are limited. Here, we describe protocols for assessing nanomaterial ne</w:instrText>
      </w:r>
      <w:r w:rsidR="00C64F27">
        <w:rPr>
          <w:rFonts w:ascii="Times New Roman" w:hAnsi="Times New Roman" w:cs="Times New Roman" w:hint="eastAsia"/>
          <w:sz w:val="20"/>
          <w:szCs w:val="20"/>
        </w:rPr>
        <w:instrText>urotoxicity in\n              C. elegans\n              . We describe the steps for exposure and subsequent evaluation of survival, locomotion behavior, and oxidative stress. Survival and locomotion behavior are measured in wild</w:instrText>
      </w:r>
      <w:r w:rsidR="00C64F27">
        <w:rPr>
          <w:rFonts w:ascii="Times New Roman" w:hAnsi="Times New Roman" w:cs="Times New Roman" w:hint="eastAsia"/>
          <w:sz w:val="20"/>
          <w:szCs w:val="20"/>
        </w:rPr>
        <w:instrText>‐</w:instrText>
      </w:r>
      <w:r w:rsidR="00C64F27">
        <w:rPr>
          <w:rFonts w:ascii="Times New Roman" w:hAnsi="Times New Roman" w:cs="Times New Roman" w:hint="eastAsia"/>
          <w:sz w:val="20"/>
          <w:szCs w:val="20"/>
        </w:rPr>
        <w:instrText>type N2 strains to assess acute neurotoxicity. Oxidative stress is used as an endpoint here since it is one of the most predominant and common changes induced by nanomaterials. VP596 nematodes, which express GFP upon activation of\n              skn</w:instrText>
      </w:r>
      <w:r w:rsidR="00C64F27">
        <w:rPr>
          <w:rFonts w:ascii="Times New Roman" w:hAnsi="Times New Roman" w:cs="Times New Roman" w:hint="eastAsia"/>
          <w:sz w:val="20"/>
          <w:szCs w:val="20"/>
        </w:rPr>
        <w:instrText>‐</w:instrText>
      </w:r>
      <w:r w:rsidR="00C64F27">
        <w:rPr>
          <w:rFonts w:ascii="Times New Roman" w:hAnsi="Times New Roman" w:cs="Times New Roman" w:hint="eastAsia"/>
          <w:sz w:val="20"/>
          <w:szCs w:val="20"/>
        </w:rPr>
        <w:instrText>1\n              (the worm homo</w:instrText>
      </w:r>
      <w:r w:rsidR="00C64F27">
        <w:rPr>
          <w:rFonts w:ascii="Times New Roman" w:hAnsi="Times New Roman" w:cs="Times New Roman"/>
          <w:sz w:val="20"/>
          <w:szCs w:val="20"/>
        </w:rPr>
        <w:instrText xml:space="preserve">log of\n              Nrf2\n              ), are evaluated for assays of oxidative stress in response to test nanomaterials. These assays can be readily used to quickly examine the neurotoxicity of nanomaterials\n              in vivo\n              , laying the foundation for mechanistic studies of nanomaterials and their impacts on health and physiology. © 2022 Wiley Periodicals LLC.\n            \n            \n              Basic Protocol 1\n              : Exposure of\n              C. elegans\n              to nanomaterials\n            \n            \n              Basic Protocol 2\n              : Survival assessment\n            \n            \n              Basic Protocol 3\n              : Assessment of locomotion behavior\n            \n            \n              Basic Protocol 4\n              : Analysis of oxidative stress","container-title":"Current Protocols","DOI":"10.1002/cpz1.496","ISSN":"2691-1299, 2691-1299","issue":"7","journalAbbreviation":"Current Protocols","language":"en","page":"e496","source":"DOI.org (Crossref)","title":"Neurotoxicity Evaluation of Nanomaterials Using &lt;i&gt;C. elegans&lt;/i&gt; : Survival, Locomotion Behaviors, and Oxidative Stress","title-short":"Neurotoxicity Evaluation of Nanomaterials Using &lt;i&gt;C. elegans&lt;/i&gt;","volume":"2","author":[{"family":"Zheng","given":"Fuli"},{"family":"Chen","given":"Cheng"},{"family":"Aschner","given":"Michael"}],"issued":{"date-parts":[["2022",7]]}}}],"schema":"https://github.com/citation-style-language/schema/raw/master/csl-citation.json"} </w:instrText>
      </w:r>
      <w:r w:rsidR="002E67D8">
        <w:rPr>
          <w:rFonts w:ascii="Times New Roman" w:hAnsi="Times New Roman" w:cs="Times New Roman"/>
          <w:sz w:val="20"/>
          <w:szCs w:val="20"/>
        </w:rPr>
        <w:fldChar w:fldCharType="separate"/>
      </w:r>
      <w:r w:rsidR="00C64F27" w:rsidRPr="00C64F27">
        <w:rPr>
          <w:rFonts w:ascii="Times New Roman" w:hAnsi="Times New Roman" w:cs="Times New Roman"/>
          <w:sz w:val="20"/>
        </w:rPr>
        <w:t>[37]</w:t>
      </w:r>
      <w:r w:rsidR="002E67D8">
        <w:rPr>
          <w:rFonts w:ascii="Times New Roman" w:hAnsi="Times New Roman" w:cs="Times New Roman"/>
          <w:sz w:val="20"/>
          <w:szCs w:val="20"/>
        </w:rPr>
        <w:fldChar w:fldCharType="end"/>
      </w:r>
      <w:r w:rsidRPr="004678D7">
        <w:rPr>
          <w:rFonts w:ascii="Times New Roman" w:hAnsi="Times New Roman" w:cs="Times New Roman"/>
          <w:sz w:val="20"/>
          <w:szCs w:val="20"/>
        </w:rPr>
        <w:t xml:space="preserve">. Therefore, we regard the positive or negative change in the angle difference between consecutive frames as a change in the head bending direction and count the number of these changes. Finally, we divide the number of changes in the head bending direction by 2 to obtain the head </w:t>
      </w:r>
      <w:r w:rsidR="00AC4F19" w:rsidRPr="0053697F">
        <w:rPr>
          <w:rFonts w:ascii="Times New Roman" w:hAnsi="Times New Roman" w:cs="Times New Roman"/>
          <w:sz w:val="20"/>
          <w:szCs w:val="20"/>
        </w:rPr>
        <w:t>thrashes</w:t>
      </w:r>
      <w:r w:rsidRPr="004678D7">
        <w:rPr>
          <w:rFonts w:ascii="Times New Roman" w:hAnsi="Times New Roman" w:cs="Times New Roman"/>
          <w:sz w:val="20"/>
          <w:szCs w:val="20"/>
        </w:rPr>
        <w:t xml:space="preserve"> count of the nematode. In Figure 6, each inflection point, marked in orange, </w:t>
      </w:r>
      <w:r w:rsidR="00AC4F19">
        <w:rPr>
          <w:rFonts w:ascii="Times New Roman" w:hAnsi="Times New Roman" w:cs="Times New Roman"/>
          <w:sz w:val="20"/>
          <w:szCs w:val="20"/>
        </w:rPr>
        <w:t>may be</w:t>
      </w:r>
      <w:r w:rsidRPr="004678D7">
        <w:rPr>
          <w:rFonts w:ascii="Times New Roman" w:hAnsi="Times New Roman" w:cs="Times New Roman"/>
          <w:sz w:val="20"/>
          <w:szCs w:val="20"/>
        </w:rPr>
        <w:t xml:space="preserve"> a point where the nematode's head bending direction changes and can be used as a reference for head </w:t>
      </w:r>
      <w:r w:rsidR="00AC4F19">
        <w:rPr>
          <w:rFonts w:ascii="Times New Roman" w:hAnsi="Times New Roman" w:cs="Times New Roman"/>
          <w:sz w:val="20"/>
          <w:szCs w:val="20"/>
        </w:rPr>
        <w:t>thrash</w:t>
      </w:r>
      <w:r w:rsidRPr="004678D7">
        <w:rPr>
          <w:rFonts w:ascii="Times New Roman" w:hAnsi="Times New Roman" w:cs="Times New Roman"/>
          <w:sz w:val="20"/>
          <w:szCs w:val="20"/>
        </w:rPr>
        <w:t xml:space="preserve"> counts. Figure 6 shows that the larger the amplitude of the nematode's head thrashing (thrash amplitude I), the greater the fluctuation in the head bending angle, and the more significant the changes in the head-tail distance (as shown in region I). Conversely, when the head </w:t>
      </w:r>
      <w:r w:rsidR="00AC4F19" w:rsidRPr="0053697F">
        <w:rPr>
          <w:rFonts w:ascii="Times New Roman" w:hAnsi="Times New Roman" w:cs="Times New Roman"/>
          <w:sz w:val="20"/>
          <w:szCs w:val="20"/>
        </w:rPr>
        <w:t>thrashes</w:t>
      </w:r>
      <w:r w:rsidRPr="004678D7">
        <w:rPr>
          <w:rFonts w:ascii="Times New Roman" w:hAnsi="Times New Roman" w:cs="Times New Roman"/>
          <w:sz w:val="20"/>
          <w:szCs w:val="20"/>
        </w:rPr>
        <w:t xml:space="preserve"> amplitude is smaller (such as oscillation amplitude V), the fluctuations in the head bending angle are smaller, and the changes in the head-tail distance are more gradual (as shown in region V).</w:t>
      </w:r>
      <w:r w:rsidR="003B710D" w:rsidRPr="003B710D">
        <w:t xml:space="preserve"> </w:t>
      </w:r>
      <w:r w:rsidR="003B710D" w:rsidRPr="003B710D">
        <w:rPr>
          <w:rFonts w:ascii="Times New Roman" w:hAnsi="Times New Roman" w:cs="Times New Roman"/>
          <w:sz w:val="20"/>
          <w:szCs w:val="20"/>
        </w:rPr>
        <w:t xml:space="preserve">Therefore, through this analytical method, we can more clearly understand the relationship between the nematode's head </w:t>
      </w:r>
      <w:r w:rsidR="00AC4F19" w:rsidRPr="0053697F">
        <w:rPr>
          <w:rFonts w:ascii="Times New Roman" w:hAnsi="Times New Roman" w:cs="Times New Roman"/>
          <w:sz w:val="20"/>
          <w:szCs w:val="20"/>
        </w:rPr>
        <w:t>thrashes</w:t>
      </w:r>
      <w:r w:rsidR="003B710D" w:rsidRPr="003B710D">
        <w:rPr>
          <w:rFonts w:ascii="Times New Roman" w:hAnsi="Times New Roman" w:cs="Times New Roman"/>
          <w:sz w:val="20"/>
          <w:szCs w:val="20"/>
        </w:rPr>
        <w:t xml:space="preserve"> behavior and the head bending angle.</w:t>
      </w:r>
    </w:p>
    <w:p w14:paraId="61680122" w14:textId="15ED0F9A" w:rsidR="003B710D" w:rsidRPr="003B710D" w:rsidRDefault="003B710D" w:rsidP="003B710D">
      <w:pPr>
        <w:ind w:firstLineChars="100" w:firstLine="200"/>
        <w:rPr>
          <w:rFonts w:ascii="Times New Roman" w:hAnsi="Times New Roman" w:cs="Times New Roman"/>
          <w:sz w:val="20"/>
          <w:szCs w:val="20"/>
        </w:rPr>
      </w:pPr>
      <w:r w:rsidRPr="003B710D">
        <w:rPr>
          <w:rFonts w:ascii="Times New Roman" w:hAnsi="Times New Roman" w:cs="Times New Roman"/>
          <w:sz w:val="20"/>
          <w:szCs w:val="20"/>
        </w:rPr>
        <w:t>When analyzing the relationship between the nematode's omega turns and the head bending angle as well as the head-tail distance, we need to consider the definition of an omega turn and how to convert changes in the head-tail distance into omega turn counts</w:t>
      </w:r>
      <w:r w:rsidR="006D3EB4">
        <w:rPr>
          <w:rFonts w:ascii="Times New Roman" w:hAnsi="Times New Roman" w:cs="Times New Roman"/>
          <w:sz w:val="20"/>
          <w:szCs w:val="20"/>
        </w:rPr>
        <w:fldChar w:fldCharType="begin"/>
      </w:r>
      <w:r w:rsidR="00C64F27">
        <w:rPr>
          <w:rFonts w:ascii="Times New Roman" w:hAnsi="Times New Roman" w:cs="Times New Roman"/>
          <w:sz w:val="20"/>
          <w:szCs w:val="20"/>
        </w:rPr>
        <w:instrText xml:space="preserve"> ADDIN ZOTERO_ITEM CSL_CITATION {"citationID":"BTdGFmUk","properties":{"formattedCitation":"[38]","plainCitation":"[38]","noteIndex":0},"citationItems":[{"id":391,"uris":["http://zotero.org/users/12982434/items/NWZ6HZKH"],"itemData":{"id":391,"type":"article-journal","abstract":"Abstract\n            \n              Background\n              \n                Responding to noxious stimuli by invoking an appropriate escape response is critical for survival of an organism. The sensations of small and large changes in temperature in most organisms have been studied separately in the context of thermotaxis and nociception, respectively. Here we use the nematode\n                C. elegans\n                to address the neurogenetic basis of responses to thermal stimuli over a broad range of intensities.\n              \n            \n            \n              Results\n              \n                C. elegans\n                responds to aversive temperature by eliciting a stereotypical behavioral sequence. Upon sensation of the noxious stimulus, it moves backwards, turns and resumes forward movement in a new direction. In order to study the response of\n                C. elegans\n                to a broad range of noxious thermal stimuli, we developed a novel assay that allows simultaneous characterization of multiple aspects of escape behavior elicited by thermal pulses of increasing amplitudes. We exposed the laboratory strain N2, as well as 47 strains with defects in various aspects of nervous system function, to thermal pulses ranging from ΔT = 0.4°C to 9.1°C and recorded the resulting behavioral profiles.\n              \n            \n            \n              Conclusions\n              Through analysis of the multidimensional behavioral profiles, we found that the combinations of molecules shaping avoidance responses to a given thermal pulse are unique. At different intensities of aversive thermal stimuli, these distinct combinations of molecules converge onto qualitatively similar stereotyped behavioral sequences.","container-title":"BMC Biology","DOI":"10.1186/1741-7007-10-85","ISSN":"1741-7007","issue":"1","journalAbbreviation":"BMC Biol","language":"en","page":"85","source":"DOI.org (Crossref)","title":"Multiparameter behavioral profiling reveals distinct thermal response regimes in Caenorhabditis elegans","volume":"10","author":[{"family":"Ghosh","given":"Rajarshi"},{"family":"Mohammadi","given":"Aylia"},{"family":"Kruglyak","given":"Leonid"},{"family":"Ryu","given":"William S"}],"issued":{"date-parts":[["2012",12]]}}}],"schema":"https://github.com/citation-style-language/schema/raw/master/csl-citation.json"} </w:instrText>
      </w:r>
      <w:r w:rsidR="006D3EB4">
        <w:rPr>
          <w:rFonts w:ascii="Times New Roman" w:hAnsi="Times New Roman" w:cs="Times New Roman"/>
          <w:sz w:val="20"/>
          <w:szCs w:val="20"/>
        </w:rPr>
        <w:fldChar w:fldCharType="separate"/>
      </w:r>
      <w:r w:rsidR="00C64F27" w:rsidRPr="00C64F27">
        <w:rPr>
          <w:rFonts w:ascii="Times New Roman" w:hAnsi="Times New Roman" w:cs="Times New Roman"/>
          <w:sz w:val="20"/>
        </w:rPr>
        <w:t>[38]</w:t>
      </w:r>
      <w:r w:rsidR="006D3EB4">
        <w:rPr>
          <w:rFonts w:ascii="Times New Roman" w:hAnsi="Times New Roman" w:cs="Times New Roman"/>
          <w:sz w:val="20"/>
          <w:szCs w:val="20"/>
        </w:rPr>
        <w:fldChar w:fldCharType="end"/>
      </w:r>
      <w:r w:rsidRPr="003B710D">
        <w:rPr>
          <w:rFonts w:ascii="Times New Roman" w:hAnsi="Times New Roman" w:cs="Times New Roman"/>
          <w:sz w:val="20"/>
          <w:szCs w:val="20"/>
        </w:rPr>
        <w:t>. Specifically, we consider an omega turn to occur when the distance between the nematode's head and tail is less than half of the maximum head-tail distance. Thus, in Figure 7, during an omega turn, the distance between the nematode's head and tail significantly decreases, even falling below half of the maximum head-tail distance (as shown in regions II, IV, and VII). The distance between the head and tail is less than half of the maximum head-tail distance that occurred three times, indicating that the nematode performed three omega turns during this period.</w:t>
      </w:r>
    </w:p>
    <w:p w14:paraId="1EBC8786" w14:textId="77777777" w:rsidR="003B710D" w:rsidRDefault="003B710D" w:rsidP="003B710D">
      <w:pPr>
        <w:rPr>
          <w:rFonts w:ascii="Times New Roman" w:hAnsi="Times New Roman" w:cs="Times New Roman"/>
          <w:sz w:val="20"/>
          <w:szCs w:val="20"/>
        </w:rPr>
      </w:pPr>
      <w:r w:rsidRPr="003B710D">
        <w:rPr>
          <w:rFonts w:ascii="Times New Roman" w:hAnsi="Times New Roman" w:cs="Times New Roman"/>
          <w:sz w:val="20"/>
          <w:szCs w:val="20"/>
        </w:rPr>
        <w:t>Through this analytical method, we can identify and count the nematode's omega turn behavior and further understand its relationship with the changes in the head-tail distance.</w:t>
      </w:r>
    </w:p>
    <w:p w14:paraId="3DD00E75" w14:textId="080BCDE2" w:rsidR="000C2930" w:rsidRDefault="00CA2BE1" w:rsidP="008A72E2">
      <w:pPr>
        <w:ind w:firstLineChars="100" w:firstLine="200"/>
        <w:rPr>
          <w:rFonts w:ascii="Times New Roman" w:hAnsi="Times New Roman" w:cs="Times New Roman"/>
          <w:sz w:val="20"/>
          <w:szCs w:val="20"/>
        </w:rPr>
      </w:pPr>
      <w:r w:rsidRPr="00CA2BE1">
        <w:rPr>
          <w:rFonts w:ascii="Times New Roman" w:hAnsi="Times New Roman" w:cs="Times New Roman"/>
          <w:sz w:val="20"/>
          <w:szCs w:val="20"/>
        </w:rPr>
        <w:t xml:space="preserve">To validate the effectiveness of our method, we compared it with methods proposed by other researchers. Specifically, Zhao et al. proposed a method that considers changes in the bending direction of the middle region of the nematode's body as head </w:t>
      </w:r>
      <w:r w:rsidR="002F484B">
        <w:rPr>
          <w:rFonts w:ascii="Times New Roman" w:hAnsi="Times New Roman" w:cs="Times New Roman" w:hint="eastAsia"/>
          <w:sz w:val="20"/>
          <w:szCs w:val="20"/>
        </w:rPr>
        <w:t>thrashe</w:t>
      </w:r>
      <w:r w:rsidRPr="00CA2BE1">
        <w:rPr>
          <w:rFonts w:ascii="Times New Roman" w:hAnsi="Times New Roman" w:cs="Times New Roman"/>
          <w:sz w:val="20"/>
          <w:szCs w:val="20"/>
        </w:rPr>
        <w:t>s</w:t>
      </w:r>
      <w:r w:rsidR="002F484B">
        <w:rPr>
          <w:rFonts w:ascii="Times New Roman" w:hAnsi="Times New Roman" w:cs="Times New Roman"/>
          <w:sz w:val="20"/>
          <w:szCs w:val="20"/>
        </w:rPr>
        <w:fldChar w:fldCharType="begin"/>
      </w:r>
      <w:r w:rsidR="002F484B">
        <w:rPr>
          <w:rFonts w:ascii="Times New Roman" w:hAnsi="Times New Roman" w:cs="Times New Roman"/>
          <w:sz w:val="20"/>
          <w:szCs w:val="20"/>
        </w:rPr>
        <w:instrText xml:space="preserve"> ADDIN ZOTERO_ITEM CSL_CITATION {"citationID":"zARmdWKd","properties":{"formattedCitation":"[22]","plainCitation":"[22]","noteIndex":0},"citationItems":[{"id":236,"uris":["http://zotero.org/users/12982434/items/JZGFUZEL"],"itemData":{"id":236,"type":"article-journal","container-title":"Science of The Total Environment","DOI":"10.1016/j.scitotenv.2019.135623","ISSN":"00489697","journalAbbreviation":"Science of The Total Environment","language":"en","note":"rate: 3","page":"135623","source":"DOI.org (Crossref)","title":"Toxicity induction of nanopolystyrene under microgravity stress condition in Caenorhabditis elegans","volume":"703","author":[{"family":"Zhao","given":"Yingyue"},{"family":"Li","given":"Dan"},{"family":"Rui","given":"Qi"},{"family":"Wang","given":"Dayong"}],"issued":{"date-parts":[["2020",2]]}}}],"schema":"https://github.com/citation-style-language/schema/raw/master/csl-citation.json"} </w:instrText>
      </w:r>
      <w:r w:rsidR="002F484B">
        <w:rPr>
          <w:rFonts w:ascii="Times New Roman" w:hAnsi="Times New Roman" w:cs="Times New Roman"/>
          <w:sz w:val="20"/>
          <w:szCs w:val="20"/>
        </w:rPr>
        <w:fldChar w:fldCharType="separate"/>
      </w:r>
      <w:r w:rsidR="002F484B" w:rsidRPr="002F484B">
        <w:rPr>
          <w:rFonts w:ascii="Times New Roman" w:hAnsi="Times New Roman" w:cs="Times New Roman"/>
          <w:sz w:val="20"/>
        </w:rPr>
        <w:t>[22]</w:t>
      </w:r>
      <w:r w:rsidR="002F484B">
        <w:rPr>
          <w:rFonts w:ascii="Times New Roman" w:hAnsi="Times New Roman" w:cs="Times New Roman"/>
          <w:sz w:val="20"/>
          <w:szCs w:val="20"/>
        </w:rPr>
        <w:fldChar w:fldCharType="end"/>
      </w:r>
      <w:r w:rsidRPr="00CA2BE1">
        <w:rPr>
          <w:rFonts w:ascii="Times New Roman" w:hAnsi="Times New Roman" w:cs="Times New Roman"/>
          <w:sz w:val="20"/>
          <w:szCs w:val="20"/>
        </w:rPr>
        <w:t xml:space="preserve">, while Zhang et al. proposed a method that considers changes in the head bending direction of the nematode as head </w:t>
      </w:r>
      <w:r w:rsidR="002F484B">
        <w:rPr>
          <w:rFonts w:ascii="Times New Roman" w:hAnsi="Times New Roman" w:cs="Times New Roman" w:hint="eastAsia"/>
          <w:sz w:val="20"/>
          <w:szCs w:val="20"/>
        </w:rPr>
        <w:t>thrashe</w:t>
      </w:r>
      <w:r w:rsidRPr="00CA2BE1">
        <w:rPr>
          <w:rFonts w:ascii="Times New Roman" w:hAnsi="Times New Roman" w:cs="Times New Roman"/>
          <w:sz w:val="20"/>
          <w:szCs w:val="20"/>
        </w:rPr>
        <w:t>s</w:t>
      </w:r>
      <w:r w:rsidR="002F484B">
        <w:rPr>
          <w:rFonts w:ascii="Times New Roman" w:hAnsi="Times New Roman" w:cs="Times New Roman"/>
          <w:sz w:val="20"/>
          <w:szCs w:val="20"/>
        </w:rPr>
        <w:fldChar w:fldCharType="begin"/>
      </w:r>
      <w:r w:rsidR="002F484B">
        <w:rPr>
          <w:rFonts w:ascii="Times New Roman" w:hAnsi="Times New Roman" w:cs="Times New Roman"/>
          <w:sz w:val="20"/>
          <w:szCs w:val="20"/>
        </w:rPr>
        <w:instrText xml:space="preserve"> ADDIN ZOTERO_ITEM CSL_CITATION {"citationID":"DeY07UF3","properties":{"formattedCitation":"[28]","plainCitation":"[28]","noteIndex":0},"citationItems":[{"id":4,"uris":["http://zotero.org/users/12982434/items/KS4XNSI4"],"itemData":{"id":4,"type":"article-journal","abstract":"Locomotive behaviors are a rapid evaluation indicator reflecting whether the nervous system of worms is damaged, and has been proved to be sensitive to chemical toxicity. In many toxicological studies, C. elegans head thrashes is a key indicator of locomotive behaviors to measure the vitality of worms. In previous studies, the number of head thrashes was manually counted, which is time-consuming and labor-intensive.","container-title":"BMC Bioinformatics","DOI":"10.1186/s12859-022-04622-0","ISSN":"1471-2105","issue":"1","journalAbbreviation":"BMC Bioinformatics","note":"rate: 5","page":"87","source":"BioMed Central","title":"Automated recognition and analysis of head thrashes behavior in C. elegans","volume":"23","author":[{"family":"Zhang","given":"Hui"},{"family":"Gao","given":"Shan"},{"family":"Chen","given":"Weiyang"}],"issued":{"date-parts":[["2022",3,7]]}}}],"schema":"https://github.com/citation-style-language/schema/raw/master/csl-citation.json"} </w:instrText>
      </w:r>
      <w:r w:rsidR="002F484B">
        <w:rPr>
          <w:rFonts w:ascii="Times New Roman" w:hAnsi="Times New Roman" w:cs="Times New Roman"/>
          <w:sz w:val="20"/>
          <w:szCs w:val="20"/>
        </w:rPr>
        <w:fldChar w:fldCharType="separate"/>
      </w:r>
      <w:r w:rsidR="002F484B" w:rsidRPr="002F484B">
        <w:rPr>
          <w:rFonts w:ascii="Times New Roman" w:hAnsi="Times New Roman" w:cs="Times New Roman"/>
          <w:sz w:val="20"/>
        </w:rPr>
        <w:t>[28]</w:t>
      </w:r>
      <w:r w:rsidR="002F484B">
        <w:rPr>
          <w:rFonts w:ascii="Times New Roman" w:hAnsi="Times New Roman" w:cs="Times New Roman"/>
          <w:sz w:val="20"/>
          <w:szCs w:val="20"/>
        </w:rPr>
        <w:fldChar w:fldCharType="end"/>
      </w:r>
      <w:r w:rsidRPr="00CA2BE1">
        <w:rPr>
          <w:rFonts w:ascii="Times New Roman" w:hAnsi="Times New Roman" w:cs="Times New Roman"/>
          <w:sz w:val="20"/>
          <w:szCs w:val="20"/>
        </w:rPr>
        <w:t>. We selected 10 nematodes for the experiment and compared our method with these two methods, along with manual counting. The results calculated by the four methods are shown in Fig</w:t>
      </w:r>
      <w:r w:rsidR="000C2930">
        <w:rPr>
          <w:rFonts w:ascii="Times New Roman" w:hAnsi="Times New Roman" w:cs="Times New Roman" w:hint="eastAsia"/>
          <w:sz w:val="20"/>
          <w:szCs w:val="20"/>
        </w:rPr>
        <w:t>.</w:t>
      </w:r>
      <w:r w:rsidR="009A0532">
        <w:rPr>
          <w:rFonts w:ascii="Times New Roman" w:hAnsi="Times New Roman" w:cs="Times New Roman" w:hint="eastAsia"/>
          <w:sz w:val="20"/>
          <w:szCs w:val="20"/>
        </w:rPr>
        <w:t>7</w:t>
      </w:r>
      <w:r w:rsidR="000C2930">
        <w:rPr>
          <w:rFonts w:ascii="Times New Roman" w:hAnsi="Times New Roman" w:cs="Times New Roman" w:hint="eastAsia"/>
          <w:sz w:val="20"/>
          <w:szCs w:val="20"/>
        </w:rPr>
        <w:t>a</w:t>
      </w:r>
      <w:r w:rsidRPr="00CA2BE1">
        <w:rPr>
          <w:rFonts w:ascii="Times New Roman" w:hAnsi="Times New Roman" w:cs="Times New Roman"/>
          <w:sz w:val="20"/>
          <w:szCs w:val="20"/>
        </w:rPr>
        <w:t>.</w:t>
      </w:r>
      <w:r w:rsidR="002F484B">
        <w:rPr>
          <w:rFonts w:ascii="Times New Roman" w:hAnsi="Times New Roman" w:cs="Times New Roman" w:hint="eastAsia"/>
          <w:sz w:val="20"/>
          <w:szCs w:val="20"/>
        </w:rPr>
        <w:t xml:space="preserve"> </w:t>
      </w:r>
      <w:r w:rsidR="002F484B" w:rsidRPr="002F484B">
        <w:rPr>
          <w:rFonts w:ascii="Times New Roman" w:hAnsi="Times New Roman" w:cs="Times New Roman"/>
          <w:sz w:val="20"/>
          <w:szCs w:val="20"/>
        </w:rPr>
        <w:t>The average absolute errors of the three automatic counting methods are shown in Fig</w:t>
      </w:r>
      <w:r w:rsidR="002F484B">
        <w:rPr>
          <w:rFonts w:ascii="Times New Roman" w:hAnsi="Times New Roman" w:cs="Times New Roman" w:hint="eastAsia"/>
          <w:sz w:val="20"/>
          <w:szCs w:val="20"/>
        </w:rPr>
        <w:t>.</w:t>
      </w:r>
      <w:r w:rsidR="009A0532">
        <w:rPr>
          <w:rFonts w:ascii="Times New Roman" w:hAnsi="Times New Roman" w:cs="Times New Roman" w:hint="eastAsia"/>
          <w:sz w:val="20"/>
          <w:szCs w:val="20"/>
        </w:rPr>
        <w:t>7</w:t>
      </w:r>
      <w:r w:rsidR="002F484B">
        <w:rPr>
          <w:rFonts w:ascii="Times New Roman" w:hAnsi="Times New Roman" w:cs="Times New Roman" w:hint="eastAsia"/>
          <w:sz w:val="20"/>
          <w:szCs w:val="20"/>
        </w:rPr>
        <w:t>b</w:t>
      </w:r>
      <w:r w:rsidR="002F484B" w:rsidRPr="002F484B">
        <w:rPr>
          <w:rFonts w:ascii="Times New Roman" w:hAnsi="Times New Roman" w:cs="Times New Roman"/>
          <w:sz w:val="20"/>
          <w:szCs w:val="20"/>
        </w:rPr>
        <w:t>. The Pearson correlation coefficients between the three automatic counting methods and the manual counting method are also shown in Fig</w:t>
      </w:r>
      <w:r w:rsidR="002F484B">
        <w:rPr>
          <w:rFonts w:ascii="Times New Roman" w:hAnsi="Times New Roman" w:cs="Times New Roman" w:hint="eastAsia"/>
          <w:sz w:val="20"/>
          <w:szCs w:val="20"/>
        </w:rPr>
        <w:t>.</w:t>
      </w:r>
      <w:r w:rsidR="009A0532">
        <w:rPr>
          <w:rFonts w:ascii="Times New Roman" w:hAnsi="Times New Roman" w:cs="Times New Roman" w:hint="eastAsia"/>
          <w:sz w:val="20"/>
          <w:szCs w:val="20"/>
        </w:rPr>
        <w:t>7</w:t>
      </w:r>
      <w:r w:rsidR="002F484B">
        <w:rPr>
          <w:rFonts w:ascii="Times New Roman" w:hAnsi="Times New Roman" w:cs="Times New Roman" w:hint="eastAsia"/>
          <w:sz w:val="20"/>
          <w:szCs w:val="20"/>
        </w:rPr>
        <w:t>c</w:t>
      </w:r>
      <w:r w:rsidR="002F484B" w:rsidRPr="002F484B">
        <w:rPr>
          <w:rFonts w:ascii="Times New Roman" w:hAnsi="Times New Roman" w:cs="Times New Roman"/>
          <w:sz w:val="20"/>
          <w:szCs w:val="20"/>
        </w:rPr>
        <w:t>.</w:t>
      </w:r>
      <w:r w:rsidR="002F484B">
        <w:rPr>
          <w:rFonts w:ascii="Times New Roman" w:hAnsi="Times New Roman" w:cs="Times New Roman" w:hint="eastAsia"/>
          <w:sz w:val="20"/>
          <w:szCs w:val="20"/>
        </w:rPr>
        <w:t xml:space="preserve"> </w:t>
      </w:r>
      <w:r w:rsidR="008A72E2" w:rsidRPr="008A72E2">
        <w:rPr>
          <w:rFonts w:ascii="Times New Roman" w:hAnsi="Times New Roman" w:cs="Times New Roman"/>
          <w:sz w:val="20"/>
          <w:szCs w:val="20"/>
        </w:rPr>
        <w:t xml:space="preserve">Through comparative analysis, we found that the results obtained by the method proposed by Zhao et al. were significantly higher than those of the other methods. In contrast, the method proposed by Zhang et al. and our method were closer to the results of manual counting. However, the method proposed by Zhang et al. exhibited conflicts during counting. Furthermore, our method had a smaller average absolute error and was more similar to manual counting results. Therefore, our method demonstrated superior </w:t>
      </w:r>
      <w:r w:rsidR="008A72E2" w:rsidRPr="008A72E2">
        <w:rPr>
          <w:rFonts w:ascii="Times New Roman" w:hAnsi="Times New Roman" w:cs="Times New Roman"/>
          <w:sz w:val="20"/>
          <w:szCs w:val="20"/>
        </w:rPr>
        <w:lastRenderedPageBreak/>
        <w:t xml:space="preserve">performance in terms of accuracy and reliability. However, this algorithm also has some limitations. It can only be used to identify and analyze the movement behavior of individual </w:t>
      </w:r>
      <w:r w:rsidR="008A72E2" w:rsidRPr="00851F7E">
        <w:rPr>
          <w:rFonts w:ascii="Times New Roman" w:hAnsi="Times New Roman" w:cs="Times New Roman"/>
          <w:i/>
          <w:iCs/>
          <w:sz w:val="20"/>
          <w:szCs w:val="20"/>
        </w:rPr>
        <w:t>C. elegans</w:t>
      </w:r>
      <w:r w:rsidR="008A72E2" w:rsidRPr="008A72E2">
        <w:rPr>
          <w:rFonts w:ascii="Times New Roman" w:hAnsi="Times New Roman" w:cs="Times New Roman"/>
          <w:sz w:val="20"/>
          <w:szCs w:val="20"/>
        </w:rPr>
        <w:t>. In the future, we aim to automate the identification and analysis of the movement behavior of multiple nematodes in videos.</w:t>
      </w:r>
    </w:p>
    <w:p w14:paraId="059C0282" w14:textId="77777777" w:rsidR="00605D14" w:rsidRDefault="00605D14" w:rsidP="00605D14">
      <w:pPr>
        <w:rPr>
          <w:rFonts w:ascii="Times New Roman" w:hAnsi="Times New Roman" w:cs="Times New Roman"/>
          <w:sz w:val="20"/>
          <w:szCs w:val="20"/>
        </w:rPr>
      </w:pPr>
      <w:r>
        <w:rPr>
          <w:rFonts w:ascii="Times New Roman" w:hAnsi="Times New Roman" w:cs="Times New Roman" w:hint="eastAsia"/>
          <w:noProof/>
          <w:sz w:val="20"/>
          <w:szCs w:val="20"/>
        </w:rPr>
        <w:drawing>
          <wp:inline distT="0" distB="0" distL="0" distR="0" wp14:anchorId="4FACB2AD" wp14:editId="2F4F63E0">
            <wp:extent cx="5274310" cy="3623945"/>
            <wp:effectExtent l="0" t="0" r="2540" b="0"/>
            <wp:docPr id="19380148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14860" name="图片 19380148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23945"/>
                    </a:xfrm>
                    <a:prstGeom prst="rect">
                      <a:avLst/>
                    </a:prstGeom>
                  </pic:spPr>
                </pic:pic>
              </a:graphicData>
            </a:graphic>
          </wp:inline>
        </w:drawing>
      </w:r>
    </w:p>
    <w:p w14:paraId="4EE0153F" w14:textId="13B757BA" w:rsidR="00605D14" w:rsidRPr="00605D14" w:rsidRDefault="00605D14" w:rsidP="00605D14">
      <w:pPr>
        <w:rPr>
          <w:rFonts w:ascii="Times New Roman" w:hAnsi="Times New Roman" w:cs="Times New Roman"/>
          <w:sz w:val="20"/>
          <w:szCs w:val="20"/>
        </w:rPr>
      </w:pPr>
      <w:r>
        <w:rPr>
          <w:rFonts w:ascii="Times New Roman" w:hAnsi="Times New Roman" w:cs="Times New Roman" w:hint="eastAsia"/>
          <w:sz w:val="20"/>
          <w:szCs w:val="20"/>
        </w:rPr>
        <w:t xml:space="preserve">Fig.7 </w:t>
      </w:r>
      <w:r w:rsidRPr="000C2930">
        <w:rPr>
          <w:rFonts w:ascii="Times New Roman" w:hAnsi="Times New Roman" w:cs="Times New Roman"/>
          <w:sz w:val="20"/>
          <w:szCs w:val="20"/>
        </w:rPr>
        <w:t xml:space="preserve">Graphs of nematode head </w:t>
      </w:r>
      <w:r w:rsidRPr="0053697F">
        <w:rPr>
          <w:rFonts w:ascii="Times New Roman" w:hAnsi="Times New Roman" w:cs="Times New Roman"/>
          <w:sz w:val="20"/>
          <w:szCs w:val="20"/>
        </w:rPr>
        <w:t>thrashes</w:t>
      </w:r>
      <w:r w:rsidRPr="000C2930">
        <w:rPr>
          <w:rFonts w:ascii="Times New Roman" w:hAnsi="Times New Roman" w:cs="Times New Roman"/>
          <w:sz w:val="20"/>
          <w:szCs w:val="20"/>
        </w:rPr>
        <w:t xml:space="preserve"> statistics mean absolute error, and correlation index for different methods</w:t>
      </w:r>
      <w:r>
        <w:rPr>
          <w:rFonts w:ascii="Times New Roman" w:hAnsi="Times New Roman" w:cs="Times New Roman" w:hint="eastAsia"/>
          <w:sz w:val="20"/>
          <w:szCs w:val="20"/>
        </w:rPr>
        <w:t xml:space="preserve"> (a) </w:t>
      </w:r>
      <w:r w:rsidRPr="000C2930">
        <w:rPr>
          <w:rFonts w:ascii="Times New Roman" w:hAnsi="Times New Roman" w:cs="Times New Roman"/>
          <w:sz w:val="20"/>
          <w:szCs w:val="20"/>
        </w:rPr>
        <w:t xml:space="preserve">Four different methods for counting nematode head </w:t>
      </w:r>
      <w:r w:rsidRPr="0053697F">
        <w:rPr>
          <w:rFonts w:ascii="Times New Roman" w:hAnsi="Times New Roman" w:cs="Times New Roman"/>
          <w:sz w:val="20"/>
          <w:szCs w:val="20"/>
        </w:rPr>
        <w:t>thrashes</w:t>
      </w:r>
      <w:r>
        <w:rPr>
          <w:rFonts w:ascii="Times New Roman" w:hAnsi="Times New Roman" w:cs="Times New Roman" w:hint="eastAsia"/>
          <w:sz w:val="20"/>
          <w:szCs w:val="20"/>
        </w:rPr>
        <w:t xml:space="preserve">. (b) </w:t>
      </w:r>
      <w:r w:rsidRPr="000C2930">
        <w:rPr>
          <w:rFonts w:ascii="Times New Roman" w:hAnsi="Times New Roman" w:cs="Times New Roman"/>
          <w:sz w:val="20"/>
          <w:szCs w:val="20"/>
        </w:rPr>
        <w:t xml:space="preserve">Comparison of mean absolute errors of nematode head </w:t>
      </w:r>
      <w:r w:rsidRPr="0053697F">
        <w:rPr>
          <w:rFonts w:ascii="Times New Roman" w:hAnsi="Times New Roman" w:cs="Times New Roman"/>
          <w:sz w:val="20"/>
          <w:szCs w:val="20"/>
        </w:rPr>
        <w:t>thrashes</w:t>
      </w:r>
      <w:r w:rsidRPr="000C2930">
        <w:rPr>
          <w:rFonts w:ascii="Times New Roman" w:hAnsi="Times New Roman" w:cs="Times New Roman"/>
          <w:sz w:val="20"/>
          <w:szCs w:val="20"/>
        </w:rPr>
        <w:t xml:space="preserve"> for three automatic counting methods</w:t>
      </w:r>
      <w:r>
        <w:rPr>
          <w:rFonts w:ascii="Times New Roman" w:hAnsi="Times New Roman" w:cs="Times New Roman" w:hint="eastAsia"/>
          <w:sz w:val="20"/>
          <w:szCs w:val="20"/>
        </w:rPr>
        <w:t xml:space="preserve">. (c) </w:t>
      </w:r>
      <w:r w:rsidRPr="000C2930">
        <w:rPr>
          <w:rFonts w:ascii="Times New Roman" w:hAnsi="Times New Roman" w:cs="Times New Roman"/>
          <w:sz w:val="20"/>
          <w:szCs w:val="20"/>
        </w:rPr>
        <w:t>Correlation of three automated counting methods with manual counting</w:t>
      </w:r>
      <w:r>
        <w:rPr>
          <w:rFonts w:ascii="Times New Roman" w:hAnsi="Times New Roman" w:cs="Times New Roman" w:hint="eastAsia"/>
          <w:sz w:val="20"/>
          <w:szCs w:val="20"/>
        </w:rPr>
        <w:t>.</w:t>
      </w:r>
    </w:p>
    <w:p w14:paraId="7E8CD67E" w14:textId="66825E25" w:rsidR="00910DDF" w:rsidRDefault="00910DDF">
      <w:pPr>
        <w:rPr>
          <w:rFonts w:ascii="Times New Roman" w:hAnsi="Times New Roman" w:cs="Times New Roman"/>
          <w:b/>
          <w:bCs/>
          <w:sz w:val="20"/>
          <w:szCs w:val="20"/>
        </w:rPr>
      </w:pPr>
      <w:r w:rsidRPr="00307C1F">
        <w:rPr>
          <w:rFonts w:ascii="Times New Roman" w:hAnsi="Times New Roman" w:cs="Times New Roman" w:hint="eastAsia"/>
          <w:b/>
          <w:bCs/>
          <w:sz w:val="20"/>
          <w:szCs w:val="20"/>
        </w:rPr>
        <w:t>4.3</w:t>
      </w:r>
      <w:r w:rsidR="008A72E2" w:rsidRPr="00307C1F">
        <w:rPr>
          <w:rFonts w:ascii="Times New Roman" w:hAnsi="Times New Roman" w:cs="Times New Roman" w:hint="eastAsia"/>
          <w:b/>
          <w:bCs/>
          <w:sz w:val="20"/>
          <w:szCs w:val="20"/>
        </w:rPr>
        <w:t xml:space="preserve"> </w:t>
      </w:r>
      <w:r w:rsidR="00307C1F" w:rsidRPr="00307C1F">
        <w:rPr>
          <w:rFonts w:ascii="Times New Roman" w:hAnsi="Times New Roman" w:cs="Times New Roman"/>
          <w:b/>
          <w:bCs/>
          <w:sz w:val="20"/>
          <w:szCs w:val="20"/>
        </w:rPr>
        <w:t xml:space="preserve">Comparison of the motor behavior of </w:t>
      </w:r>
      <w:r w:rsidR="00307C1F" w:rsidRPr="00307C1F">
        <w:rPr>
          <w:rFonts w:ascii="Times New Roman" w:hAnsi="Times New Roman" w:cs="Times New Roman" w:hint="eastAsia"/>
          <w:b/>
          <w:bCs/>
          <w:sz w:val="20"/>
          <w:szCs w:val="20"/>
        </w:rPr>
        <w:t>worm</w:t>
      </w:r>
      <w:r w:rsidR="00307C1F" w:rsidRPr="00307C1F">
        <w:rPr>
          <w:rFonts w:ascii="Times New Roman" w:hAnsi="Times New Roman" w:cs="Times New Roman"/>
          <w:b/>
          <w:bCs/>
          <w:sz w:val="20"/>
          <w:szCs w:val="20"/>
        </w:rPr>
        <w:t xml:space="preserve">s with defective motor neurons with that of normal </w:t>
      </w:r>
      <w:r w:rsidR="00307C1F" w:rsidRPr="00307C1F">
        <w:rPr>
          <w:rFonts w:ascii="Times New Roman" w:hAnsi="Times New Roman" w:cs="Times New Roman" w:hint="eastAsia"/>
          <w:b/>
          <w:bCs/>
          <w:sz w:val="20"/>
          <w:szCs w:val="20"/>
        </w:rPr>
        <w:t>worm</w:t>
      </w:r>
      <w:r w:rsidR="00307C1F" w:rsidRPr="00307C1F">
        <w:rPr>
          <w:rFonts w:ascii="Times New Roman" w:hAnsi="Times New Roman" w:cs="Times New Roman"/>
          <w:b/>
          <w:bCs/>
          <w:sz w:val="20"/>
          <w:szCs w:val="20"/>
        </w:rPr>
        <w:t>s</w:t>
      </w:r>
    </w:p>
    <w:p w14:paraId="1124A0B9" w14:textId="00DB62B8" w:rsidR="00A65A01" w:rsidRPr="00916EBB" w:rsidRDefault="00E0262B" w:rsidP="00A65A01">
      <w:pPr>
        <w:rPr>
          <w:rFonts w:ascii="Times New Roman" w:hAnsi="Times New Roman" w:cs="Times New Roman"/>
          <w:sz w:val="20"/>
          <w:szCs w:val="20"/>
        </w:rPr>
      </w:pPr>
      <w:r w:rsidRPr="00E0262B">
        <w:rPr>
          <w:rFonts w:ascii="Times New Roman" w:hAnsi="Times New Roman" w:cs="Times New Roman"/>
          <w:sz w:val="20"/>
          <w:szCs w:val="20"/>
        </w:rPr>
        <w:t xml:space="preserve">We conducted further analysis </w:t>
      </w:r>
      <w:r>
        <w:rPr>
          <w:rFonts w:ascii="Times New Roman" w:hAnsi="Times New Roman" w:cs="Times New Roman"/>
          <w:sz w:val="20"/>
          <w:szCs w:val="20"/>
        </w:rPr>
        <w:t>of</w:t>
      </w:r>
      <w:r w:rsidRPr="00E0262B">
        <w:rPr>
          <w:rFonts w:ascii="Times New Roman" w:hAnsi="Times New Roman" w:cs="Times New Roman"/>
          <w:sz w:val="20"/>
          <w:szCs w:val="20"/>
        </w:rPr>
        <w:t xml:space="preserve"> the movement behavior of the nematodes. We selected some normal nematodes and nematodes with significant defects in motor neurons and compared their head thrashes and omega turns. The genetic types of the normal nematodes we chose were ins-18, flp-13, N2, and nlp-2, while the genetic types of the nematodes with significant defects in motor neurons included unc-8</w:t>
      </w:r>
      <w:r w:rsidR="006D3EB4">
        <w:rPr>
          <w:rFonts w:ascii="Times New Roman" w:hAnsi="Times New Roman" w:cs="Times New Roman"/>
          <w:sz w:val="20"/>
          <w:szCs w:val="20"/>
        </w:rPr>
        <w:fldChar w:fldCharType="begin"/>
      </w:r>
      <w:r w:rsidR="00C64F27">
        <w:rPr>
          <w:rFonts w:ascii="Times New Roman" w:hAnsi="Times New Roman" w:cs="Times New Roman"/>
          <w:sz w:val="20"/>
          <w:szCs w:val="20"/>
        </w:rPr>
        <w:instrText xml:space="preserve"> ADDIN ZOTERO_ITEM CSL_CITATION {"citationID":"fHrmziDV","properties":{"formattedCitation":"[39]","plainCitation":"[39]","noteIndex":0},"citationItems":[{"id":833,"uris":["http://zotero.org/users/12982434/items/8TUF9FR6"],"itemData":{"id":833,"type":"article-journal","container-title":"Neurotoxicology and Teratology","DOI":"10.1016/j.ntt.2019.106848","ISSN":"08920362","journalAbbreviation":"Neurotoxicology and Teratology","language":"en","page":"106848","source":"DOI.org (Crossref)","title":"Neuron-specific toxicity of chronic acrylamide exposure in C. elegans","volume":"77","author":[{"family":"Murray","given":"Sydney M."},{"family":"Waddell","given":"Brandon M."},{"family":"Wu","given":"Cheng-Wei"}],"issued":{"date-parts":[["2020",1]]}}}],"schema":"https://github.com/citation-style-language/schema/raw/master/csl-citation.json"} </w:instrText>
      </w:r>
      <w:r w:rsidR="006D3EB4">
        <w:rPr>
          <w:rFonts w:ascii="Times New Roman" w:hAnsi="Times New Roman" w:cs="Times New Roman"/>
          <w:sz w:val="20"/>
          <w:szCs w:val="20"/>
        </w:rPr>
        <w:fldChar w:fldCharType="separate"/>
      </w:r>
      <w:r w:rsidR="00C64F27" w:rsidRPr="00C64F27">
        <w:rPr>
          <w:rFonts w:ascii="Times New Roman" w:hAnsi="Times New Roman" w:cs="Times New Roman"/>
          <w:sz w:val="20"/>
        </w:rPr>
        <w:t>[39]</w:t>
      </w:r>
      <w:r w:rsidR="006D3EB4">
        <w:rPr>
          <w:rFonts w:ascii="Times New Roman" w:hAnsi="Times New Roman" w:cs="Times New Roman"/>
          <w:sz w:val="20"/>
          <w:szCs w:val="20"/>
        </w:rPr>
        <w:fldChar w:fldCharType="end"/>
      </w:r>
      <w:r w:rsidRPr="00E0262B">
        <w:rPr>
          <w:rFonts w:ascii="Times New Roman" w:hAnsi="Times New Roman" w:cs="Times New Roman"/>
          <w:sz w:val="20"/>
          <w:szCs w:val="20"/>
        </w:rPr>
        <w:t>, unc-44</w:t>
      </w:r>
      <w:r w:rsidR="006D3EB4">
        <w:rPr>
          <w:rFonts w:ascii="Times New Roman" w:hAnsi="Times New Roman" w:cs="Times New Roman"/>
          <w:sz w:val="20"/>
          <w:szCs w:val="20"/>
        </w:rPr>
        <w:fldChar w:fldCharType="begin"/>
      </w:r>
      <w:r w:rsidR="00C64F27">
        <w:rPr>
          <w:rFonts w:ascii="Times New Roman" w:hAnsi="Times New Roman" w:cs="Times New Roman"/>
          <w:sz w:val="20"/>
          <w:szCs w:val="20"/>
        </w:rPr>
        <w:instrText xml:space="preserve"> ADDIN ZOTERO_ITEM CSL_CITATION {"citationID":"TBeC2n85","properties":{"formattedCitation":"[40]","plainCitation":"[40]","noteIndex":0},"citationItems":[{"id":774,"uris":["http://zotero.org/users/12982434/items/5TBY9F7M"],"itemData":{"id":774,"type":"article-journal","container-title":"Experimental Neurology","DOI":"10.1016/j.expneurol.2017.03.022","ISSN":"00144886","journalAbbreviation":"Experimental Neurology","language":"en","page":"101-114","source":"DOI.org (Crossref)","title":"A rapid chemical-genetic screen utilizing impaired movement phenotypes in C. elegans: Input into genetics of neurodevelopmental disorders","title-short":"A rapid chemical-genetic screen utilizing impaired movement phenotypes in C. elegans","volume":"293","author":[{"family":"Schmeisser","given":"Kathrin"},{"family":"Fardghassemi","given":"Yasmin"},{"family":"Parker","given":"J. Alex"}],"issued":{"date-parts":[["2017",7]]}}}],"schema":"https://github.com/citation-style-language/schema/raw/master/csl-citation.json"} </w:instrText>
      </w:r>
      <w:r w:rsidR="006D3EB4">
        <w:rPr>
          <w:rFonts w:ascii="Times New Roman" w:hAnsi="Times New Roman" w:cs="Times New Roman"/>
          <w:sz w:val="20"/>
          <w:szCs w:val="20"/>
        </w:rPr>
        <w:fldChar w:fldCharType="separate"/>
      </w:r>
      <w:r w:rsidR="00C64F27" w:rsidRPr="00C64F27">
        <w:rPr>
          <w:rFonts w:ascii="Times New Roman" w:hAnsi="Times New Roman" w:cs="Times New Roman"/>
          <w:sz w:val="20"/>
        </w:rPr>
        <w:t>[40]</w:t>
      </w:r>
      <w:r w:rsidR="006D3EB4">
        <w:rPr>
          <w:rFonts w:ascii="Times New Roman" w:hAnsi="Times New Roman" w:cs="Times New Roman"/>
          <w:sz w:val="20"/>
          <w:szCs w:val="20"/>
        </w:rPr>
        <w:fldChar w:fldCharType="end"/>
      </w:r>
      <w:r w:rsidRPr="00E0262B">
        <w:rPr>
          <w:rFonts w:ascii="Times New Roman" w:hAnsi="Times New Roman" w:cs="Times New Roman"/>
          <w:sz w:val="20"/>
          <w:szCs w:val="20"/>
        </w:rPr>
        <w:t>, and unc-116</w:t>
      </w:r>
      <w:r w:rsidR="006D3EB4">
        <w:rPr>
          <w:rFonts w:ascii="Times New Roman" w:hAnsi="Times New Roman" w:cs="Times New Roman"/>
          <w:sz w:val="20"/>
          <w:szCs w:val="20"/>
        </w:rPr>
        <w:fldChar w:fldCharType="begin"/>
      </w:r>
      <w:r w:rsidR="00C64F27">
        <w:rPr>
          <w:rFonts w:ascii="Times New Roman" w:hAnsi="Times New Roman" w:cs="Times New Roman"/>
          <w:sz w:val="20"/>
          <w:szCs w:val="20"/>
        </w:rPr>
        <w:instrText xml:space="preserve"> ADDIN ZOTERO_ITEM CSL_CITATION {"citationID":"AjOmDUHy","properties":{"formattedCitation":"[41]","plainCitation":"[41]","noteIndex":0},"citationItems":[{"id":764,"uris":["http://zotero.org/users/12982434/items/FMYNU7HR"],"itemData":{"id":764,"type":"article-journal","container-title":"PLOS ONE","DOI":"10.1371/journal.pone.0231600","ISSN":"1932-6203","issue":"4","journalAbbreviation":"PLoS ONE","language":"en","page":"e0231600","source":"DOI.org (Crossref)","title":"Disruption of genes associated with Charcot-Marie-Tooth type 2 lead to common behavioural, cellular and molecular defects in Caenorhabditis elegans","volume":"15","author":[{"family":"Soh","given":"Ming S."},{"family":"Cheng","given":"Xinran"},{"family":"Vijayaraghavan","given":"Tarika"},{"family":"Vernon","given":"Arwen"},{"family":"Liu","given":"Jie"},{"family":"Neumann","given":"Brent"}],"editor":[{"family":"Kim","given":"Hongkyun"}],"issued":{"date-parts":[["2020",4,15]]}}}],"schema":"https://github.com/citation-style-language/schema/raw/master/csl-citation.json"} </w:instrText>
      </w:r>
      <w:r w:rsidR="006D3EB4">
        <w:rPr>
          <w:rFonts w:ascii="Times New Roman" w:hAnsi="Times New Roman" w:cs="Times New Roman"/>
          <w:sz w:val="20"/>
          <w:szCs w:val="20"/>
        </w:rPr>
        <w:fldChar w:fldCharType="separate"/>
      </w:r>
      <w:r w:rsidR="00C64F27" w:rsidRPr="00C64F27">
        <w:rPr>
          <w:rFonts w:ascii="Times New Roman" w:hAnsi="Times New Roman" w:cs="Times New Roman"/>
          <w:sz w:val="20"/>
        </w:rPr>
        <w:t>[41]</w:t>
      </w:r>
      <w:r w:rsidR="006D3EB4">
        <w:rPr>
          <w:rFonts w:ascii="Times New Roman" w:hAnsi="Times New Roman" w:cs="Times New Roman"/>
          <w:sz w:val="20"/>
          <w:szCs w:val="20"/>
        </w:rPr>
        <w:fldChar w:fldCharType="end"/>
      </w:r>
      <w:r w:rsidRPr="00E0262B">
        <w:rPr>
          <w:rFonts w:ascii="Times New Roman" w:hAnsi="Times New Roman" w:cs="Times New Roman"/>
          <w:sz w:val="20"/>
          <w:szCs w:val="20"/>
        </w:rPr>
        <w:t xml:space="preserve">. We randomly selected 30 one-minute video segments from the </w:t>
      </w:r>
      <w:r w:rsidRPr="00851F7E">
        <w:rPr>
          <w:rFonts w:ascii="Times New Roman" w:hAnsi="Times New Roman" w:cs="Times New Roman"/>
          <w:i/>
          <w:iCs/>
          <w:sz w:val="20"/>
          <w:szCs w:val="20"/>
        </w:rPr>
        <w:t>C. elegans</w:t>
      </w:r>
      <w:r w:rsidRPr="00E0262B">
        <w:rPr>
          <w:rFonts w:ascii="Times New Roman" w:hAnsi="Times New Roman" w:cs="Times New Roman"/>
          <w:sz w:val="20"/>
          <w:szCs w:val="20"/>
        </w:rPr>
        <w:t xml:space="preserve"> videos of each strain, resulting in a total of 210 one-minute videos. The automatic counting and manual counting of head </w:t>
      </w:r>
      <w:r>
        <w:rPr>
          <w:rFonts w:ascii="Times New Roman" w:hAnsi="Times New Roman" w:cs="Times New Roman"/>
          <w:sz w:val="20"/>
          <w:szCs w:val="20"/>
        </w:rPr>
        <w:t>thrash</w:t>
      </w:r>
      <w:r>
        <w:rPr>
          <w:rFonts w:ascii="Times New Roman" w:hAnsi="Times New Roman" w:cs="Times New Roman" w:hint="eastAsia"/>
          <w:sz w:val="20"/>
          <w:szCs w:val="20"/>
        </w:rPr>
        <w:t>ed</w:t>
      </w:r>
      <w:r w:rsidRPr="00E0262B">
        <w:rPr>
          <w:rFonts w:ascii="Times New Roman" w:hAnsi="Times New Roman" w:cs="Times New Roman"/>
          <w:sz w:val="20"/>
          <w:szCs w:val="20"/>
        </w:rPr>
        <w:t xml:space="preserve"> and omega turns were performed on these 210 videos. Specifically, researchers first manually counted the head thrashes and omega turns of </w:t>
      </w:r>
      <w:r w:rsidRPr="00851F7E">
        <w:rPr>
          <w:rFonts w:ascii="Times New Roman" w:hAnsi="Times New Roman" w:cs="Times New Roman"/>
          <w:i/>
          <w:iCs/>
          <w:sz w:val="20"/>
          <w:szCs w:val="20"/>
        </w:rPr>
        <w:t>C. elegans</w:t>
      </w:r>
      <w:r w:rsidRPr="00E0262B">
        <w:rPr>
          <w:rFonts w:ascii="Times New Roman" w:hAnsi="Times New Roman" w:cs="Times New Roman"/>
          <w:sz w:val="20"/>
          <w:szCs w:val="20"/>
        </w:rPr>
        <w:t xml:space="preserve"> in each video and recorded the results. To reduce human counting errors, each video was manually counted three times, and the average value was taken. Then, an automatic counting algorithm was used to calculate and record the head thrashes and omega turns of </w:t>
      </w:r>
      <w:r w:rsidRPr="00851F7E">
        <w:rPr>
          <w:rFonts w:ascii="Times New Roman" w:hAnsi="Times New Roman" w:cs="Times New Roman"/>
          <w:i/>
          <w:iCs/>
          <w:sz w:val="20"/>
          <w:szCs w:val="20"/>
        </w:rPr>
        <w:t>C. elegans</w:t>
      </w:r>
      <w:r w:rsidRPr="00E0262B">
        <w:rPr>
          <w:rFonts w:ascii="Times New Roman" w:hAnsi="Times New Roman" w:cs="Times New Roman"/>
          <w:sz w:val="20"/>
          <w:szCs w:val="20"/>
        </w:rPr>
        <w:t xml:space="preserve"> in each video. </w:t>
      </w:r>
      <w:r w:rsidR="000F0A90" w:rsidRPr="000F0A90">
        <w:rPr>
          <w:rFonts w:ascii="Times New Roman" w:hAnsi="Times New Roman" w:cs="Times New Roman"/>
          <w:sz w:val="20"/>
          <w:szCs w:val="20"/>
        </w:rPr>
        <w:t xml:space="preserve">In this experiment, the manual and automatic counting results of nematode head </w:t>
      </w:r>
      <w:r w:rsidR="000F0A90">
        <w:rPr>
          <w:rFonts w:ascii="Times New Roman" w:hAnsi="Times New Roman" w:cs="Times New Roman" w:hint="eastAsia"/>
          <w:sz w:val="20"/>
          <w:szCs w:val="20"/>
        </w:rPr>
        <w:t>thrashe</w:t>
      </w:r>
      <w:r w:rsidR="000F0A90" w:rsidRPr="000F0A90">
        <w:rPr>
          <w:rFonts w:ascii="Times New Roman" w:hAnsi="Times New Roman" w:cs="Times New Roman"/>
          <w:sz w:val="20"/>
          <w:szCs w:val="20"/>
        </w:rPr>
        <w:t>s and omega turns are shown in Fi</w:t>
      </w:r>
      <w:r w:rsidR="00D527C4">
        <w:rPr>
          <w:rFonts w:ascii="Times New Roman" w:hAnsi="Times New Roman" w:cs="Times New Roman" w:hint="eastAsia"/>
          <w:sz w:val="20"/>
          <w:szCs w:val="20"/>
        </w:rPr>
        <w:t>g.</w:t>
      </w:r>
      <w:r w:rsidR="009A0532">
        <w:rPr>
          <w:rFonts w:ascii="Times New Roman" w:hAnsi="Times New Roman" w:cs="Times New Roman" w:hint="eastAsia"/>
          <w:sz w:val="20"/>
          <w:szCs w:val="20"/>
        </w:rPr>
        <w:t>8</w:t>
      </w:r>
      <w:r w:rsidR="00D527C4">
        <w:rPr>
          <w:rFonts w:ascii="Times New Roman" w:hAnsi="Times New Roman" w:cs="Times New Roman" w:hint="eastAsia"/>
          <w:sz w:val="20"/>
          <w:szCs w:val="20"/>
        </w:rPr>
        <w:t>a</w:t>
      </w:r>
      <w:r w:rsidR="009A0532">
        <w:rPr>
          <w:rFonts w:ascii="Times New Roman" w:hAnsi="Times New Roman" w:cs="Times New Roman" w:hint="eastAsia"/>
          <w:sz w:val="20"/>
          <w:szCs w:val="20"/>
        </w:rPr>
        <w:t xml:space="preserve"> and </w:t>
      </w:r>
      <w:r w:rsidR="009A0532" w:rsidRPr="000F0A90">
        <w:rPr>
          <w:rFonts w:ascii="Times New Roman" w:hAnsi="Times New Roman" w:cs="Times New Roman"/>
          <w:sz w:val="20"/>
          <w:szCs w:val="20"/>
        </w:rPr>
        <w:t>Fi</w:t>
      </w:r>
      <w:r w:rsidR="009A0532">
        <w:rPr>
          <w:rFonts w:ascii="Times New Roman" w:hAnsi="Times New Roman" w:cs="Times New Roman" w:hint="eastAsia"/>
          <w:sz w:val="20"/>
          <w:szCs w:val="20"/>
        </w:rPr>
        <w:t>g.8b</w:t>
      </w:r>
      <w:r w:rsidR="000F0A90" w:rsidRPr="000F0A90">
        <w:rPr>
          <w:rFonts w:ascii="Times New Roman" w:hAnsi="Times New Roman" w:cs="Times New Roman"/>
          <w:sz w:val="20"/>
          <w:szCs w:val="20"/>
        </w:rPr>
        <w:t>. The average counting results and records of abnormal behaviors are summarized in Table 2.</w:t>
      </w:r>
      <w:r w:rsidRPr="00E0262B">
        <w:rPr>
          <w:rFonts w:ascii="Times New Roman" w:hAnsi="Times New Roman" w:cs="Times New Roman"/>
          <w:sz w:val="20"/>
          <w:szCs w:val="20"/>
        </w:rPr>
        <w:t xml:space="preserve"> The average manual and automatic counting results for head thrashes and omega turns of the nematodes are shown in Fig</w:t>
      </w:r>
      <w:r w:rsidR="00D527C4">
        <w:rPr>
          <w:rFonts w:ascii="Times New Roman" w:hAnsi="Times New Roman" w:cs="Times New Roman" w:hint="eastAsia"/>
          <w:sz w:val="20"/>
          <w:szCs w:val="20"/>
        </w:rPr>
        <w:t>.</w:t>
      </w:r>
      <w:r w:rsidR="009A0532">
        <w:rPr>
          <w:rFonts w:ascii="Times New Roman" w:hAnsi="Times New Roman" w:cs="Times New Roman" w:hint="eastAsia"/>
          <w:sz w:val="20"/>
          <w:szCs w:val="20"/>
        </w:rPr>
        <w:t>8c</w:t>
      </w:r>
      <w:r w:rsidR="00D527C4">
        <w:rPr>
          <w:rFonts w:ascii="Times New Roman" w:hAnsi="Times New Roman" w:cs="Times New Roman" w:hint="eastAsia"/>
          <w:sz w:val="20"/>
          <w:szCs w:val="20"/>
        </w:rPr>
        <w:t xml:space="preserve"> and Fig.</w:t>
      </w:r>
      <w:r w:rsidR="009A0532">
        <w:rPr>
          <w:rFonts w:ascii="Times New Roman" w:hAnsi="Times New Roman" w:cs="Times New Roman" w:hint="eastAsia"/>
          <w:sz w:val="20"/>
          <w:szCs w:val="20"/>
        </w:rPr>
        <w:t>8d</w:t>
      </w:r>
      <w:r w:rsidRPr="00E0262B">
        <w:rPr>
          <w:rFonts w:ascii="Times New Roman" w:hAnsi="Times New Roman" w:cs="Times New Roman"/>
          <w:sz w:val="20"/>
          <w:szCs w:val="20"/>
        </w:rPr>
        <w:t>.</w:t>
      </w:r>
      <w:r w:rsidR="00A65A01" w:rsidRPr="00A65A01">
        <w:rPr>
          <w:rFonts w:ascii="Times New Roman" w:hAnsi="Times New Roman" w:cs="Times New Roman"/>
          <w:b/>
          <w:bCs/>
          <w:sz w:val="20"/>
          <w:szCs w:val="20"/>
        </w:rPr>
        <w:t xml:space="preserve"> </w:t>
      </w:r>
      <w:r w:rsidR="00A65A01" w:rsidRPr="00916EBB">
        <w:rPr>
          <w:rFonts w:ascii="Times New Roman" w:hAnsi="Times New Roman" w:cs="Times New Roman"/>
          <w:b/>
          <w:bCs/>
          <w:sz w:val="20"/>
          <w:szCs w:val="20"/>
        </w:rPr>
        <w:t>Table 2</w:t>
      </w:r>
      <w:r w:rsidR="00A65A01" w:rsidRPr="00916EBB">
        <w:rPr>
          <w:rFonts w:ascii="Times New Roman" w:hAnsi="Times New Roman" w:cs="Times New Roman"/>
          <w:sz w:val="20"/>
          <w:szCs w:val="20"/>
        </w:rPr>
        <w:t xml:space="preserve"> Data on head thrash</w:t>
      </w:r>
      <w:r w:rsidR="00A65A01">
        <w:rPr>
          <w:rFonts w:ascii="Times New Roman" w:hAnsi="Times New Roman" w:cs="Times New Roman" w:hint="eastAsia"/>
          <w:sz w:val="20"/>
          <w:szCs w:val="20"/>
        </w:rPr>
        <w:t>es</w:t>
      </w:r>
      <w:r w:rsidR="00A65A01" w:rsidRPr="00916EBB">
        <w:rPr>
          <w:rFonts w:ascii="Times New Roman" w:hAnsi="Times New Roman" w:cs="Times New Roman"/>
          <w:sz w:val="20"/>
          <w:szCs w:val="20"/>
        </w:rPr>
        <w:t xml:space="preserve"> and omega </w:t>
      </w:r>
      <w:r w:rsidR="00A65A01">
        <w:rPr>
          <w:rFonts w:ascii="Times New Roman" w:hAnsi="Times New Roman" w:cs="Times New Roman"/>
          <w:sz w:val="20"/>
          <w:szCs w:val="20"/>
        </w:rPr>
        <w:t>turns</w:t>
      </w:r>
      <w:r w:rsidR="00A65A01" w:rsidRPr="00916EBB">
        <w:rPr>
          <w:rFonts w:ascii="Times New Roman" w:hAnsi="Times New Roman" w:cs="Times New Roman"/>
          <w:sz w:val="20"/>
          <w:szCs w:val="20"/>
        </w:rPr>
        <w:t xml:space="preserve"> and abnormal behavior in different genotypes of </w:t>
      </w:r>
      <w:r w:rsidR="00A65A01" w:rsidRPr="00916EBB">
        <w:rPr>
          <w:rFonts w:ascii="Times New Roman" w:hAnsi="Times New Roman" w:cs="Times New Roman"/>
          <w:sz w:val="20"/>
          <w:szCs w:val="20"/>
        </w:rPr>
        <w:lastRenderedPageBreak/>
        <w:t>nematodes.</w:t>
      </w:r>
    </w:p>
    <w:tbl>
      <w:tblPr>
        <w:tblStyle w:val="a9"/>
        <w:tblW w:w="8236" w:type="dxa"/>
        <w:jc w:val="center"/>
        <w:tblInd w:w="0" w:type="dxa"/>
        <w:tblLayout w:type="fixed"/>
        <w:tblLook w:val="04A0" w:firstRow="1" w:lastRow="0" w:firstColumn="1" w:lastColumn="0" w:noHBand="0" w:noVBand="1"/>
      </w:tblPr>
      <w:tblGrid>
        <w:gridCol w:w="1525"/>
        <w:gridCol w:w="1342"/>
        <w:gridCol w:w="1342"/>
        <w:gridCol w:w="1342"/>
        <w:gridCol w:w="1342"/>
        <w:gridCol w:w="1343"/>
      </w:tblGrid>
      <w:tr w:rsidR="00A65A01" w:rsidRPr="00916EBB" w14:paraId="3CC41131" w14:textId="77777777" w:rsidTr="00BA5223">
        <w:trPr>
          <w:trHeight w:val="228"/>
          <w:jc w:val="center"/>
        </w:trPr>
        <w:tc>
          <w:tcPr>
            <w:tcW w:w="1525" w:type="dxa"/>
            <w:vMerge w:val="restart"/>
            <w:tcBorders>
              <w:top w:val="single" w:sz="12" w:space="0" w:color="000000"/>
              <w:left w:val="nil"/>
              <w:bottom w:val="single" w:sz="4" w:space="0" w:color="000000"/>
              <w:right w:val="nil"/>
            </w:tcBorders>
            <w:shd w:val="clear" w:color="auto" w:fill="FFFFFF"/>
            <w:hideMark/>
          </w:tcPr>
          <w:p w14:paraId="45369932" w14:textId="77777777" w:rsidR="00A65A01" w:rsidRPr="00916EBB" w:rsidRDefault="00A65A01" w:rsidP="00BA5223">
            <w:pPr>
              <w:autoSpaceDE w:val="0"/>
              <w:spacing w:line="480" w:lineRule="auto"/>
              <w:jc w:val="center"/>
              <w:rPr>
                <w:rFonts w:ascii="Times New Roman" w:hAnsi="Times New Roman"/>
                <w:color w:val="000000"/>
                <w:sz w:val="20"/>
                <w:szCs w:val="20"/>
              </w:rPr>
            </w:pPr>
            <w:r w:rsidRPr="00916EBB">
              <w:rPr>
                <w:rFonts w:ascii="Times New Roman" w:hAnsi="Times New Roman"/>
                <w:sz w:val="20"/>
                <w:szCs w:val="20"/>
              </w:rPr>
              <w:t>Gene</w:t>
            </w:r>
          </w:p>
        </w:tc>
        <w:tc>
          <w:tcPr>
            <w:tcW w:w="2684" w:type="dxa"/>
            <w:gridSpan w:val="2"/>
            <w:tcBorders>
              <w:top w:val="single" w:sz="12" w:space="0" w:color="000000"/>
              <w:left w:val="nil"/>
              <w:bottom w:val="nil"/>
              <w:right w:val="nil"/>
            </w:tcBorders>
            <w:shd w:val="clear" w:color="auto" w:fill="FFFFFF"/>
            <w:hideMark/>
          </w:tcPr>
          <w:p w14:paraId="5A9FF1A6"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Head Thrash Count</w:t>
            </w:r>
          </w:p>
        </w:tc>
        <w:tc>
          <w:tcPr>
            <w:tcW w:w="2684" w:type="dxa"/>
            <w:gridSpan w:val="2"/>
            <w:tcBorders>
              <w:top w:val="single" w:sz="12" w:space="0" w:color="000000"/>
              <w:left w:val="nil"/>
              <w:bottom w:val="nil"/>
              <w:right w:val="nil"/>
            </w:tcBorders>
            <w:shd w:val="clear" w:color="auto" w:fill="FFFFFF"/>
            <w:hideMark/>
          </w:tcPr>
          <w:p w14:paraId="45064904"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Omega Turn Count</w:t>
            </w:r>
          </w:p>
        </w:tc>
        <w:tc>
          <w:tcPr>
            <w:tcW w:w="1343" w:type="dxa"/>
            <w:vMerge w:val="restart"/>
            <w:tcBorders>
              <w:top w:val="single" w:sz="12" w:space="0" w:color="000000"/>
              <w:left w:val="nil"/>
              <w:bottom w:val="single" w:sz="4" w:space="0" w:color="auto"/>
              <w:right w:val="nil"/>
            </w:tcBorders>
            <w:shd w:val="clear" w:color="auto" w:fill="FFFFFF"/>
            <w:hideMark/>
          </w:tcPr>
          <w:p w14:paraId="1D2C04E2"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Abnormal Behavior</w:t>
            </w:r>
          </w:p>
        </w:tc>
      </w:tr>
      <w:tr w:rsidR="00A65A01" w:rsidRPr="00916EBB" w14:paraId="443DE180" w14:textId="77777777" w:rsidTr="00BA5223">
        <w:trPr>
          <w:jc w:val="center"/>
        </w:trPr>
        <w:tc>
          <w:tcPr>
            <w:tcW w:w="1525" w:type="dxa"/>
            <w:vMerge/>
            <w:tcBorders>
              <w:top w:val="single" w:sz="12" w:space="0" w:color="000000"/>
              <w:left w:val="nil"/>
              <w:bottom w:val="single" w:sz="4" w:space="0" w:color="000000"/>
              <w:right w:val="nil"/>
            </w:tcBorders>
            <w:vAlign w:val="center"/>
            <w:hideMark/>
          </w:tcPr>
          <w:p w14:paraId="48D45C64" w14:textId="77777777" w:rsidR="00A65A01" w:rsidRPr="00916EBB" w:rsidRDefault="00A65A01" w:rsidP="00BA5223">
            <w:pPr>
              <w:widowControl/>
              <w:jc w:val="left"/>
              <w:rPr>
                <w:rFonts w:ascii="Times New Roman" w:eastAsia="宋体" w:hAnsi="Times New Roman"/>
                <w:color w:val="000000"/>
                <w:sz w:val="20"/>
                <w:szCs w:val="20"/>
              </w:rPr>
            </w:pPr>
          </w:p>
        </w:tc>
        <w:tc>
          <w:tcPr>
            <w:tcW w:w="1342" w:type="dxa"/>
            <w:tcBorders>
              <w:top w:val="nil"/>
              <w:left w:val="nil"/>
              <w:bottom w:val="single" w:sz="4" w:space="0" w:color="auto"/>
              <w:right w:val="nil"/>
            </w:tcBorders>
            <w:shd w:val="clear" w:color="auto" w:fill="FFFFFF"/>
            <w:hideMark/>
          </w:tcPr>
          <w:p w14:paraId="15E94F22"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328D86EC"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2" w:type="dxa"/>
            <w:tcBorders>
              <w:top w:val="nil"/>
              <w:left w:val="nil"/>
              <w:bottom w:val="single" w:sz="4" w:space="0" w:color="auto"/>
              <w:right w:val="nil"/>
            </w:tcBorders>
            <w:shd w:val="clear" w:color="auto" w:fill="FFFFFF"/>
            <w:hideMark/>
          </w:tcPr>
          <w:p w14:paraId="7A7DCEB8"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Automatic </w:t>
            </w:r>
          </w:p>
        </w:tc>
        <w:tc>
          <w:tcPr>
            <w:tcW w:w="1342" w:type="dxa"/>
            <w:tcBorders>
              <w:top w:val="nil"/>
              <w:left w:val="nil"/>
              <w:bottom w:val="single" w:sz="4" w:space="0" w:color="auto"/>
              <w:right w:val="nil"/>
            </w:tcBorders>
            <w:shd w:val="clear" w:color="auto" w:fill="FFFFFF"/>
            <w:hideMark/>
          </w:tcPr>
          <w:p w14:paraId="47705185" w14:textId="77777777" w:rsidR="00A65A01" w:rsidRPr="00916EBB" w:rsidRDefault="00A65A01" w:rsidP="00BA5223">
            <w:pPr>
              <w:autoSpaceDE w:val="0"/>
              <w:jc w:val="center"/>
              <w:rPr>
                <w:rFonts w:ascii="Times New Roman" w:hAnsi="Times New Roman"/>
                <w:color w:val="000000"/>
                <w:sz w:val="20"/>
                <w:szCs w:val="20"/>
              </w:rPr>
            </w:pPr>
            <w:r w:rsidRPr="00916EBB">
              <w:rPr>
                <w:rFonts w:ascii="Times New Roman" w:hAnsi="Times New Roman"/>
                <w:color w:val="000000"/>
                <w:sz w:val="20"/>
                <w:szCs w:val="20"/>
              </w:rPr>
              <w:t xml:space="preserve">Manual </w:t>
            </w:r>
          </w:p>
        </w:tc>
        <w:tc>
          <w:tcPr>
            <w:tcW w:w="1343" w:type="dxa"/>
            <w:vMerge/>
            <w:tcBorders>
              <w:top w:val="single" w:sz="12" w:space="0" w:color="000000"/>
              <w:left w:val="nil"/>
              <w:bottom w:val="single" w:sz="4" w:space="0" w:color="auto"/>
              <w:right w:val="nil"/>
            </w:tcBorders>
            <w:vAlign w:val="center"/>
            <w:hideMark/>
          </w:tcPr>
          <w:p w14:paraId="3AF42BB7" w14:textId="77777777" w:rsidR="00A65A01" w:rsidRPr="00916EBB" w:rsidRDefault="00A65A01" w:rsidP="00BA5223">
            <w:pPr>
              <w:widowControl/>
              <w:jc w:val="left"/>
              <w:rPr>
                <w:rFonts w:ascii="Times New Roman" w:eastAsia="宋体" w:hAnsi="Times New Roman"/>
                <w:color w:val="000000"/>
                <w:sz w:val="20"/>
                <w:szCs w:val="20"/>
              </w:rPr>
            </w:pPr>
          </w:p>
        </w:tc>
      </w:tr>
      <w:tr w:rsidR="00A65A01" w:rsidRPr="00916EBB" w14:paraId="63ABB7EC" w14:textId="77777777" w:rsidTr="00BA5223">
        <w:trPr>
          <w:jc w:val="center"/>
        </w:trPr>
        <w:tc>
          <w:tcPr>
            <w:tcW w:w="1525" w:type="dxa"/>
            <w:tcBorders>
              <w:top w:val="single" w:sz="4" w:space="0" w:color="auto"/>
              <w:left w:val="nil"/>
              <w:bottom w:val="nil"/>
              <w:right w:val="nil"/>
            </w:tcBorders>
            <w:shd w:val="clear" w:color="auto" w:fill="FFFFFF"/>
            <w:hideMark/>
          </w:tcPr>
          <w:p w14:paraId="1500B30F" w14:textId="77777777" w:rsidR="00A65A01" w:rsidRPr="00490600" w:rsidRDefault="00A65A01" w:rsidP="00BA5223">
            <w:pPr>
              <w:autoSpaceDE w:val="0"/>
              <w:jc w:val="center"/>
              <w:rPr>
                <w:rFonts w:ascii="Times New Roman" w:hAnsi="Times New Roman"/>
                <w:i/>
                <w:iCs/>
                <w:sz w:val="20"/>
                <w:szCs w:val="20"/>
              </w:rPr>
            </w:pPr>
            <w:r w:rsidRPr="00490600">
              <w:rPr>
                <w:rFonts w:ascii="Times New Roman" w:hAnsi="Times New Roman"/>
                <w:i/>
                <w:iCs/>
                <w:color w:val="000000"/>
                <w:sz w:val="20"/>
                <w:szCs w:val="20"/>
              </w:rPr>
              <w:t>ins-18</w:t>
            </w:r>
          </w:p>
        </w:tc>
        <w:tc>
          <w:tcPr>
            <w:tcW w:w="1342" w:type="dxa"/>
            <w:tcBorders>
              <w:top w:val="single" w:sz="4" w:space="0" w:color="auto"/>
              <w:left w:val="nil"/>
              <w:bottom w:val="nil"/>
              <w:right w:val="nil"/>
            </w:tcBorders>
            <w:shd w:val="clear" w:color="auto" w:fill="FFFFFF"/>
            <w:hideMark/>
          </w:tcPr>
          <w:p w14:paraId="56E20BD5"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67.8</w:t>
            </w:r>
          </w:p>
        </w:tc>
        <w:tc>
          <w:tcPr>
            <w:tcW w:w="1342" w:type="dxa"/>
            <w:tcBorders>
              <w:top w:val="single" w:sz="4" w:space="0" w:color="auto"/>
              <w:left w:val="nil"/>
              <w:bottom w:val="nil"/>
              <w:right w:val="nil"/>
            </w:tcBorders>
            <w:shd w:val="clear" w:color="auto" w:fill="FFFFFF"/>
            <w:hideMark/>
          </w:tcPr>
          <w:p w14:paraId="38ECCBDD"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67.0</w:t>
            </w:r>
          </w:p>
        </w:tc>
        <w:tc>
          <w:tcPr>
            <w:tcW w:w="1342" w:type="dxa"/>
            <w:tcBorders>
              <w:top w:val="single" w:sz="4" w:space="0" w:color="auto"/>
              <w:left w:val="nil"/>
              <w:bottom w:val="nil"/>
              <w:right w:val="nil"/>
            </w:tcBorders>
            <w:shd w:val="clear" w:color="auto" w:fill="FFFFFF"/>
            <w:hideMark/>
          </w:tcPr>
          <w:p w14:paraId="6F559CD2"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6.0</w:t>
            </w:r>
          </w:p>
        </w:tc>
        <w:tc>
          <w:tcPr>
            <w:tcW w:w="1342" w:type="dxa"/>
            <w:tcBorders>
              <w:top w:val="single" w:sz="4" w:space="0" w:color="auto"/>
              <w:left w:val="nil"/>
              <w:bottom w:val="nil"/>
              <w:right w:val="nil"/>
            </w:tcBorders>
            <w:shd w:val="clear" w:color="auto" w:fill="FFFFFF"/>
            <w:hideMark/>
          </w:tcPr>
          <w:p w14:paraId="426E25B1" w14:textId="77777777" w:rsidR="00A65A01" w:rsidRPr="006C26D5" w:rsidRDefault="00A65A01" w:rsidP="00BA5223">
            <w:pPr>
              <w:autoSpaceDE w:val="0"/>
              <w:jc w:val="center"/>
              <w:rPr>
                <w:rFonts w:ascii="Times New Roman" w:eastAsiaTheme="minorEastAsia" w:hAnsi="Times New Roman"/>
                <w:sz w:val="20"/>
                <w:szCs w:val="20"/>
              </w:rPr>
            </w:pPr>
            <w:r w:rsidRPr="00916EBB">
              <w:rPr>
                <w:rFonts w:ascii="Times New Roman" w:hAnsi="Times New Roman"/>
                <w:sz w:val="20"/>
                <w:szCs w:val="20"/>
              </w:rPr>
              <w:t>5.</w:t>
            </w:r>
            <w:r>
              <w:rPr>
                <w:rFonts w:ascii="Times New Roman" w:eastAsiaTheme="minorEastAsia" w:hAnsi="Times New Roman" w:hint="eastAsia"/>
                <w:sz w:val="20"/>
                <w:szCs w:val="20"/>
              </w:rPr>
              <w:t>6</w:t>
            </w:r>
          </w:p>
        </w:tc>
        <w:tc>
          <w:tcPr>
            <w:tcW w:w="1343" w:type="dxa"/>
            <w:tcBorders>
              <w:top w:val="single" w:sz="4" w:space="0" w:color="auto"/>
              <w:left w:val="nil"/>
              <w:bottom w:val="nil"/>
              <w:right w:val="nil"/>
            </w:tcBorders>
            <w:shd w:val="clear" w:color="auto" w:fill="FFFFFF"/>
            <w:hideMark/>
          </w:tcPr>
          <w:p w14:paraId="16A8C574"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57978379" w14:textId="77777777" w:rsidTr="00BA5223">
        <w:trPr>
          <w:jc w:val="center"/>
        </w:trPr>
        <w:tc>
          <w:tcPr>
            <w:tcW w:w="1525" w:type="dxa"/>
            <w:tcBorders>
              <w:top w:val="nil"/>
              <w:left w:val="nil"/>
              <w:bottom w:val="nil"/>
              <w:right w:val="nil"/>
            </w:tcBorders>
            <w:shd w:val="clear" w:color="auto" w:fill="FFFFFF"/>
            <w:hideMark/>
          </w:tcPr>
          <w:p w14:paraId="4DBBCF32" w14:textId="77777777" w:rsidR="00A65A01" w:rsidRPr="00490600" w:rsidRDefault="00A65A01" w:rsidP="00BA5223">
            <w:pPr>
              <w:jc w:val="center"/>
              <w:rPr>
                <w:rFonts w:ascii="Times New Roman" w:hAnsi="Times New Roman"/>
                <w:i/>
                <w:iCs/>
                <w:sz w:val="20"/>
                <w:szCs w:val="20"/>
              </w:rPr>
            </w:pPr>
            <w:r w:rsidRPr="00490600">
              <w:rPr>
                <w:rFonts w:ascii="Times New Roman" w:hAnsi="Times New Roman"/>
                <w:i/>
                <w:iCs/>
                <w:color w:val="000000"/>
                <w:sz w:val="20"/>
                <w:szCs w:val="20"/>
              </w:rPr>
              <w:t>flp-13</w:t>
            </w:r>
          </w:p>
        </w:tc>
        <w:tc>
          <w:tcPr>
            <w:tcW w:w="1342" w:type="dxa"/>
            <w:tcBorders>
              <w:top w:val="nil"/>
              <w:left w:val="nil"/>
              <w:bottom w:val="nil"/>
              <w:right w:val="nil"/>
            </w:tcBorders>
            <w:shd w:val="clear" w:color="auto" w:fill="FFFFFF"/>
            <w:hideMark/>
          </w:tcPr>
          <w:p w14:paraId="390891AC"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68.8</w:t>
            </w:r>
          </w:p>
        </w:tc>
        <w:tc>
          <w:tcPr>
            <w:tcW w:w="1342" w:type="dxa"/>
            <w:tcBorders>
              <w:top w:val="nil"/>
              <w:left w:val="nil"/>
              <w:bottom w:val="nil"/>
              <w:right w:val="nil"/>
            </w:tcBorders>
            <w:shd w:val="clear" w:color="auto" w:fill="FFFFFF"/>
            <w:hideMark/>
          </w:tcPr>
          <w:p w14:paraId="18C94B87"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67.7</w:t>
            </w:r>
          </w:p>
        </w:tc>
        <w:tc>
          <w:tcPr>
            <w:tcW w:w="1342" w:type="dxa"/>
            <w:tcBorders>
              <w:top w:val="nil"/>
              <w:left w:val="nil"/>
              <w:bottom w:val="nil"/>
              <w:right w:val="nil"/>
            </w:tcBorders>
            <w:shd w:val="clear" w:color="auto" w:fill="FFFFFF"/>
            <w:hideMark/>
          </w:tcPr>
          <w:p w14:paraId="7D633DED"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4.1</w:t>
            </w:r>
          </w:p>
        </w:tc>
        <w:tc>
          <w:tcPr>
            <w:tcW w:w="1342" w:type="dxa"/>
            <w:tcBorders>
              <w:top w:val="nil"/>
              <w:left w:val="nil"/>
              <w:bottom w:val="nil"/>
              <w:right w:val="nil"/>
            </w:tcBorders>
            <w:shd w:val="clear" w:color="auto" w:fill="FFFFFF"/>
            <w:hideMark/>
          </w:tcPr>
          <w:p w14:paraId="634B9CAA"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3.8</w:t>
            </w:r>
          </w:p>
        </w:tc>
        <w:tc>
          <w:tcPr>
            <w:tcW w:w="1343" w:type="dxa"/>
            <w:tcBorders>
              <w:top w:val="nil"/>
              <w:left w:val="nil"/>
              <w:bottom w:val="nil"/>
              <w:right w:val="nil"/>
            </w:tcBorders>
            <w:shd w:val="clear" w:color="auto" w:fill="FFFFFF"/>
            <w:hideMark/>
          </w:tcPr>
          <w:p w14:paraId="66C6116D"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1B5AF9A0" w14:textId="77777777" w:rsidTr="00BA5223">
        <w:trPr>
          <w:jc w:val="center"/>
        </w:trPr>
        <w:tc>
          <w:tcPr>
            <w:tcW w:w="1525" w:type="dxa"/>
            <w:tcBorders>
              <w:top w:val="nil"/>
              <w:left w:val="nil"/>
              <w:bottom w:val="nil"/>
              <w:right w:val="nil"/>
            </w:tcBorders>
            <w:shd w:val="clear" w:color="auto" w:fill="FFFFFF"/>
            <w:hideMark/>
          </w:tcPr>
          <w:p w14:paraId="6A9BA2FA" w14:textId="77777777" w:rsidR="00A65A01" w:rsidRPr="00490600" w:rsidRDefault="00A65A01" w:rsidP="00BA5223">
            <w:pPr>
              <w:jc w:val="center"/>
              <w:rPr>
                <w:rFonts w:ascii="Times New Roman" w:hAnsi="Times New Roman"/>
                <w:i/>
                <w:iCs/>
                <w:sz w:val="20"/>
                <w:szCs w:val="20"/>
              </w:rPr>
            </w:pPr>
            <w:r w:rsidRPr="00490600">
              <w:rPr>
                <w:rFonts w:ascii="Times New Roman" w:hAnsi="Times New Roman"/>
                <w:i/>
                <w:iCs/>
                <w:color w:val="000000"/>
                <w:sz w:val="20"/>
                <w:szCs w:val="20"/>
              </w:rPr>
              <w:t>nlp-2</w:t>
            </w:r>
          </w:p>
        </w:tc>
        <w:tc>
          <w:tcPr>
            <w:tcW w:w="1342" w:type="dxa"/>
            <w:tcBorders>
              <w:top w:val="nil"/>
              <w:left w:val="nil"/>
              <w:bottom w:val="nil"/>
              <w:right w:val="nil"/>
            </w:tcBorders>
            <w:shd w:val="clear" w:color="auto" w:fill="FFFFFF"/>
            <w:hideMark/>
          </w:tcPr>
          <w:p w14:paraId="6FC851D8"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72.1</w:t>
            </w:r>
          </w:p>
        </w:tc>
        <w:tc>
          <w:tcPr>
            <w:tcW w:w="1342" w:type="dxa"/>
            <w:tcBorders>
              <w:top w:val="nil"/>
              <w:left w:val="nil"/>
              <w:bottom w:val="nil"/>
              <w:right w:val="nil"/>
            </w:tcBorders>
            <w:shd w:val="clear" w:color="auto" w:fill="FFFFFF"/>
            <w:hideMark/>
          </w:tcPr>
          <w:p w14:paraId="72F8C36D"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70.8</w:t>
            </w:r>
          </w:p>
        </w:tc>
        <w:tc>
          <w:tcPr>
            <w:tcW w:w="1342" w:type="dxa"/>
            <w:tcBorders>
              <w:top w:val="nil"/>
              <w:left w:val="nil"/>
              <w:bottom w:val="nil"/>
              <w:right w:val="nil"/>
            </w:tcBorders>
            <w:shd w:val="clear" w:color="auto" w:fill="FFFFFF"/>
            <w:hideMark/>
          </w:tcPr>
          <w:p w14:paraId="4C6E2575" w14:textId="77777777" w:rsidR="00A65A01" w:rsidRPr="00916EBB" w:rsidRDefault="00A65A01" w:rsidP="00BA5223">
            <w:pPr>
              <w:autoSpaceDE w:val="0"/>
              <w:jc w:val="center"/>
              <w:rPr>
                <w:rFonts w:ascii="Times New Roman" w:hAnsi="Times New Roman"/>
                <w:sz w:val="20"/>
                <w:szCs w:val="20"/>
              </w:rPr>
            </w:pPr>
            <w:r>
              <w:rPr>
                <w:rFonts w:ascii="Times New Roman" w:eastAsiaTheme="minorEastAsia" w:hAnsi="Times New Roman" w:hint="eastAsia"/>
                <w:color w:val="000000"/>
                <w:sz w:val="20"/>
                <w:szCs w:val="20"/>
              </w:rPr>
              <w:t>4</w:t>
            </w:r>
            <w:r w:rsidRPr="00916EBB">
              <w:rPr>
                <w:rFonts w:ascii="Times New Roman" w:hAnsi="Times New Roman"/>
                <w:color w:val="000000"/>
                <w:sz w:val="20"/>
                <w:szCs w:val="20"/>
              </w:rPr>
              <w:t>.0</w:t>
            </w:r>
          </w:p>
        </w:tc>
        <w:tc>
          <w:tcPr>
            <w:tcW w:w="1342" w:type="dxa"/>
            <w:tcBorders>
              <w:top w:val="nil"/>
              <w:left w:val="nil"/>
              <w:bottom w:val="nil"/>
              <w:right w:val="nil"/>
            </w:tcBorders>
            <w:shd w:val="clear" w:color="auto" w:fill="FFFFFF"/>
            <w:hideMark/>
          </w:tcPr>
          <w:p w14:paraId="389FD2E5" w14:textId="77777777" w:rsidR="00A65A01" w:rsidRPr="000B635B"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3.6</w:t>
            </w:r>
          </w:p>
        </w:tc>
        <w:tc>
          <w:tcPr>
            <w:tcW w:w="1343" w:type="dxa"/>
            <w:tcBorders>
              <w:top w:val="nil"/>
              <w:left w:val="nil"/>
              <w:bottom w:val="nil"/>
              <w:right w:val="nil"/>
            </w:tcBorders>
            <w:shd w:val="clear" w:color="auto" w:fill="FFFFFF"/>
            <w:hideMark/>
          </w:tcPr>
          <w:p w14:paraId="666A696A"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7F8C65AE" w14:textId="77777777" w:rsidTr="00BA5223">
        <w:trPr>
          <w:jc w:val="center"/>
        </w:trPr>
        <w:tc>
          <w:tcPr>
            <w:tcW w:w="1525" w:type="dxa"/>
            <w:tcBorders>
              <w:top w:val="nil"/>
              <w:left w:val="nil"/>
              <w:bottom w:val="nil"/>
              <w:right w:val="nil"/>
            </w:tcBorders>
            <w:shd w:val="clear" w:color="auto" w:fill="FFFFFF"/>
            <w:hideMark/>
          </w:tcPr>
          <w:p w14:paraId="0C273B1B" w14:textId="77777777" w:rsidR="00A65A01" w:rsidRPr="00490600" w:rsidRDefault="00A65A01" w:rsidP="00BA5223">
            <w:pPr>
              <w:autoSpaceDE w:val="0"/>
              <w:jc w:val="center"/>
              <w:rPr>
                <w:rFonts w:ascii="Times New Roman" w:hAnsi="Times New Roman"/>
                <w:sz w:val="20"/>
                <w:szCs w:val="20"/>
              </w:rPr>
            </w:pPr>
            <w:r w:rsidRPr="00490600">
              <w:rPr>
                <w:rFonts w:ascii="Times New Roman" w:hAnsi="Times New Roman"/>
                <w:color w:val="000000"/>
                <w:sz w:val="20"/>
                <w:szCs w:val="20"/>
              </w:rPr>
              <w:t>N2</w:t>
            </w:r>
          </w:p>
        </w:tc>
        <w:tc>
          <w:tcPr>
            <w:tcW w:w="1342" w:type="dxa"/>
            <w:tcBorders>
              <w:top w:val="nil"/>
              <w:left w:val="nil"/>
              <w:bottom w:val="nil"/>
              <w:right w:val="nil"/>
            </w:tcBorders>
            <w:shd w:val="clear" w:color="auto" w:fill="FFFFFF"/>
            <w:hideMark/>
          </w:tcPr>
          <w:p w14:paraId="58133554" w14:textId="77777777" w:rsidR="00A65A01" w:rsidRPr="006C26D5"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83.1</w:t>
            </w:r>
          </w:p>
        </w:tc>
        <w:tc>
          <w:tcPr>
            <w:tcW w:w="1342" w:type="dxa"/>
            <w:tcBorders>
              <w:top w:val="nil"/>
              <w:left w:val="nil"/>
              <w:bottom w:val="nil"/>
              <w:right w:val="nil"/>
            </w:tcBorders>
            <w:shd w:val="clear" w:color="auto" w:fill="FFFFFF"/>
            <w:hideMark/>
          </w:tcPr>
          <w:p w14:paraId="73F1AC08" w14:textId="77777777" w:rsidR="00A65A01" w:rsidRPr="006C26D5"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80.2</w:t>
            </w:r>
          </w:p>
        </w:tc>
        <w:tc>
          <w:tcPr>
            <w:tcW w:w="1342" w:type="dxa"/>
            <w:tcBorders>
              <w:top w:val="nil"/>
              <w:left w:val="nil"/>
              <w:bottom w:val="nil"/>
              <w:right w:val="nil"/>
            </w:tcBorders>
            <w:shd w:val="clear" w:color="auto" w:fill="FFFFFF"/>
            <w:hideMark/>
          </w:tcPr>
          <w:p w14:paraId="1961AAEA"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color w:val="000000"/>
                <w:sz w:val="20"/>
                <w:szCs w:val="20"/>
              </w:rPr>
              <w:t>4.0</w:t>
            </w:r>
          </w:p>
        </w:tc>
        <w:tc>
          <w:tcPr>
            <w:tcW w:w="1342" w:type="dxa"/>
            <w:tcBorders>
              <w:top w:val="nil"/>
              <w:left w:val="nil"/>
              <w:bottom w:val="nil"/>
              <w:right w:val="nil"/>
            </w:tcBorders>
            <w:shd w:val="clear" w:color="auto" w:fill="FFFFFF"/>
            <w:hideMark/>
          </w:tcPr>
          <w:p w14:paraId="52E69E29"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3.7</w:t>
            </w:r>
          </w:p>
        </w:tc>
        <w:tc>
          <w:tcPr>
            <w:tcW w:w="1343" w:type="dxa"/>
            <w:tcBorders>
              <w:top w:val="nil"/>
              <w:left w:val="nil"/>
              <w:bottom w:val="nil"/>
              <w:right w:val="nil"/>
            </w:tcBorders>
            <w:shd w:val="clear" w:color="auto" w:fill="FFFFFF"/>
            <w:hideMark/>
          </w:tcPr>
          <w:p w14:paraId="744E6BD9"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4FA70883" w14:textId="77777777" w:rsidTr="00BA5223">
        <w:trPr>
          <w:jc w:val="center"/>
        </w:trPr>
        <w:tc>
          <w:tcPr>
            <w:tcW w:w="1525" w:type="dxa"/>
            <w:tcBorders>
              <w:top w:val="nil"/>
              <w:left w:val="nil"/>
              <w:bottom w:val="nil"/>
              <w:right w:val="nil"/>
            </w:tcBorders>
            <w:shd w:val="clear" w:color="auto" w:fill="FFFFFF"/>
            <w:hideMark/>
          </w:tcPr>
          <w:p w14:paraId="4825BC2C" w14:textId="77777777" w:rsidR="00A65A01" w:rsidRPr="00490600" w:rsidRDefault="00A65A01" w:rsidP="00BA5223">
            <w:pPr>
              <w:autoSpaceDE w:val="0"/>
              <w:jc w:val="center"/>
              <w:rPr>
                <w:rFonts w:ascii="Times New Roman" w:hAnsi="Times New Roman"/>
                <w:i/>
                <w:iCs/>
                <w:sz w:val="20"/>
                <w:szCs w:val="20"/>
              </w:rPr>
            </w:pPr>
            <w:r w:rsidRPr="00490600">
              <w:rPr>
                <w:rFonts w:ascii="Times New Roman" w:hAnsi="Times New Roman"/>
                <w:i/>
                <w:iCs/>
                <w:color w:val="000000"/>
                <w:sz w:val="20"/>
                <w:szCs w:val="20"/>
              </w:rPr>
              <w:t>unc-8</w:t>
            </w:r>
          </w:p>
        </w:tc>
        <w:tc>
          <w:tcPr>
            <w:tcW w:w="1342" w:type="dxa"/>
            <w:tcBorders>
              <w:top w:val="nil"/>
              <w:left w:val="nil"/>
              <w:bottom w:val="nil"/>
              <w:right w:val="nil"/>
            </w:tcBorders>
            <w:shd w:val="clear" w:color="auto" w:fill="FFFFFF"/>
            <w:hideMark/>
          </w:tcPr>
          <w:p w14:paraId="6AB0B67A" w14:textId="77777777" w:rsidR="00A65A01" w:rsidRPr="00916EBB" w:rsidRDefault="00A65A01" w:rsidP="00BA5223">
            <w:pPr>
              <w:autoSpaceDE w:val="0"/>
              <w:jc w:val="center"/>
              <w:rPr>
                <w:rFonts w:ascii="Times New Roman" w:hAnsi="Times New Roman"/>
                <w:sz w:val="20"/>
                <w:szCs w:val="20"/>
              </w:rPr>
            </w:pPr>
            <w:r>
              <w:rPr>
                <w:rFonts w:ascii="Times New Roman" w:eastAsiaTheme="minorEastAsia" w:hAnsi="Times New Roman" w:hint="eastAsia"/>
                <w:color w:val="000000"/>
                <w:sz w:val="20"/>
                <w:szCs w:val="20"/>
              </w:rPr>
              <w:t>28</w:t>
            </w:r>
            <w:r w:rsidRPr="00916EBB">
              <w:rPr>
                <w:rFonts w:ascii="Times New Roman" w:hAnsi="Times New Roman"/>
                <w:color w:val="000000"/>
                <w:sz w:val="20"/>
                <w:szCs w:val="20"/>
              </w:rPr>
              <w:t>.2</w:t>
            </w:r>
          </w:p>
        </w:tc>
        <w:tc>
          <w:tcPr>
            <w:tcW w:w="1342" w:type="dxa"/>
            <w:tcBorders>
              <w:top w:val="nil"/>
              <w:left w:val="nil"/>
              <w:bottom w:val="nil"/>
              <w:right w:val="nil"/>
            </w:tcBorders>
            <w:shd w:val="clear" w:color="auto" w:fill="FFFFFF"/>
            <w:hideMark/>
          </w:tcPr>
          <w:p w14:paraId="18556600"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sz w:val="20"/>
                <w:szCs w:val="20"/>
              </w:rPr>
              <w:t>27.5</w:t>
            </w:r>
          </w:p>
        </w:tc>
        <w:tc>
          <w:tcPr>
            <w:tcW w:w="1342" w:type="dxa"/>
            <w:tcBorders>
              <w:top w:val="nil"/>
              <w:left w:val="nil"/>
              <w:bottom w:val="nil"/>
              <w:right w:val="nil"/>
            </w:tcBorders>
            <w:shd w:val="clear" w:color="auto" w:fill="FFFFFF"/>
            <w:hideMark/>
          </w:tcPr>
          <w:p w14:paraId="1F36D542"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2.1</w:t>
            </w:r>
          </w:p>
        </w:tc>
        <w:tc>
          <w:tcPr>
            <w:tcW w:w="1342" w:type="dxa"/>
            <w:tcBorders>
              <w:top w:val="nil"/>
              <w:left w:val="nil"/>
              <w:bottom w:val="nil"/>
              <w:right w:val="nil"/>
            </w:tcBorders>
            <w:shd w:val="clear" w:color="auto" w:fill="FFFFFF"/>
            <w:hideMark/>
          </w:tcPr>
          <w:p w14:paraId="15A014DA"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w:t>
            </w:r>
          </w:p>
        </w:tc>
        <w:tc>
          <w:tcPr>
            <w:tcW w:w="1343" w:type="dxa"/>
            <w:tcBorders>
              <w:top w:val="nil"/>
              <w:left w:val="nil"/>
              <w:bottom w:val="nil"/>
              <w:right w:val="nil"/>
            </w:tcBorders>
            <w:shd w:val="clear" w:color="auto" w:fill="FFFFFF"/>
            <w:hideMark/>
          </w:tcPr>
          <w:p w14:paraId="394CBACC"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27261D72" w14:textId="77777777" w:rsidTr="00BA5223">
        <w:trPr>
          <w:jc w:val="center"/>
        </w:trPr>
        <w:tc>
          <w:tcPr>
            <w:tcW w:w="1525" w:type="dxa"/>
            <w:tcBorders>
              <w:top w:val="nil"/>
              <w:left w:val="nil"/>
              <w:bottom w:val="nil"/>
              <w:right w:val="nil"/>
            </w:tcBorders>
            <w:shd w:val="clear" w:color="auto" w:fill="FFFFFF"/>
            <w:hideMark/>
          </w:tcPr>
          <w:p w14:paraId="55FE72B7" w14:textId="77777777" w:rsidR="00A65A01" w:rsidRPr="00490600" w:rsidRDefault="00A65A01" w:rsidP="00BA5223">
            <w:pPr>
              <w:autoSpaceDE w:val="0"/>
              <w:jc w:val="center"/>
              <w:rPr>
                <w:rFonts w:ascii="Times New Roman" w:hAnsi="Times New Roman"/>
                <w:i/>
                <w:iCs/>
                <w:sz w:val="20"/>
                <w:szCs w:val="20"/>
              </w:rPr>
            </w:pPr>
            <w:r w:rsidRPr="00490600">
              <w:rPr>
                <w:rFonts w:ascii="Times New Roman" w:hAnsi="Times New Roman"/>
                <w:i/>
                <w:iCs/>
                <w:color w:val="000000"/>
                <w:sz w:val="20"/>
                <w:szCs w:val="20"/>
              </w:rPr>
              <w:t>unc-44</w:t>
            </w:r>
          </w:p>
        </w:tc>
        <w:tc>
          <w:tcPr>
            <w:tcW w:w="1342" w:type="dxa"/>
            <w:tcBorders>
              <w:top w:val="nil"/>
              <w:left w:val="nil"/>
              <w:bottom w:val="nil"/>
              <w:right w:val="nil"/>
            </w:tcBorders>
            <w:shd w:val="clear" w:color="auto" w:fill="FFFFFF"/>
            <w:hideMark/>
          </w:tcPr>
          <w:p w14:paraId="1D83AA41"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19.4</w:t>
            </w:r>
          </w:p>
        </w:tc>
        <w:tc>
          <w:tcPr>
            <w:tcW w:w="1342" w:type="dxa"/>
            <w:tcBorders>
              <w:top w:val="nil"/>
              <w:left w:val="nil"/>
              <w:bottom w:val="nil"/>
              <w:right w:val="nil"/>
            </w:tcBorders>
            <w:shd w:val="clear" w:color="auto" w:fill="FFFFFF"/>
            <w:hideMark/>
          </w:tcPr>
          <w:p w14:paraId="5F2735EF"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19.7</w:t>
            </w:r>
          </w:p>
        </w:tc>
        <w:tc>
          <w:tcPr>
            <w:tcW w:w="1342" w:type="dxa"/>
            <w:tcBorders>
              <w:top w:val="nil"/>
              <w:left w:val="nil"/>
              <w:bottom w:val="nil"/>
              <w:right w:val="nil"/>
            </w:tcBorders>
            <w:shd w:val="clear" w:color="auto" w:fill="FFFFFF"/>
            <w:hideMark/>
          </w:tcPr>
          <w:p w14:paraId="7E4D061C" w14:textId="77777777" w:rsidR="00A65A01" w:rsidRPr="00A876E2" w:rsidRDefault="00A65A01" w:rsidP="00BA522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5</w:t>
            </w:r>
          </w:p>
        </w:tc>
        <w:tc>
          <w:tcPr>
            <w:tcW w:w="1342" w:type="dxa"/>
            <w:tcBorders>
              <w:top w:val="nil"/>
              <w:left w:val="nil"/>
              <w:bottom w:val="nil"/>
              <w:right w:val="nil"/>
            </w:tcBorders>
            <w:shd w:val="clear" w:color="auto" w:fill="FFFFFF"/>
            <w:hideMark/>
          </w:tcPr>
          <w:p w14:paraId="6BF05CC6" w14:textId="77777777" w:rsidR="00A65A01" w:rsidRPr="00A876E2" w:rsidRDefault="00A65A01" w:rsidP="00BA522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3</w:t>
            </w:r>
          </w:p>
        </w:tc>
        <w:tc>
          <w:tcPr>
            <w:tcW w:w="1343" w:type="dxa"/>
            <w:tcBorders>
              <w:top w:val="nil"/>
              <w:left w:val="nil"/>
              <w:bottom w:val="nil"/>
              <w:right w:val="nil"/>
            </w:tcBorders>
            <w:shd w:val="clear" w:color="auto" w:fill="FFFFFF"/>
            <w:hideMark/>
          </w:tcPr>
          <w:p w14:paraId="7F241AD3"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r w:rsidR="00A65A01" w:rsidRPr="00916EBB" w14:paraId="1A630E59" w14:textId="77777777" w:rsidTr="00BA5223">
        <w:trPr>
          <w:jc w:val="center"/>
        </w:trPr>
        <w:tc>
          <w:tcPr>
            <w:tcW w:w="1525" w:type="dxa"/>
            <w:tcBorders>
              <w:top w:val="nil"/>
              <w:left w:val="nil"/>
              <w:bottom w:val="single" w:sz="12" w:space="0" w:color="000000"/>
              <w:right w:val="nil"/>
            </w:tcBorders>
            <w:shd w:val="clear" w:color="auto" w:fill="FFFFFF"/>
            <w:hideMark/>
          </w:tcPr>
          <w:p w14:paraId="7C445D93" w14:textId="77777777" w:rsidR="00A65A01" w:rsidRPr="00490600" w:rsidRDefault="00A65A01" w:rsidP="00BA5223">
            <w:pPr>
              <w:autoSpaceDE w:val="0"/>
              <w:jc w:val="center"/>
              <w:rPr>
                <w:rFonts w:ascii="Times New Roman" w:hAnsi="Times New Roman"/>
                <w:i/>
                <w:iCs/>
                <w:sz w:val="20"/>
                <w:szCs w:val="20"/>
              </w:rPr>
            </w:pPr>
            <w:r w:rsidRPr="00490600">
              <w:rPr>
                <w:rFonts w:ascii="Times New Roman" w:hAnsi="Times New Roman"/>
                <w:i/>
                <w:iCs/>
                <w:color w:val="000000"/>
                <w:sz w:val="20"/>
                <w:szCs w:val="20"/>
              </w:rPr>
              <w:t>unc-116</w:t>
            </w:r>
          </w:p>
        </w:tc>
        <w:tc>
          <w:tcPr>
            <w:tcW w:w="1342" w:type="dxa"/>
            <w:tcBorders>
              <w:top w:val="nil"/>
              <w:left w:val="nil"/>
              <w:bottom w:val="single" w:sz="12" w:space="0" w:color="000000"/>
              <w:right w:val="nil"/>
            </w:tcBorders>
            <w:shd w:val="clear" w:color="auto" w:fill="FFFFFF"/>
            <w:hideMark/>
          </w:tcPr>
          <w:p w14:paraId="65C6D553"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20.6</w:t>
            </w:r>
          </w:p>
        </w:tc>
        <w:tc>
          <w:tcPr>
            <w:tcW w:w="1342" w:type="dxa"/>
            <w:tcBorders>
              <w:top w:val="nil"/>
              <w:left w:val="nil"/>
              <w:bottom w:val="single" w:sz="12" w:space="0" w:color="000000"/>
              <w:right w:val="nil"/>
            </w:tcBorders>
            <w:shd w:val="clear" w:color="auto" w:fill="FFFFFF"/>
            <w:hideMark/>
          </w:tcPr>
          <w:p w14:paraId="17F2B3FC" w14:textId="77777777" w:rsidR="00A65A01" w:rsidRPr="00A876E2" w:rsidRDefault="00A65A01" w:rsidP="00BA5223">
            <w:pPr>
              <w:autoSpaceDE w:val="0"/>
              <w:jc w:val="center"/>
              <w:rPr>
                <w:rFonts w:ascii="Times New Roman" w:eastAsiaTheme="minorEastAsia" w:hAnsi="Times New Roman"/>
                <w:sz w:val="20"/>
                <w:szCs w:val="20"/>
              </w:rPr>
            </w:pPr>
            <w:r>
              <w:rPr>
                <w:rFonts w:ascii="Times New Roman" w:eastAsiaTheme="minorEastAsia" w:hAnsi="Times New Roman" w:hint="eastAsia"/>
                <w:color w:val="000000"/>
                <w:sz w:val="20"/>
                <w:szCs w:val="20"/>
              </w:rPr>
              <w:t>20.6</w:t>
            </w:r>
          </w:p>
        </w:tc>
        <w:tc>
          <w:tcPr>
            <w:tcW w:w="1342" w:type="dxa"/>
            <w:tcBorders>
              <w:top w:val="nil"/>
              <w:left w:val="nil"/>
              <w:bottom w:val="single" w:sz="12" w:space="0" w:color="000000"/>
              <w:right w:val="nil"/>
            </w:tcBorders>
            <w:shd w:val="clear" w:color="auto" w:fill="FFFFFF"/>
            <w:hideMark/>
          </w:tcPr>
          <w:p w14:paraId="54EF946D" w14:textId="77777777" w:rsidR="00A65A01" w:rsidRPr="00A876E2" w:rsidRDefault="00A65A01" w:rsidP="00BA522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5</w:t>
            </w:r>
          </w:p>
        </w:tc>
        <w:tc>
          <w:tcPr>
            <w:tcW w:w="1342" w:type="dxa"/>
            <w:tcBorders>
              <w:top w:val="nil"/>
              <w:left w:val="nil"/>
              <w:bottom w:val="single" w:sz="12" w:space="0" w:color="000000"/>
              <w:right w:val="nil"/>
            </w:tcBorders>
            <w:shd w:val="clear" w:color="auto" w:fill="FFFFFF"/>
            <w:hideMark/>
          </w:tcPr>
          <w:p w14:paraId="061DF730" w14:textId="77777777" w:rsidR="00A65A01" w:rsidRPr="00A876E2" w:rsidRDefault="00A65A01" w:rsidP="00BA5223">
            <w:pPr>
              <w:autoSpaceDE w:val="0"/>
              <w:jc w:val="center"/>
              <w:rPr>
                <w:rFonts w:ascii="Times New Roman" w:eastAsiaTheme="minorEastAsia" w:hAnsi="Times New Roman"/>
                <w:sz w:val="20"/>
                <w:szCs w:val="20"/>
              </w:rPr>
            </w:pPr>
            <w:r w:rsidRPr="00916EBB">
              <w:rPr>
                <w:rFonts w:ascii="Times New Roman" w:hAnsi="Times New Roman"/>
                <w:color w:val="000000"/>
                <w:sz w:val="20"/>
                <w:szCs w:val="20"/>
              </w:rPr>
              <w:t>1.</w:t>
            </w:r>
            <w:r>
              <w:rPr>
                <w:rFonts w:ascii="Times New Roman" w:eastAsiaTheme="minorEastAsia" w:hAnsi="Times New Roman" w:hint="eastAsia"/>
                <w:color w:val="000000"/>
                <w:sz w:val="20"/>
                <w:szCs w:val="20"/>
              </w:rPr>
              <w:t>3</w:t>
            </w:r>
          </w:p>
        </w:tc>
        <w:tc>
          <w:tcPr>
            <w:tcW w:w="1343" w:type="dxa"/>
            <w:tcBorders>
              <w:top w:val="nil"/>
              <w:left w:val="nil"/>
              <w:bottom w:val="single" w:sz="12" w:space="0" w:color="000000"/>
              <w:right w:val="nil"/>
            </w:tcBorders>
            <w:shd w:val="clear" w:color="auto" w:fill="FFFFFF"/>
            <w:hideMark/>
          </w:tcPr>
          <w:p w14:paraId="46A09AE5" w14:textId="77777777" w:rsidR="00A65A01" w:rsidRPr="00916EBB" w:rsidRDefault="00A65A01" w:rsidP="00BA5223">
            <w:pPr>
              <w:autoSpaceDE w:val="0"/>
              <w:jc w:val="center"/>
              <w:rPr>
                <w:rFonts w:ascii="Times New Roman" w:hAnsi="Times New Roman"/>
                <w:sz w:val="20"/>
                <w:szCs w:val="20"/>
              </w:rPr>
            </w:pPr>
            <w:r w:rsidRPr="00916EBB">
              <w:rPr>
                <w:rFonts w:ascii="Times New Roman" w:hAnsi="Times New Roman"/>
                <w:sz w:val="20"/>
                <w:szCs w:val="20"/>
              </w:rPr>
              <w:t>False</w:t>
            </w:r>
          </w:p>
        </w:tc>
      </w:tr>
    </w:tbl>
    <w:p w14:paraId="666DAB2D" w14:textId="0F86D616" w:rsidR="006C26D5" w:rsidRDefault="006C26D5" w:rsidP="00A65A01">
      <w:pPr>
        <w:jc w:val="left"/>
        <w:rPr>
          <w:rFonts w:ascii="Times New Roman" w:hAnsi="Times New Roman" w:cs="Times New Roman"/>
          <w:sz w:val="20"/>
          <w:szCs w:val="20"/>
        </w:rPr>
      </w:pPr>
    </w:p>
    <w:p w14:paraId="3FA3D595" w14:textId="2FEEFB94" w:rsidR="00E0262B" w:rsidRDefault="00E0262B" w:rsidP="00E0262B">
      <w:pPr>
        <w:ind w:firstLineChars="100" w:firstLine="200"/>
        <w:rPr>
          <w:rFonts w:ascii="Times New Roman" w:hAnsi="Times New Roman" w:cs="Times New Roman"/>
          <w:sz w:val="20"/>
          <w:szCs w:val="20"/>
        </w:rPr>
      </w:pPr>
      <w:r w:rsidRPr="00E0262B">
        <w:rPr>
          <w:rFonts w:ascii="Times New Roman" w:hAnsi="Times New Roman" w:cs="Times New Roman"/>
          <w:sz w:val="20"/>
          <w:szCs w:val="20"/>
        </w:rPr>
        <w:t xml:space="preserve">The statistical results indicate that the average counts of head thrashes and omega turns obtained from manual counting and automatic counting are generally consistent, verifying the accuracy and robustness of the automatic counting method. Additionally, the normal nematodes exhibit significantly higher average head thrash counts per minute compared to the nematodes with defective motor neurons. Similarly, the average omega turn counts per minute are also higher in the normal nematodes than in those with motor neuron defects. This is because damage to the motor neurons in nematodes, whether it involves GABAergic or cholinergic motor neurons, affects their movement behavior, including head </w:t>
      </w:r>
      <w:r w:rsidR="00AC4F19" w:rsidRPr="0053697F">
        <w:rPr>
          <w:rFonts w:ascii="Times New Roman" w:hAnsi="Times New Roman" w:cs="Times New Roman"/>
          <w:sz w:val="20"/>
          <w:szCs w:val="20"/>
        </w:rPr>
        <w:t>thrashes</w:t>
      </w:r>
      <w:r w:rsidRPr="00E0262B">
        <w:rPr>
          <w:rFonts w:ascii="Times New Roman" w:hAnsi="Times New Roman" w:cs="Times New Roman"/>
          <w:sz w:val="20"/>
          <w:szCs w:val="20"/>
        </w:rPr>
        <w:t xml:space="preserve"> and omega turns. Therefore, there is a clear quantitative distinction in head thrashes and omega turn</w:t>
      </w:r>
      <w:r w:rsidR="00F84195">
        <w:rPr>
          <w:rFonts w:ascii="Times New Roman" w:hAnsi="Times New Roman" w:cs="Times New Roman" w:hint="eastAsia"/>
          <w:sz w:val="20"/>
          <w:szCs w:val="20"/>
        </w:rPr>
        <w:t>s</w:t>
      </w:r>
      <w:r w:rsidRPr="00E0262B">
        <w:rPr>
          <w:rFonts w:ascii="Times New Roman" w:hAnsi="Times New Roman" w:cs="Times New Roman"/>
          <w:sz w:val="20"/>
          <w:szCs w:val="20"/>
        </w:rPr>
        <w:t xml:space="preserve"> behaviors between normal nematodes and those with motor neuron defects.</w:t>
      </w:r>
      <w:r>
        <w:rPr>
          <w:rFonts w:ascii="Times New Roman" w:hAnsi="Times New Roman" w:cs="Times New Roman" w:hint="eastAsia"/>
          <w:sz w:val="20"/>
          <w:szCs w:val="20"/>
        </w:rPr>
        <w:t xml:space="preserve"> </w:t>
      </w:r>
    </w:p>
    <w:p w14:paraId="56E2040A" w14:textId="13FF5475" w:rsidR="00E0262B" w:rsidRPr="00307C1F" w:rsidRDefault="00E0262B" w:rsidP="00E0262B">
      <w:pPr>
        <w:ind w:firstLineChars="100" w:firstLine="200"/>
        <w:rPr>
          <w:rFonts w:ascii="Times New Roman" w:hAnsi="Times New Roman" w:cs="Times New Roman"/>
          <w:sz w:val="20"/>
          <w:szCs w:val="20"/>
        </w:rPr>
      </w:pPr>
      <w:r w:rsidRPr="00E0262B">
        <w:rPr>
          <w:rFonts w:ascii="Times New Roman" w:hAnsi="Times New Roman" w:cs="Times New Roman"/>
          <w:sz w:val="20"/>
          <w:szCs w:val="20"/>
        </w:rPr>
        <w:t>Specifically, normal nematodes typically display higher frequencies of head thrashes and omega turns, while nematodes with motor neuron defects tend to show lower frequencies of these behaviors. This analysis demonstrates the significant differences in movement behaviors between nematodes with and without motor neuron defects. However, it should be noted that even among normal nematodes, there can be instances where the frequency of head thrashes and omega turns is relatively low, especially for omega turns. This could be due to biological variability among individuals, thus averaging is necessary to obtain more reliable data. This explains the use of averages in statistical analysis to minimize the impact of individual differences on the results.</w:t>
      </w:r>
    </w:p>
    <w:p w14:paraId="244F5676" w14:textId="61FA5DBA" w:rsidR="00966FE2"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5 Conclusion</w:t>
      </w:r>
    </w:p>
    <w:p w14:paraId="1535B02E" w14:textId="074A9731" w:rsidR="00A82B1A" w:rsidRDefault="0038031E" w:rsidP="00AB070F">
      <w:pPr>
        <w:ind w:firstLineChars="100" w:firstLine="200"/>
        <w:rPr>
          <w:rFonts w:ascii="Times New Roman" w:hAnsi="Times New Roman" w:cs="Times New Roman"/>
          <w:sz w:val="20"/>
          <w:szCs w:val="20"/>
        </w:rPr>
      </w:pPr>
      <w:r w:rsidRPr="0038031E">
        <w:rPr>
          <w:rFonts w:ascii="Times New Roman" w:hAnsi="Times New Roman" w:cs="Times New Roman"/>
          <w:sz w:val="20"/>
          <w:szCs w:val="20"/>
        </w:rPr>
        <w:t>To reduce the time and manpower required for manual counting of nematode head thrashes and omega turns, an automatic counting method was proposed. The accuracy of this algorithm was validated by comparing it with manual counting results. Furthermore, its effectiveness was demonstrated through comparisons with other methods. When comparing the movement behaviors of normal nematodes and those with motor neuron defects, it was observed that the movement behaviors of nematodes with motor neuron defects were significantly lower than those of normal nematodes. This indicates that the automatic counting results of head thrashes and omega turns in nematodes can serve as important indicators for assessing the integrity of motor neurons. In conclusion, with the proposed automatic counting method, we can accurately and effectively assess the head thrashes and omega turns in nematodes, thereby determining the functional state of motor neurons. This saves researchers time and manpower, provides a reliable assessment metric, and facilitates the study of neurodegenerative diseases.</w:t>
      </w:r>
    </w:p>
    <w:p w14:paraId="6227B038" w14:textId="25E00E36" w:rsidR="00A65A01" w:rsidRDefault="009F47C7" w:rsidP="00A65A01">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F8DF015" wp14:editId="41492512">
            <wp:extent cx="5274310" cy="7189470"/>
            <wp:effectExtent l="0" t="0" r="2540" b="0"/>
            <wp:docPr id="4629902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90207" name="图片 46299020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189470"/>
                    </a:xfrm>
                    <a:prstGeom prst="rect">
                      <a:avLst/>
                    </a:prstGeom>
                  </pic:spPr>
                </pic:pic>
              </a:graphicData>
            </a:graphic>
          </wp:inline>
        </w:drawing>
      </w:r>
    </w:p>
    <w:p w14:paraId="37736CF4" w14:textId="24EE2419" w:rsidR="00A65A01" w:rsidRPr="0038031E" w:rsidRDefault="00A65A01" w:rsidP="00A65A01">
      <w:pPr>
        <w:rPr>
          <w:rFonts w:ascii="Times New Roman" w:hAnsi="Times New Roman" w:cs="Times New Roman"/>
          <w:sz w:val="20"/>
          <w:szCs w:val="20"/>
        </w:rPr>
      </w:pPr>
      <w:r>
        <w:rPr>
          <w:rFonts w:ascii="Times New Roman" w:hAnsi="Times New Roman" w:cs="Times New Roman" w:hint="eastAsia"/>
          <w:sz w:val="20"/>
          <w:szCs w:val="20"/>
        </w:rPr>
        <w:t xml:space="preserve">Fig.8 </w:t>
      </w:r>
      <w:r w:rsidRPr="009A0532">
        <w:rPr>
          <w:rFonts w:ascii="Times New Roman" w:hAnsi="Times New Roman" w:cs="Times New Roman"/>
          <w:sz w:val="20"/>
          <w:szCs w:val="20"/>
        </w:rPr>
        <w:t>Results of automatic enumeration of different strains of nematodes</w:t>
      </w:r>
      <w:r>
        <w:rPr>
          <w:rFonts w:ascii="Times New Roman" w:hAnsi="Times New Roman" w:cs="Times New Roman" w:hint="eastAsia"/>
          <w:sz w:val="20"/>
          <w:szCs w:val="20"/>
        </w:rPr>
        <w:t xml:space="preserve"> (a) </w:t>
      </w:r>
      <w:r w:rsidRPr="0078218C">
        <w:rPr>
          <w:rFonts w:ascii="Times New Roman" w:hAnsi="Times New Roman" w:cs="Times New Roman"/>
          <w:sz w:val="20"/>
          <w:szCs w:val="20"/>
        </w:rPr>
        <w:t>Automatic and manual counting results for head thrashes</w:t>
      </w:r>
      <w:r>
        <w:rPr>
          <w:rFonts w:ascii="Times New Roman" w:hAnsi="Times New Roman" w:cs="Times New Roman" w:hint="eastAsia"/>
          <w:sz w:val="20"/>
          <w:szCs w:val="20"/>
        </w:rPr>
        <w:t>. (b)</w:t>
      </w:r>
      <w:r w:rsidRPr="0078218C">
        <w:t xml:space="preserve"> </w:t>
      </w:r>
      <w:r w:rsidRPr="0078218C">
        <w:rPr>
          <w:rFonts w:ascii="Times New Roman" w:hAnsi="Times New Roman" w:cs="Times New Roman"/>
          <w:sz w:val="20"/>
          <w:szCs w:val="20"/>
        </w:rPr>
        <w:t>Automatic and manual counting results for omega turns</w:t>
      </w:r>
      <w:r>
        <w:rPr>
          <w:rFonts w:ascii="Times New Roman" w:hAnsi="Times New Roman" w:cs="Times New Roman" w:hint="eastAsia"/>
          <w:sz w:val="20"/>
          <w:szCs w:val="20"/>
        </w:rPr>
        <w:t>. (c)</w:t>
      </w:r>
      <w:r w:rsidRPr="0078218C">
        <w:t xml:space="preserve"> </w:t>
      </w:r>
      <w:r w:rsidRPr="0078218C">
        <w:rPr>
          <w:rFonts w:ascii="Times New Roman" w:hAnsi="Times New Roman" w:cs="Times New Roman"/>
          <w:sz w:val="20"/>
          <w:szCs w:val="20"/>
        </w:rPr>
        <w:t xml:space="preserve">Results of nematode </w:t>
      </w:r>
      <w:r>
        <w:rPr>
          <w:rFonts w:ascii="Times New Roman" w:hAnsi="Times New Roman" w:cs="Times New Roman" w:hint="eastAsia"/>
          <w:sz w:val="20"/>
          <w:szCs w:val="20"/>
        </w:rPr>
        <w:t>head thrashes</w:t>
      </w:r>
      <w:r w:rsidRPr="0078218C">
        <w:rPr>
          <w:rFonts w:ascii="Times New Roman" w:hAnsi="Times New Roman" w:cs="Times New Roman"/>
          <w:sz w:val="20"/>
          <w:szCs w:val="20"/>
        </w:rPr>
        <w:t xml:space="preserve"> counts in different strains</w:t>
      </w:r>
      <w:r>
        <w:rPr>
          <w:rFonts w:ascii="Times New Roman" w:hAnsi="Times New Roman" w:cs="Times New Roman" w:hint="eastAsia"/>
          <w:sz w:val="20"/>
          <w:szCs w:val="20"/>
        </w:rPr>
        <w:t xml:space="preserve">. (d) </w:t>
      </w:r>
      <w:r w:rsidRPr="0078218C">
        <w:rPr>
          <w:rFonts w:ascii="Times New Roman" w:hAnsi="Times New Roman" w:cs="Times New Roman"/>
          <w:sz w:val="20"/>
          <w:szCs w:val="20"/>
        </w:rPr>
        <w:t>Results of nematode omega turn counts in different strains</w:t>
      </w:r>
      <w:r>
        <w:rPr>
          <w:rFonts w:ascii="Times New Roman" w:hAnsi="Times New Roman" w:cs="Times New Roman" w:hint="eastAsia"/>
          <w:sz w:val="20"/>
          <w:szCs w:val="20"/>
        </w:rPr>
        <w:t>.</w:t>
      </w:r>
    </w:p>
    <w:p w14:paraId="2FAD38DF" w14:textId="5B62D97A" w:rsidR="00966FE2" w:rsidRPr="00376585" w:rsidRDefault="00966FE2">
      <w:pPr>
        <w:rPr>
          <w:rFonts w:ascii="Times New Roman" w:hAnsi="Times New Roman" w:cs="Times New Roman"/>
          <w:b/>
          <w:bCs/>
          <w:sz w:val="24"/>
          <w:szCs w:val="24"/>
        </w:rPr>
      </w:pPr>
      <w:r w:rsidRPr="00376585">
        <w:rPr>
          <w:rFonts w:ascii="Times New Roman" w:hAnsi="Times New Roman" w:cs="Times New Roman"/>
          <w:b/>
          <w:bCs/>
          <w:sz w:val="24"/>
          <w:szCs w:val="24"/>
        </w:rPr>
        <w:t>6 Reference</w:t>
      </w:r>
    </w:p>
    <w:p w14:paraId="468BC058" w14:textId="77777777" w:rsidR="00EE5731" w:rsidRPr="00EE5731" w:rsidRDefault="00376585" w:rsidP="00EE5731">
      <w:pPr>
        <w:pStyle w:val="a3"/>
        <w:rPr>
          <w:rFonts w:ascii="Times New Roman" w:hAnsi="Times New Roman" w:cs="Times New Roman"/>
          <w:sz w:val="15"/>
        </w:rPr>
      </w:pPr>
      <w:r w:rsidRPr="00376585">
        <w:rPr>
          <w:b/>
          <w:bCs/>
          <w:sz w:val="15"/>
          <w:szCs w:val="15"/>
        </w:rPr>
        <w:fldChar w:fldCharType="begin"/>
      </w:r>
      <w:r w:rsidR="00814BEB">
        <w:rPr>
          <w:b/>
          <w:bCs/>
          <w:sz w:val="15"/>
          <w:szCs w:val="15"/>
        </w:rPr>
        <w:instrText xml:space="preserve"> ADDIN ZOTERO_BIBL {"uncited":[],"omitted":[],"custom":[]} CSL_BIBLIOGRAPHY </w:instrText>
      </w:r>
      <w:r w:rsidRPr="00376585">
        <w:rPr>
          <w:b/>
          <w:bCs/>
          <w:sz w:val="15"/>
          <w:szCs w:val="15"/>
        </w:rPr>
        <w:fldChar w:fldCharType="separate"/>
      </w:r>
      <w:r w:rsidR="00EE5731" w:rsidRPr="00EE5731">
        <w:rPr>
          <w:rFonts w:ascii="Times New Roman" w:hAnsi="Times New Roman" w:cs="Times New Roman"/>
          <w:sz w:val="15"/>
        </w:rPr>
        <w:t xml:space="preserve">1. </w:t>
      </w:r>
      <w:r w:rsidR="00EE5731" w:rsidRPr="00EE5731">
        <w:rPr>
          <w:rFonts w:ascii="Times New Roman" w:hAnsi="Times New Roman" w:cs="Times New Roman"/>
          <w:sz w:val="15"/>
        </w:rPr>
        <w:tab/>
        <w:t>Cuny GD (2012) Neurodegenerative Diseases: Challenges And Opportunities. Future Medicinal Chemistry 4:1647–1649. https://doi.org/10.4155/fmc.12.123</w:t>
      </w:r>
    </w:p>
    <w:p w14:paraId="7A5ED3FF"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lastRenderedPageBreak/>
        <w:t xml:space="preserve">2. </w:t>
      </w:r>
      <w:r w:rsidRPr="00EE5731">
        <w:rPr>
          <w:rFonts w:ascii="Times New Roman" w:hAnsi="Times New Roman" w:cs="Times New Roman"/>
          <w:sz w:val="15"/>
        </w:rPr>
        <w:tab/>
        <w:t>Blank LJ, Acton EK, Thibault D, Willis AW Neurodegenerative disease is associated with increased incidence of epilepsy: a population based study of older adults</w:t>
      </w:r>
    </w:p>
    <w:p w14:paraId="22F7CA49"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 </w:t>
      </w:r>
      <w:r w:rsidRPr="00EE5731">
        <w:rPr>
          <w:rFonts w:ascii="Times New Roman" w:hAnsi="Times New Roman" w:cs="Times New Roman"/>
          <w:sz w:val="15"/>
        </w:rPr>
        <w:tab/>
        <w:t>Nixon RA (2005) Endosome function and dysfunction in Alzheimer’s disease and other neurodegenerative diseases. Neurobiology of Aging 26:373–382. https://doi.org/10.1016/j.neurobiolaging.2004.09.018</w:t>
      </w:r>
    </w:p>
    <w:p w14:paraId="171814AF"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4. </w:t>
      </w:r>
      <w:r w:rsidRPr="00EE5731">
        <w:rPr>
          <w:rFonts w:ascii="Times New Roman" w:hAnsi="Times New Roman" w:cs="Times New Roman"/>
          <w:sz w:val="15"/>
        </w:rPr>
        <w:tab/>
        <w:t>Franco-Iborra S, Vila M, Perier C (2018) Mitochondrial Quality Control in Neurodegenerative Diseases: Focus on Parkinson’s Disease and Huntington’s Disease. Front Neurosci 12:342. https://doi.org/10.3389/fnins.2018.00342</w:t>
      </w:r>
    </w:p>
    <w:p w14:paraId="11DE3FF7"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5. </w:t>
      </w:r>
      <w:r w:rsidRPr="00EE5731">
        <w:rPr>
          <w:rFonts w:ascii="Times New Roman" w:hAnsi="Times New Roman" w:cs="Times New Roman"/>
          <w:sz w:val="15"/>
        </w:rPr>
        <w:tab/>
        <w:t>Masrori P, Van Damme P (2020) Amyotrophic lateral sclerosis: a clinical review. Euro J of Neurology 27:1918–1929. https://doi.org/10.1111/ene.14393</w:t>
      </w:r>
    </w:p>
    <w:p w14:paraId="164897A9"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6. </w:t>
      </w:r>
      <w:r w:rsidRPr="00EE5731">
        <w:rPr>
          <w:rFonts w:ascii="Times New Roman" w:hAnsi="Times New Roman" w:cs="Times New Roman"/>
          <w:sz w:val="15"/>
        </w:rPr>
        <w:tab/>
        <w:t>Nüsslein-Volhard C (2022) The Toll gene in Drosophila pattern formation. Trends in Genetics 38:231–245. https://doi.org/10.1016/j.tig.2021.09.006</w:t>
      </w:r>
    </w:p>
    <w:p w14:paraId="79EEF952"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7. </w:t>
      </w:r>
      <w:r w:rsidRPr="00EE5731">
        <w:rPr>
          <w:rFonts w:ascii="Times New Roman" w:hAnsi="Times New Roman" w:cs="Times New Roman"/>
          <w:sz w:val="15"/>
        </w:rPr>
        <w:tab/>
        <w:t>Ruiz N, Silhavy TJ (2022) How Escherichia coli Became the Flagship Bacterium of Molecular Biology. J Bacteriol 204:e00230-22. https://doi.org/10.1128/jb.00230-22</w:t>
      </w:r>
    </w:p>
    <w:p w14:paraId="5FDFB134"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8. </w:t>
      </w:r>
      <w:r w:rsidRPr="00EE5731">
        <w:rPr>
          <w:rFonts w:ascii="Times New Roman" w:hAnsi="Times New Roman" w:cs="Times New Roman"/>
          <w:sz w:val="15"/>
        </w:rPr>
        <w:tab/>
        <w:t>Ishioka N, Higashibata A (2019) Space Experiments Using C. elegans as a Model Organism. In: Pathak Y, Araújo Dos Santos M, Zea L (eds) Handbook of Space Pharmaceuticals. Springer International Publishing, Cham, pp 1–32</w:t>
      </w:r>
    </w:p>
    <w:p w14:paraId="239DFFD1"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9. </w:t>
      </w:r>
      <w:r w:rsidRPr="00EE5731">
        <w:rPr>
          <w:rFonts w:ascii="Times New Roman" w:hAnsi="Times New Roman" w:cs="Times New Roman"/>
          <w:sz w:val="15"/>
        </w:rPr>
        <w:tab/>
        <w:t>Scharf A, Pohl F, Egan BM, et al (2021) Reproductive Aging in Caenorhabditis elegans: From Molecules to Ecology. Front Cell Dev Biol 9:718522. https://doi.org/10.3389/fcell.2021.718522</w:t>
      </w:r>
    </w:p>
    <w:p w14:paraId="7F6BCC4A"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10. </w:t>
      </w:r>
      <w:r w:rsidRPr="00EE5731">
        <w:rPr>
          <w:rFonts w:ascii="Times New Roman" w:hAnsi="Times New Roman" w:cs="Times New Roman"/>
          <w:sz w:val="15"/>
        </w:rPr>
        <w:tab/>
        <w:t>Cao X, Xie Y, Yang H, et al (2023) EAT-2 attenuates C. elegans development via metabolic remodeling in a chemically defined food environment. Cell Mol Life Sci 80:205. https://doi.org/10.1007/s00018-023-04849-x</w:t>
      </w:r>
    </w:p>
    <w:p w14:paraId="65892B24"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11. </w:t>
      </w:r>
      <w:r w:rsidRPr="00EE5731">
        <w:rPr>
          <w:rFonts w:ascii="Times New Roman" w:hAnsi="Times New Roman" w:cs="Times New Roman"/>
          <w:sz w:val="15"/>
        </w:rPr>
        <w:tab/>
        <w:t>Yemini E, Lin A, Nejatbakhsh A, et al (2021) NeuroPAL: A Multicolor Atlas for Whole-Brain Neuronal Identification in C. elegans. Cell 184:272-288.e11. https://doi.org/10.1016/j.cell.2020.12.012</w:t>
      </w:r>
    </w:p>
    <w:p w14:paraId="5A48F272"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12. </w:t>
      </w:r>
      <w:r w:rsidRPr="00EE5731">
        <w:rPr>
          <w:rFonts w:ascii="Times New Roman" w:hAnsi="Times New Roman" w:cs="Times New Roman"/>
          <w:sz w:val="15"/>
        </w:rPr>
        <w:tab/>
        <w:t>Koopman M, Peter Q, Seinstra RI, et al (2020) Assessing motor-related phenotypes of Caenorhabditis elegans with the wide field-of-view nematode tracking platform. Nat Protoc 15:2071–2106. https://doi.org/10.1038/s41596-020-0321-9</w:t>
      </w:r>
    </w:p>
    <w:p w14:paraId="3B89EE9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13. </w:t>
      </w:r>
      <w:r w:rsidRPr="00EE5731">
        <w:rPr>
          <w:rFonts w:ascii="Times New Roman" w:hAnsi="Times New Roman" w:cs="Times New Roman"/>
          <w:sz w:val="15"/>
        </w:rPr>
        <w:tab/>
        <w:t>Schwartz ML, Davis MW, Rich MS, Jorgensen EM (2021) High-efficiency CRISPR gene editing in C. elegans using Cas9 integrated into the genome. PLoS Genet 17:e1009755. https://doi.org/10.1371/journal.pgen.1009755</w:t>
      </w:r>
    </w:p>
    <w:p w14:paraId="35939F6E"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14. </w:t>
      </w:r>
      <w:r w:rsidRPr="00EE5731">
        <w:rPr>
          <w:rFonts w:ascii="Times New Roman" w:hAnsi="Times New Roman" w:cs="Times New Roman"/>
          <w:sz w:val="15"/>
        </w:rPr>
        <w:tab/>
        <w:t>Sohrabi S, Mor DE, Kaletsky R, et al (2021) High-throughput behavioral screen in C. elegans reveals Parkinson’s disease drug candidates. Commun Biol 4:203. https://doi.org/10.1038/s42003-021-01731-z</w:t>
      </w:r>
    </w:p>
    <w:p w14:paraId="7B5800BF"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15. </w:t>
      </w:r>
      <w:r w:rsidRPr="00EE5731">
        <w:rPr>
          <w:rFonts w:ascii="Times New Roman" w:hAnsi="Times New Roman" w:cs="Times New Roman"/>
          <w:sz w:val="15"/>
        </w:rPr>
        <w:tab/>
        <w:t>Dou T, Chen J, Wang R, et al (2022) Complementary protective effects of autophagy and oxidative response against graphene oxide toxicity in Caenorhabditis elegans. Ecotoxicology and Environmental Safety 248:114289. https://doi.org/10.1016/j.ecoenv.2022.114289</w:t>
      </w:r>
    </w:p>
    <w:p w14:paraId="7A218BA8"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16. </w:t>
      </w:r>
      <w:r w:rsidRPr="00EE5731">
        <w:rPr>
          <w:rFonts w:ascii="Times New Roman" w:hAnsi="Times New Roman" w:cs="Times New Roman"/>
          <w:sz w:val="15"/>
        </w:rPr>
        <w:tab/>
        <w:t xml:space="preserve">Rapti G (2020) A perspective on </w:t>
      </w:r>
      <w:r w:rsidRPr="00EE5731">
        <w:rPr>
          <w:rFonts w:ascii="Times New Roman" w:hAnsi="Times New Roman" w:cs="Times New Roman"/>
          <w:i/>
          <w:iCs/>
          <w:sz w:val="15"/>
        </w:rPr>
        <w:t>C. elegans</w:t>
      </w:r>
      <w:r w:rsidRPr="00EE5731">
        <w:rPr>
          <w:rFonts w:ascii="Times New Roman" w:hAnsi="Times New Roman" w:cs="Times New Roman"/>
          <w:sz w:val="15"/>
        </w:rPr>
        <w:t xml:space="preserve"> neurodevelopment: from early visionaries to a booming neuroscience research. Journal of Neurogenetics 34:259–272. https://doi.org/10.1080/01677063.2020.1837799</w:t>
      </w:r>
    </w:p>
    <w:p w14:paraId="73F79800"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17. </w:t>
      </w:r>
      <w:r w:rsidRPr="00EE5731">
        <w:rPr>
          <w:rFonts w:ascii="Times New Roman" w:hAnsi="Times New Roman" w:cs="Times New Roman"/>
          <w:sz w:val="15"/>
        </w:rPr>
        <w:tab/>
        <w:t>Sulston JE, Schierenberg E, White JG, Thomson JN (1983) The embryonic cell lineage of the nematode Caenorhabditis elegans. Developmental Biology 100:64–119. https://doi.org/10.1016/0012-1606(83)90201-4</w:t>
      </w:r>
    </w:p>
    <w:p w14:paraId="7C8F2E75"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lastRenderedPageBreak/>
        <w:t xml:space="preserve">18. </w:t>
      </w:r>
      <w:r w:rsidRPr="00EE5731">
        <w:rPr>
          <w:rFonts w:ascii="Times New Roman" w:hAnsi="Times New Roman" w:cs="Times New Roman"/>
          <w:sz w:val="15"/>
        </w:rPr>
        <w:tab/>
        <w:t>O’Reilly LP, Luke CJ, Perlmutter DH, et al (2014) C. elegans in high-throughput drug discovery. Adv Drug Deliv Rev 69–70:247–253. https://doi.org/10.1016/j.addr.2013.12.001</w:t>
      </w:r>
    </w:p>
    <w:p w14:paraId="1BF64574"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19. </w:t>
      </w:r>
      <w:r w:rsidRPr="00EE5731">
        <w:rPr>
          <w:rFonts w:ascii="Times New Roman" w:hAnsi="Times New Roman" w:cs="Times New Roman"/>
          <w:sz w:val="15"/>
        </w:rPr>
        <w:tab/>
        <w:t>Kaletta T, Hengartner MO (2006) Finding function in novel targets: C. elegans as a model organism. Nat Rev Drug Discov 5:387–398. https://doi.org/10.1038/nrd2031</w:t>
      </w:r>
    </w:p>
    <w:p w14:paraId="51D32BD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20. </w:t>
      </w:r>
      <w:r w:rsidRPr="00EE5731">
        <w:rPr>
          <w:rFonts w:ascii="Times New Roman" w:hAnsi="Times New Roman" w:cs="Times New Roman"/>
          <w:sz w:val="15"/>
        </w:rPr>
        <w:tab/>
        <w:t>C. elegans Sequencing Consortium (1998) Genome sequence of the nematode C. elegans: a platform for investigating biology. Science 282:2012–2018. https://doi.org/10.1126/science.282.5396.2012</w:t>
      </w:r>
    </w:p>
    <w:p w14:paraId="2D468405"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21. </w:t>
      </w:r>
      <w:r w:rsidRPr="00EE5731">
        <w:rPr>
          <w:rFonts w:ascii="Times New Roman" w:hAnsi="Times New Roman" w:cs="Times New Roman"/>
          <w:sz w:val="15"/>
        </w:rPr>
        <w:tab/>
        <w:t>Chen L, Zhang S, Liu S, Gao S (2023) Caenorhabditis elegans Models Count. Biology and Life Sciences</w:t>
      </w:r>
    </w:p>
    <w:p w14:paraId="05437947"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22. </w:t>
      </w:r>
      <w:r w:rsidRPr="00EE5731">
        <w:rPr>
          <w:rFonts w:ascii="Times New Roman" w:hAnsi="Times New Roman" w:cs="Times New Roman"/>
          <w:sz w:val="15"/>
        </w:rPr>
        <w:tab/>
        <w:t>Zhao Y, Li D, Rui Q, Wang D (2020) Toxicity induction of nanopolystyrene under microgravity stress condition in Caenorhabditis elegans. Science of The Total Environment 703:135623. https://doi.org/10.1016/j.scitotenv.2019.135623</w:t>
      </w:r>
    </w:p>
    <w:p w14:paraId="08905AE2"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23. </w:t>
      </w:r>
      <w:r w:rsidRPr="00EE5731">
        <w:rPr>
          <w:rFonts w:ascii="Times New Roman" w:hAnsi="Times New Roman" w:cs="Times New Roman"/>
          <w:sz w:val="15"/>
        </w:rPr>
        <w:tab/>
        <w:t>Zhang X, Zhong H-Q, Chu Z-W, et al (2020) Arsenic induces transgenerational behavior disorders in Caenorhabditis elegans and its underlying mechanisms. Chemosphere 252:126510. https://doi.org/10.1016/j.chemosphere.2020.126510</w:t>
      </w:r>
    </w:p>
    <w:p w14:paraId="24FB4B86"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24. </w:t>
      </w:r>
      <w:r w:rsidRPr="00EE5731">
        <w:rPr>
          <w:rFonts w:ascii="Times New Roman" w:hAnsi="Times New Roman" w:cs="Times New Roman"/>
          <w:sz w:val="15"/>
        </w:rPr>
        <w:tab/>
        <w:t>Swierczek NA, Giles AC, Rankin CH, Kerr RA (2011) High-throughput behavioral analysis in C. elegans. Nat Methods 8:592–598. https://doi.org/10.1038/nmeth.1625</w:t>
      </w:r>
    </w:p>
    <w:p w14:paraId="578D08BA"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25. </w:t>
      </w:r>
      <w:r w:rsidRPr="00EE5731">
        <w:rPr>
          <w:rFonts w:ascii="Times New Roman" w:hAnsi="Times New Roman" w:cs="Times New Roman"/>
          <w:sz w:val="15"/>
        </w:rPr>
        <w:tab/>
        <w:t>Husson SJ, Costa WS, Schmitt C, Gottschalk A (2018) Keeping track of worm trackers. In: WormBook: The Online Review of C. elegans Biology [Internet]. WormBook</w:t>
      </w:r>
    </w:p>
    <w:p w14:paraId="5894B87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26. </w:t>
      </w:r>
      <w:r w:rsidRPr="00EE5731">
        <w:rPr>
          <w:rFonts w:ascii="Times New Roman" w:hAnsi="Times New Roman" w:cs="Times New Roman"/>
          <w:sz w:val="15"/>
        </w:rPr>
        <w:tab/>
        <w:t>Angstman NB, Frank H-G, Schmitz C (2016) Advanced Behavioral Analyses Show that the Presence of Food Causes Subtle Changes in C. elegans Movement. Front Behav Neurosci 10:60. https://doi.org/10.3389/fnbeh.2016.00060</w:t>
      </w:r>
    </w:p>
    <w:p w14:paraId="5C7662F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27. </w:t>
      </w:r>
      <w:r w:rsidRPr="00EE5731">
        <w:rPr>
          <w:rFonts w:ascii="Times New Roman" w:hAnsi="Times New Roman" w:cs="Times New Roman"/>
          <w:sz w:val="15"/>
        </w:rPr>
        <w:tab/>
        <w:t>Gray JM, Hill JJ, Bargmann CI (2005) A circuit for navigation in Caenorhabditis elegans. Proc Natl Acad Sci U S A 102:3184–3191. https://doi.org/10.1073/pnas.0409009101</w:t>
      </w:r>
    </w:p>
    <w:p w14:paraId="44C033A4"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28. </w:t>
      </w:r>
      <w:r w:rsidRPr="00EE5731">
        <w:rPr>
          <w:rFonts w:ascii="Times New Roman" w:hAnsi="Times New Roman" w:cs="Times New Roman"/>
          <w:sz w:val="15"/>
        </w:rPr>
        <w:tab/>
        <w:t>Zhang H, Gao S, Chen W (2022) Automated recognition and analysis of head thrashes behavior in C. elegans. BMC Bioinformatics 23:87. https://doi.org/10.1186/s12859-022-04622-0</w:t>
      </w:r>
    </w:p>
    <w:p w14:paraId="1C89E91B"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29. </w:t>
      </w:r>
      <w:r w:rsidRPr="00EE5731">
        <w:rPr>
          <w:rFonts w:ascii="Times New Roman" w:hAnsi="Times New Roman" w:cs="Times New Roman"/>
          <w:sz w:val="15"/>
        </w:rPr>
        <w:tab/>
        <w:t>Geng W, Cosman P, Berry CC, et al (2004) Automatic Tracking, Feature Extraction and Classification of C. elegans Phenotypes. IEEE Trans Biomed Eng 51:1811–1820. https://doi.org/10.1109/TBME.2004.831532</w:t>
      </w:r>
    </w:p>
    <w:p w14:paraId="71C07212"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30. </w:t>
      </w:r>
      <w:r w:rsidRPr="00EE5731">
        <w:rPr>
          <w:rFonts w:ascii="Times New Roman" w:hAnsi="Times New Roman" w:cs="Times New Roman"/>
          <w:sz w:val="15"/>
        </w:rPr>
        <w:tab/>
        <w:t>Jogin M, Mohana, Madhulika MS, et al (2018) Feature Extraction using Convolution Neural Networks (CNN) and Deep Learning. In: 2018 3rd IEEE International Conference on Recent Trends in Electronics, Information &amp; Communication Technology (RTEICT). IEEE, Bangalore, India, pp 2319–2323</w:t>
      </w:r>
    </w:p>
    <w:p w14:paraId="7EE4FE64"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31. </w:t>
      </w:r>
      <w:r w:rsidRPr="00EE5731">
        <w:rPr>
          <w:rFonts w:ascii="Times New Roman" w:hAnsi="Times New Roman" w:cs="Times New Roman"/>
          <w:sz w:val="15"/>
        </w:rPr>
        <w:tab/>
        <w:t>Tan M, Le Q (2019) EfficientNet: Rethinking Model Scaling for Convolutional Neural Networks. In: Proceedings of the 36th International Conference on Machine Learning. PMLR, pp 6105–6114</w:t>
      </w:r>
    </w:p>
    <w:p w14:paraId="32004B39"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32. </w:t>
      </w:r>
      <w:r w:rsidRPr="00EE5731">
        <w:rPr>
          <w:rFonts w:ascii="Times New Roman" w:hAnsi="Times New Roman" w:cs="Times New Roman"/>
          <w:sz w:val="15"/>
        </w:rPr>
        <w:tab/>
        <w:t>Zhuang F, Qi Z, Duan K, et al (2021) A Comprehensive Survey on Transfer Learning. Proc IEEE 109:43–76. https://doi.org/10.1109/JPROC.2020.3004555</w:t>
      </w:r>
    </w:p>
    <w:p w14:paraId="50529E27"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33. </w:t>
      </w:r>
      <w:r w:rsidRPr="00EE5731">
        <w:rPr>
          <w:rFonts w:ascii="Times New Roman" w:hAnsi="Times New Roman" w:cs="Times New Roman"/>
          <w:sz w:val="15"/>
        </w:rPr>
        <w:tab/>
        <w:t>Russell BC, Torralba A, Murphy KP, Freeman WT (2008) LabelMe: A Database and Web-Based Tool for Image Annotation. Int J Comput Vis 77:157–173. https://doi.org/10.1007/s11263-007-0090-8</w:t>
      </w:r>
    </w:p>
    <w:p w14:paraId="0C8A0CD9"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lastRenderedPageBreak/>
        <w:t xml:space="preserve">34. </w:t>
      </w:r>
      <w:r w:rsidRPr="00EE5731">
        <w:rPr>
          <w:rFonts w:ascii="Times New Roman" w:hAnsi="Times New Roman" w:cs="Times New Roman"/>
          <w:sz w:val="15"/>
        </w:rPr>
        <w:tab/>
        <w:t>Vaswani A, Shazeer NM, Parmar N, et al (2017) Attention is All you Need</w:t>
      </w:r>
    </w:p>
    <w:p w14:paraId="271B89AB"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35. </w:t>
      </w:r>
      <w:r w:rsidRPr="00EE5731">
        <w:rPr>
          <w:rFonts w:ascii="Times New Roman" w:hAnsi="Times New Roman" w:cs="Times New Roman"/>
          <w:sz w:val="15"/>
        </w:rPr>
        <w:tab/>
        <w:t>Yemini E, Jucikas T, Grundy LJ, et al (2013) A database of Caenorhabditis elegans behavioral phenotypes. Nat Methods 10:877–879. https://doi.org/10.1038/nmeth.2560</w:t>
      </w:r>
    </w:p>
    <w:p w14:paraId="667D3EB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36. </w:t>
      </w:r>
      <w:r w:rsidRPr="00EE5731">
        <w:rPr>
          <w:rFonts w:ascii="Times New Roman" w:hAnsi="Times New Roman" w:cs="Times New Roman"/>
          <w:sz w:val="15"/>
        </w:rPr>
        <w:tab/>
        <w:t>Gonzalez RC, Woods RE (2018) Digital image processing. Pearson, New York, NY</w:t>
      </w:r>
    </w:p>
    <w:p w14:paraId="6DDC956D"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37. </w:t>
      </w:r>
      <w:r w:rsidRPr="00EE5731">
        <w:rPr>
          <w:rFonts w:ascii="Times New Roman" w:hAnsi="Times New Roman" w:cs="Times New Roman"/>
          <w:sz w:val="15"/>
        </w:rPr>
        <w:tab/>
        <w:t xml:space="preserve">Zheng F, Chen C, Aschner M (2022) Neurotoxicity Evaluation of Nanomaterials Using </w:t>
      </w:r>
      <w:r w:rsidRPr="00EE5731">
        <w:rPr>
          <w:rFonts w:ascii="Times New Roman" w:hAnsi="Times New Roman" w:cs="Times New Roman"/>
          <w:i/>
          <w:iCs/>
          <w:sz w:val="15"/>
        </w:rPr>
        <w:t>C. elegans</w:t>
      </w:r>
      <w:r w:rsidRPr="00EE5731">
        <w:rPr>
          <w:rFonts w:ascii="Times New Roman" w:hAnsi="Times New Roman" w:cs="Times New Roman"/>
          <w:sz w:val="15"/>
        </w:rPr>
        <w:t> : Survival, Locomotion Behaviors, and Oxidative Stress. Current Protocols 2:e496. https://doi.org/10.1002/cpz1.496</w:t>
      </w:r>
    </w:p>
    <w:p w14:paraId="425D5C5A"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38. </w:t>
      </w:r>
      <w:r w:rsidRPr="00EE5731">
        <w:rPr>
          <w:rFonts w:ascii="Times New Roman" w:hAnsi="Times New Roman" w:cs="Times New Roman"/>
          <w:sz w:val="15"/>
        </w:rPr>
        <w:tab/>
        <w:t>Ghosh R, Mohammadi A, Kruglyak L, Ryu WS (2012) Multiparameter behavioral profiling reveals distinct thermal response regimes in Caenorhabditis elegans. BMC Biol 10:85. https://doi.org/10.1186/1741-7007-10-85</w:t>
      </w:r>
    </w:p>
    <w:p w14:paraId="12ACB5F3"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39. </w:t>
      </w:r>
      <w:r w:rsidRPr="00EE5731">
        <w:rPr>
          <w:rFonts w:ascii="Times New Roman" w:hAnsi="Times New Roman" w:cs="Times New Roman"/>
          <w:sz w:val="15"/>
        </w:rPr>
        <w:tab/>
        <w:t>Murray SM, Waddell BM, Wu C-W (2020) Neuron-specific toxicity of chronic acrylamide exposure in C. elegans. Neurotoxicology and Teratology 77:106848. https://doi.org/10.1016/j.ntt.2019.106848</w:t>
      </w:r>
    </w:p>
    <w:p w14:paraId="06CCE92C"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40. </w:t>
      </w:r>
      <w:r w:rsidRPr="00EE5731">
        <w:rPr>
          <w:rFonts w:ascii="Times New Roman" w:hAnsi="Times New Roman" w:cs="Times New Roman"/>
          <w:sz w:val="15"/>
        </w:rPr>
        <w:tab/>
        <w:t>Schmeisser K, Fardghassemi Y, Parker JA (2017) A rapid chemical-genetic screen utilizing impaired movement phenotypes in C. elegans: Input into genetics of neurodevelopmental disorders. Experimental Neurology 293:101–114. https://doi.org/10.1016/j.expneurol.2017.03.022</w:t>
      </w:r>
    </w:p>
    <w:p w14:paraId="7E19F1CE"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41. </w:t>
      </w:r>
      <w:r w:rsidRPr="00EE5731">
        <w:rPr>
          <w:rFonts w:ascii="Times New Roman" w:hAnsi="Times New Roman" w:cs="Times New Roman"/>
          <w:sz w:val="15"/>
        </w:rPr>
        <w:tab/>
        <w:t>Soh MS, Cheng X, Vijayaraghavan T, et al (2020) Disruption of genes associated with Charcot-Marie-Tooth type 2 lead to common behavioural, cellular and molecular defects in Caenorhabditis elegans. PLoS ONE 15:e0231600. https://doi.org/10.1371/journal.pone.0231600</w:t>
      </w:r>
    </w:p>
    <w:p w14:paraId="445E6E36" w14:textId="77777777" w:rsidR="00EE5731" w:rsidRPr="00EE5731" w:rsidRDefault="00EE5731" w:rsidP="00EE5731">
      <w:pPr>
        <w:pStyle w:val="a3"/>
        <w:rPr>
          <w:rFonts w:ascii="Times New Roman" w:hAnsi="Times New Roman" w:cs="Times New Roman"/>
          <w:sz w:val="15"/>
        </w:rPr>
      </w:pPr>
      <w:r w:rsidRPr="00EE5731">
        <w:rPr>
          <w:rFonts w:ascii="Times New Roman" w:hAnsi="Times New Roman" w:cs="Times New Roman"/>
          <w:sz w:val="15"/>
        </w:rPr>
        <w:t xml:space="preserve">42. </w:t>
      </w:r>
      <w:r w:rsidRPr="00EE5731">
        <w:rPr>
          <w:rFonts w:ascii="Times New Roman" w:hAnsi="Times New Roman" w:cs="Times New Roman"/>
          <w:sz w:val="15"/>
        </w:rPr>
        <w:tab/>
        <w:t>Zhang H, Chen W (2023) Automated recognition and analysis of body bending behavior in C. elegans. BMC Bioinformatics 24:175. https://doi.org/10.1186/s12859-023-05307-y</w:t>
      </w:r>
    </w:p>
    <w:p w14:paraId="0605DEA6" w14:textId="54503DD3" w:rsidR="00376585" w:rsidRPr="00376585" w:rsidRDefault="00376585">
      <w:pPr>
        <w:rPr>
          <w:rFonts w:ascii="Times New Roman" w:hAnsi="Times New Roman" w:cs="Times New Roman"/>
          <w:b/>
          <w:bCs/>
          <w:szCs w:val="21"/>
        </w:rPr>
      </w:pPr>
      <w:r w:rsidRPr="00376585">
        <w:rPr>
          <w:rFonts w:ascii="Times New Roman" w:hAnsi="Times New Roman" w:cs="Times New Roman"/>
          <w:b/>
          <w:bCs/>
          <w:sz w:val="15"/>
          <w:szCs w:val="15"/>
        </w:rPr>
        <w:fldChar w:fldCharType="end"/>
      </w:r>
    </w:p>
    <w:sectPr w:rsidR="00376585" w:rsidRPr="00376585">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F169D5" w14:textId="77777777" w:rsidR="00A363D2" w:rsidRDefault="00A363D2" w:rsidP="009E19BD">
      <w:r>
        <w:separator/>
      </w:r>
    </w:p>
  </w:endnote>
  <w:endnote w:type="continuationSeparator" w:id="0">
    <w:p w14:paraId="52AD7A49" w14:textId="77777777" w:rsidR="00A363D2" w:rsidRDefault="00A363D2" w:rsidP="009E1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35962"/>
      <w:docPartObj>
        <w:docPartGallery w:val="Page Numbers (Bottom of Page)"/>
        <w:docPartUnique/>
      </w:docPartObj>
    </w:sdtPr>
    <w:sdtContent>
      <w:p w14:paraId="53C6FDB6" w14:textId="5F5933B4" w:rsidR="007F42CF" w:rsidRDefault="007F42CF">
        <w:pPr>
          <w:pStyle w:val="a6"/>
          <w:jc w:val="center"/>
        </w:pPr>
        <w:r>
          <w:fldChar w:fldCharType="begin"/>
        </w:r>
        <w:r>
          <w:instrText>PAGE   \* MERGEFORMAT</w:instrText>
        </w:r>
        <w:r>
          <w:fldChar w:fldCharType="separate"/>
        </w:r>
        <w:r>
          <w:rPr>
            <w:lang w:val="zh-CN"/>
          </w:rPr>
          <w:t>2</w:t>
        </w:r>
        <w:r>
          <w:fldChar w:fldCharType="end"/>
        </w:r>
      </w:p>
    </w:sdtContent>
  </w:sdt>
  <w:p w14:paraId="70328EC0" w14:textId="77777777" w:rsidR="007F42CF" w:rsidRDefault="007F42C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F74DF0" w14:textId="77777777" w:rsidR="00A363D2" w:rsidRDefault="00A363D2" w:rsidP="009E19BD">
      <w:r>
        <w:separator/>
      </w:r>
    </w:p>
  </w:footnote>
  <w:footnote w:type="continuationSeparator" w:id="0">
    <w:p w14:paraId="7947920F" w14:textId="77777777" w:rsidR="00A363D2" w:rsidRDefault="00A363D2" w:rsidP="009E19B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E2"/>
    <w:rsid w:val="00015FEC"/>
    <w:rsid w:val="00016983"/>
    <w:rsid w:val="00023B94"/>
    <w:rsid w:val="00023C84"/>
    <w:rsid w:val="00027090"/>
    <w:rsid w:val="00041382"/>
    <w:rsid w:val="00045079"/>
    <w:rsid w:val="0005751D"/>
    <w:rsid w:val="000729FA"/>
    <w:rsid w:val="000A4F5B"/>
    <w:rsid w:val="000A6B1A"/>
    <w:rsid w:val="000B223A"/>
    <w:rsid w:val="000B3935"/>
    <w:rsid w:val="000B635B"/>
    <w:rsid w:val="000C2930"/>
    <w:rsid w:val="000E1CFD"/>
    <w:rsid w:val="000F043E"/>
    <w:rsid w:val="000F0A90"/>
    <w:rsid w:val="000F5DC9"/>
    <w:rsid w:val="000F7F70"/>
    <w:rsid w:val="00111DFB"/>
    <w:rsid w:val="0011655A"/>
    <w:rsid w:val="0013713A"/>
    <w:rsid w:val="001415E5"/>
    <w:rsid w:val="00160CA8"/>
    <w:rsid w:val="00172E45"/>
    <w:rsid w:val="00185EF9"/>
    <w:rsid w:val="001B1EB7"/>
    <w:rsid w:val="00214E5A"/>
    <w:rsid w:val="00242E3D"/>
    <w:rsid w:val="00253FC8"/>
    <w:rsid w:val="00255E2F"/>
    <w:rsid w:val="00285FBB"/>
    <w:rsid w:val="00294700"/>
    <w:rsid w:val="002D1D8B"/>
    <w:rsid w:val="002E3287"/>
    <w:rsid w:val="002E67D8"/>
    <w:rsid w:val="002F484B"/>
    <w:rsid w:val="00307C1F"/>
    <w:rsid w:val="00327957"/>
    <w:rsid w:val="0033394E"/>
    <w:rsid w:val="0034777B"/>
    <w:rsid w:val="00376585"/>
    <w:rsid w:val="0038031E"/>
    <w:rsid w:val="0039442B"/>
    <w:rsid w:val="003A67A0"/>
    <w:rsid w:val="003B054A"/>
    <w:rsid w:val="003B710D"/>
    <w:rsid w:val="003B7FDF"/>
    <w:rsid w:val="0042015E"/>
    <w:rsid w:val="0044320F"/>
    <w:rsid w:val="00450F9E"/>
    <w:rsid w:val="00460B98"/>
    <w:rsid w:val="004678D7"/>
    <w:rsid w:val="0048777B"/>
    <w:rsid w:val="00497621"/>
    <w:rsid w:val="00502176"/>
    <w:rsid w:val="00504DA8"/>
    <w:rsid w:val="0053697F"/>
    <w:rsid w:val="00543946"/>
    <w:rsid w:val="005700D1"/>
    <w:rsid w:val="00570E74"/>
    <w:rsid w:val="00584060"/>
    <w:rsid w:val="00593E7C"/>
    <w:rsid w:val="005B324E"/>
    <w:rsid w:val="005C49E1"/>
    <w:rsid w:val="005C777A"/>
    <w:rsid w:val="005F0569"/>
    <w:rsid w:val="005F1B18"/>
    <w:rsid w:val="005F5DFB"/>
    <w:rsid w:val="00600D5F"/>
    <w:rsid w:val="00602DA8"/>
    <w:rsid w:val="00605D14"/>
    <w:rsid w:val="00631B97"/>
    <w:rsid w:val="0063615C"/>
    <w:rsid w:val="006665F1"/>
    <w:rsid w:val="00670DEA"/>
    <w:rsid w:val="00680AA9"/>
    <w:rsid w:val="006945A3"/>
    <w:rsid w:val="006A0768"/>
    <w:rsid w:val="006A3FEF"/>
    <w:rsid w:val="006B3C63"/>
    <w:rsid w:val="006C26D5"/>
    <w:rsid w:val="006C642E"/>
    <w:rsid w:val="006D3EB4"/>
    <w:rsid w:val="007112D0"/>
    <w:rsid w:val="007262C9"/>
    <w:rsid w:val="00726DDE"/>
    <w:rsid w:val="00726F75"/>
    <w:rsid w:val="007804EE"/>
    <w:rsid w:val="0078218C"/>
    <w:rsid w:val="007C24E1"/>
    <w:rsid w:val="007D0247"/>
    <w:rsid w:val="007E6BEE"/>
    <w:rsid w:val="007F42CF"/>
    <w:rsid w:val="007F77A4"/>
    <w:rsid w:val="00814BEB"/>
    <w:rsid w:val="00850CB6"/>
    <w:rsid w:val="00851F7E"/>
    <w:rsid w:val="0086246A"/>
    <w:rsid w:val="00884881"/>
    <w:rsid w:val="008A72E2"/>
    <w:rsid w:val="008D54CF"/>
    <w:rsid w:val="00910DDF"/>
    <w:rsid w:val="009216C6"/>
    <w:rsid w:val="00966FE2"/>
    <w:rsid w:val="009A0532"/>
    <w:rsid w:val="009C07F0"/>
    <w:rsid w:val="009C453C"/>
    <w:rsid w:val="009D5119"/>
    <w:rsid w:val="009E19BD"/>
    <w:rsid w:val="009E3762"/>
    <w:rsid w:val="009F0E5D"/>
    <w:rsid w:val="009F47C7"/>
    <w:rsid w:val="00A07DBA"/>
    <w:rsid w:val="00A20795"/>
    <w:rsid w:val="00A363D2"/>
    <w:rsid w:val="00A44320"/>
    <w:rsid w:val="00A46CB7"/>
    <w:rsid w:val="00A56687"/>
    <w:rsid w:val="00A567D3"/>
    <w:rsid w:val="00A62FAC"/>
    <w:rsid w:val="00A65A01"/>
    <w:rsid w:val="00A82B1A"/>
    <w:rsid w:val="00A876E2"/>
    <w:rsid w:val="00AA1B35"/>
    <w:rsid w:val="00AA610F"/>
    <w:rsid w:val="00AB070F"/>
    <w:rsid w:val="00AC19CF"/>
    <w:rsid w:val="00AC4F19"/>
    <w:rsid w:val="00AD4F9A"/>
    <w:rsid w:val="00AE5887"/>
    <w:rsid w:val="00AF09B4"/>
    <w:rsid w:val="00AF5292"/>
    <w:rsid w:val="00B468B8"/>
    <w:rsid w:val="00B52E0D"/>
    <w:rsid w:val="00B5393A"/>
    <w:rsid w:val="00B619CC"/>
    <w:rsid w:val="00B625DD"/>
    <w:rsid w:val="00B6651E"/>
    <w:rsid w:val="00B92592"/>
    <w:rsid w:val="00BF482B"/>
    <w:rsid w:val="00C238E4"/>
    <w:rsid w:val="00C37B4D"/>
    <w:rsid w:val="00C64F27"/>
    <w:rsid w:val="00C83BDA"/>
    <w:rsid w:val="00C868B7"/>
    <w:rsid w:val="00CA2BE1"/>
    <w:rsid w:val="00CB4923"/>
    <w:rsid w:val="00CB739B"/>
    <w:rsid w:val="00CC18F3"/>
    <w:rsid w:val="00CC6256"/>
    <w:rsid w:val="00CD462A"/>
    <w:rsid w:val="00CE54CE"/>
    <w:rsid w:val="00D0561D"/>
    <w:rsid w:val="00D11301"/>
    <w:rsid w:val="00D348D0"/>
    <w:rsid w:val="00D3639C"/>
    <w:rsid w:val="00D42642"/>
    <w:rsid w:val="00D527C4"/>
    <w:rsid w:val="00D84A3D"/>
    <w:rsid w:val="00DB4B83"/>
    <w:rsid w:val="00DD6299"/>
    <w:rsid w:val="00DD68E1"/>
    <w:rsid w:val="00DE4DDE"/>
    <w:rsid w:val="00E0262B"/>
    <w:rsid w:val="00E14A77"/>
    <w:rsid w:val="00E21987"/>
    <w:rsid w:val="00E26C01"/>
    <w:rsid w:val="00E33934"/>
    <w:rsid w:val="00E34495"/>
    <w:rsid w:val="00E41341"/>
    <w:rsid w:val="00E61886"/>
    <w:rsid w:val="00E847F7"/>
    <w:rsid w:val="00E90785"/>
    <w:rsid w:val="00EB2659"/>
    <w:rsid w:val="00EC5CCC"/>
    <w:rsid w:val="00EE5731"/>
    <w:rsid w:val="00EF3B9D"/>
    <w:rsid w:val="00EF652B"/>
    <w:rsid w:val="00EF6E2D"/>
    <w:rsid w:val="00F10EBA"/>
    <w:rsid w:val="00F1294A"/>
    <w:rsid w:val="00F22EB8"/>
    <w:rsid w:val="00F26D52"/>
    <w:rsid w:val="00F37D90"/>
    <w:rsid w:val="00F41F6C"/>
    <w:rsid w:val="00F4560F"/>
    <w:rsid w:val="00F52351"/>
    <w:rsid w:val="00F70770"/>
    <w:rsid w:val="00F83B5C"/>
    <w:rsid w:val="00F84195"/>
    <w:rsid w:val="00FD2A5C"/>
    <w:rsid w:val="00FF4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CF9687"/>
  <w15:chartTrackingRefBased/>
  <w15:docId w15:val="{D5325489-10C3-41BA-8F72-181A75CB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376585"/>
    <w:pPr>
      <w:tabs>
        <w:tab w:val="left" w:pos="384"/>
      </w:tabs>
      <w:spacing w:after="240"/>
      <w:ind w:left="384" w:hanging="384"/>
    </w:pPr>
  </w:style>
  <w:style w:type="paragraph" w:styleId="a4">
    <w:name w:val="header"/>
    <w:basedOn w:val="a"/>
    <w:link w:val="a5"/>
    <w:uiPriority w:val="99"/>
    <w:unhideWhenUsed/>
    <w:rsid w:val="009E19BD"/>
    <w:pPr>
      <w:tabs>
        <w:tab w:val="center" w:pos="4153"/>
        <w:tab w:val="right" w:pos="8306"/>
      </w:tabs>
      <w:snapToGrid w:val="0"/>
      <w:jc w:val="center"/>
    </w:pPr>
    <w:rPr>
      <w:sz w:val="18"/>
      <w:szCs w:val="18"/>
    </w:rPr>
  </w:style>
  <w:style w:type="character" w:customStyle="1" w:styleId="a5">
    <w:name w:val="页眉 字符"/>
    <w:basedOn w:val="a0"/>
    <w:link w:val="a4"/>
    <w:uiPriority w:val="99"/>
    <w:rsid w:val="009E19BD"/>
    <w:rPr>
      <w:sz w:val="18"/>
      <w:szCs w:val="18"/>
    </w:rPr>
  </w:style>
  <w:style w:type="paragraph" w:styleId="a6">
    <w:name w:val="footer"/>
    <w:basedOn w:val="a"/>
    <w:link w:val="a7"/>
    <w:uiPriority w:val="99"/>
    <w:unhideWhenUsed/>
    <w:rsid w:val="009E19BD"/>
    <w:pPr>
      <w:tabs>
        <w:tab w:val="center" w:pos="4153"/>
        <w:tab w:val="right" w:pos="8306"/>
      </w:tabs>
      <w:snapToGrid w:val="0"/>
      <w:jc w:val="left"/>
    </w:pPr>
    <w:rPr>
      <w:sz w:val="18"/>
      <w:szCs w:val="18"/>
    </w:rPr>
  </w:style>
  <w:style w:type="character" w:customStyle="1" w:styleId="a7">
    <w:name w:val="页脚 字符"/>
    <w:basedOn w:val="a0"/>
    <w:link w:val="a6"/>
    <w:uiPriority w:val="99"/>
    <w:rsid w:val="009E19BD"/>
    <w:rPr>
      <w:sz w:val="18"/>
      <w:szCs w:val="18"/>
    </w:rPr>
  </w:style>
  <w:style w:type="character" w:styleId="a8">
    <w:name w:val="Placeholder Text"/>
    <w:basedOn w:val="a0"/>
    <w:uiPriority w:val="99"/>
    <w:semiHidden/>
    <w:rsid w:val="00F70770"/>
    <w:rPr>
      <w:color w:val="666666"/>
    </w:rPr>
  </w:style>
  <w:style w:type="table" w:styleId="a9">
    <w:name w:val="Table Grid"/>
    <w:basedOn w:val="a1"/>
    <w:uiPriority w:val="99"/>
    <w:rsid w:val="006C26D5"/>
    <w:rPr>
      <w:rFonts w:ascii="Calibri" w:eastAsia="Times New Roman" w:hAnsi="Calibri" w:cs="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315778">
      <w:bodyDiv w:val="1"/>
      <w:marLeft w:val="0"/>
      <w:marRight w:val="0"/>
      <w:marTop w:val="0"/>
      <w:marBottom w:val="0"/>
      <w:divBdr>
        <w:top w:val="none" w:sz="0" w:space="0" w:color="auto"/>
        <w:left w:val="none" w:sz="0" w:space="0" w:color="auto"/>
        <w:bottom w:val="none" w:sz="0" w:space="0" w:color="auto"/>
        <w:right w:val="none" w:sz="0" w:space="0" w:color="auto"/>
      </w:divBdr>
    </w:div>
    <w:div w:id="577594776">
      <w:bodyDiv w:val="1"/>
      <w:marLeft w:val="0"/>
      <w:marRight w:val="0"/>
      <w:marTop w:val="0"/>
      <w:marBottom w:val="0"/>
      <w:divBdr>
        <w:top w:val="none" w:sz="0" w:space="0" w:color="auto"/>
        <w:left w:val="none" w:sz="0" w:space="0" w:color="auto"/>
        <w:bottom w:val="none" w:sz="0" w:space="0" w:color="auto"/>
        <w:right w:val="none" w:sz="0" w:space="0" w:color="auto"/>
      </w:divBdr>
    </w:div>
    <w:div w:id="1337344176">
      <w:bodyDiv w:val="1"/>
      <w:marLeft w:val="0"/>
      <w:marRight w:val="0"/>
      <w:marTop w:val="0"/>
      <w:marBottom w:val="0"/>
      <w:divBdr>
        <w:top w:val="none" w:sz="0" w:space="0" w:color="auto"/>
        <w:left w:val="none" w:sz="0" w:space="0" w:color="auto"/>
        <w:bottom w:val="none" w:sz="0" w:space="0" w:color="auto"/>
        <w:right w:val="none" w:sz="0" w:space="0" w:color="auto"/>
      </w:divBdr>
    </w:div>
    <w:div w:id="1904175806">
      <w:bodyDiv w:val="1"/>
      <w:marLeft w:val="0"/>
      <w:marRight w:val="0"/>
      <w:marTop w:val="0"/>
      <w:marBottom w:val="0"/>
      <w:divBdr>
        <w:top w:val="none" w:sz="0" w:space="0" w:color="auto"/>
        <w:left w:val="none" w:sz="0" w:space="0" w:color="auto"/>
        <w:bottom w:val="none" w:sz="0" w:space="0" w:color="auto"/>
        <w:right w:val="none" w:sz="0" w:space="0" w:color="auto"/>
      </w:divBdr>
    </w:div>
    <w:div w:id="1960644279">
      <w:bodyDiv w:val="1"/>
      <w:marLeft w:val="0"/>
      <w:marRight w:val="0"/>
      <w:marTop w:val="0"/>
      <w:marBottom w:val="0"/>
      <w:divBdr>
        <w:top w:val="none" w:sz="0" w:space="0" w:color="auto"/>
        <w:left w:val="none" w:sz="0" w:space="0" w:color="auto"/>
        <w:bottom w:val="none" w:sz="0" w:space="0" w:color="auto"/>
        <w:right w:val="none" w:sz="0" w:space="0" w:color="auto"/>
      </w:divBdr>
    </w:div>
    <w:div w:id="2127306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webSettings" Target="webSettings.xml"/><Relationship Id="rId7" Type="http://schemas.openxmlformats.org/officeDocument/2006/relationships/image" Target="media/image2.ti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iff"/><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tiff"/><Relationship Id="rId4" Type="http://schemas.openxmlformats.org/officeDocument/2006/relationships/footnotes" Target="footnote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3358</TotalTime>
  <Pages>19</Pages>
  <Words>19214</Words>
  <Characters>107796</Characters>
  <Application>Microsoft Office Word</Application>
  <DocSecurity>0</DocSecurity>
  <Lines>1518</Lines>
  <Paragraphs>475</Paragraphs>
  <ScaleCrop>false</ScaleCrop>
  <Company/>
  <LinksUpToDate>false</LinksUpToDate>
  <CharactersWithSpaces>126535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wenyue zhan</dc:creator>
  <cp:keywords/>
  <dc:description/>
  <cp:lastModifiedBy>wenyue zhan</cp:lastModifiedBy>
  <cp:revision>107</cp:revision>
  <dcterms:created xsi:type="dcterms:W3CDTF">2024-06-11T03:10:00Z</dcterms:created>
  <dcterms:modified xsi:type="dcterms:W3CDTF">2024-06-15T13:19:00Z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af9410dc015db6d3c3994505d4205f78816179444a1b361b9e068e383b708930</vt:lpwstr>
  </property>
  <property fmtid="{D5CDD505-2E9C-101B-9397-08002B2CF9AE}" pid="3" name="ZOTERO_PREF_1">
    <vt:lpwstr>&lt;data data-version="3" zotero-version="6.0.36"&gt;&lt;session id="zfBnAAhG"/&gt;&lt;style id="http://www.zotero.org/styles/interdisciplinary-sciences-computational-life-sciences" hasBibliography="1" bibliographyStyleHasBeenSet="1"/&gt;&lt;prefs&gt;&lt;pref name="fieldType" value</vt:lpwstr>
  </property>
  <property fmtid="{D5CDD505-2E9C-101B-9397-08002B2CF9AE}" pid="4" name="ZOTERO_PREF_2">
    <vt:lpwstr>="Field"/&gt;&lt;/prefs&gt;&lt;/data&gt;</vt:lpwstr>
  </property>
</Properties>
</file>