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“Epidemic Simulator”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the Requirements in the Major Subject</w:t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Modeling and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Ambrocio, Angelica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Bella, Mary Joy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Bolo, Wenzel Andrei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Galaites, Gea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Macaraig, Kate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Munsayac, Malacai Angelo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Surigao, Ioshua Jericho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Submitted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Prof. Angelica P. Payne, LPT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Modeling and Simulation Adviser</w:t>
      </w:r>
    </w:p>
    <w:p w:rsidR="00000000" w:rsidDel="00000000" w:rsidP="00000000" w:rsidRDefault="00000000" w:rsidRPr="00000000" w14:paraId="00000018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December 2022</w:t>
      </w:r>
    </w:p>
    <w:p w:rsidR="00000000" w:rsidDel="00000000" w:rsidP="00000000" w:rsidRDefault="00000000" w:rsidRPr="00000000" w14:paraId="0000001A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COVER PAGE   </w:t>
        <w:tab/>
        <w:tab/>
        <w:tab/>
        <w:tab/>
        <w:tab/>
        <w:t xml:space="preserve">    </w:t>
        <w:tab/>
        <w:tab/>
        <w:tab/>
        <w:t xml:space="preserve">     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FLOW CHART    </w:t>
        <w:tab/>
        <w:tab/>
        <w:tab/>
        <w:tab/>
        <w:tab/>
        <w:tab/>
        <w:tab/>
        <w:tab/>
        <w:t xml:space="preserve">    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INSTRUCTION MANUAL    </w:t>
        <w:tab/>
        <w:tab/>
        <w:tab/>
        <w:tab/>
        <w:tab/>
        <w:tab/>
        <w:t xml:space="preserve">      </w:t>
        <w:tab/>
        <w:t xml:space="preserve"> 4-1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4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4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INSTRUCTIONAL MANUAL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Epidemic simulator is an application which allows the user to stimulate the spread of diseases and to make a prediction of how long it will take to spread the virus. It also shows the possible outcome of patients that will recover and possible deaths that may occur.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167313" cy="3431801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431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4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Simulation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a preset</w:t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By selecting the “Select a preset” button, a small window will be opened, containing a drop list of choices. Once a user is able to confirm a choice, the “Simulation” window will request an input from the user.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00558" cy="1209841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558" cy="1209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719388" cy="1181074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18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33788" cy="299424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994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="48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your own</w:t>
      </w:r>
    </w:p>
    <w:p w:rsidR="00000000" w:rsidDel="00000000" w:rsidP="00000000" w:rsidRDefault="00000000" w:rsidRPr="00000000" w14:paraId="00000036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will instantly be directed to the “Simulation” window where transmission, recovery, and mortality rate will additionally be requested as an input.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10138" cy="3520476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2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="48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3D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all necessary data is gathered from either of the two choices: “Select and preset” and “Customize your own”, the “Results” window will follow. This contains the day-to-day disease spread that stops when infected count is 0. The user will also be given a choice to either view the graph of results or exit the window.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262438" cy="519143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519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="48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</w:t>
      </w:r>
    </w:p>
    <w:p w:rsidR="00000000" w:rsidDel="00000000" w:rsidP="00000000" w:rsidRDefault="00000000" w:rsidRPr="00000000" w14:paraId="00000040">
      <w:pPr>
        <w:spacing w:after="240" w:before="240" w:line="48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user chooses to view the graph, the “Graph” window will open.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28975" cy="26289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61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="48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Heatmap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user chooses to view the Heatmap, the “Heatmap” window will open.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57550" cy="261105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70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4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Infectious Diseases</w:t>
      </w:r>
    </w:p>
    <w:p w:rsidR="00000000" w:rsidDel="00000000" w:rsidP="00000000" w:rsidRDefault="00000000" w:rsidRPr="00000000" w14:paraId="00000045">
      <w:pPr>
        <w:spacing w:after="240" w:before="24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this window, the disease presets will be displayed along with their description and initialized variables on transmission, recovery, and mortality rate.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96079" cy="2164202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206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079" cy="2164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19513" cy="2145534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13195" l="0" r="2884" t="8683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145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09988" cy="956875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3525" t="64978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95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4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Guide</w:t>
      </w:r>
    </w:p>
    <w:p w:rsidR="00000000" w:rsidDel="00000000" w:rsidP="00000000" w:rsidRDefault="00000000" w:rsidRPr="00000000" w14:paraId="00000049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window will display a quick guide on some of the terminologies used in the simulation: transmission, recovery, and mortality rate.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14763" cy="2434182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110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43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71888" cy="2465924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2249" l="0" r="4006" t="7995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6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95688" cy="110132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2235" l="0" r="3205" t="56836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10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48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4E">
      <w:pPr>
        <w:spacing w:after="0" w:line="480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“quit” button on the menu will terminate the program.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POLYTECHNIC UNIVERSITY OF THE PHILIPPINES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716280</wp:posOffset>
          </wp:positionH>
          <wp:positionV relativeFrom="paragraph">
            <wp:posOffset>-53338</wp:posOffset>
          </wp:positionV>
          <wp:extent cx="594995" cy="594360"/>
          <wp:effectExtent b="0" l="0" r="0" t="0"/>
          <wp:wrapNone/>
          <wp:docPr descr="Logo" id="16" name="image10.png"/>
          <a:graphic>
            <a:graphicData uri="http://schemas.openxmlformats.org/drawingml/2006/picture">
              <pic:pic>
                <pic:nvPicPr>
                  <pic:cNvPr descr="Logo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995" cy="594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90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1016 Anonas, Sta. Mesa, Maynila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90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College of Computer and Information Sciences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E02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apple-tab-span" w:customStyle="1">
    <w:name w:val="apple-tab-span"/>
    <w:basedOn w:val="DefaultParagraphFont"/>
    <w:rsid w:val="009E02B6"/>
  </w:style>
  <w:style w:type="paragraph" w:styleId="Header">
    <w:name w:val="header"/>
    <w:basedOn w:val="Normal"/>
    <w:link w:val="HeaderChar"/>
    <w:unhideWhenUsed w:val="1"/>
    <w:qFormat w:val="1"/>
    <w:rsid w:val="009E02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02B6"/>
  </w:style>
  <w:style w:type="paragraph" w:styleId="Footer">
    <w:name w:val="footer"/>
    <w:basedOn w:val="Normal"/>
    <w:link w:val="FooterChar"/>
    <w:uiPriority w:val="99"/>
    <w:unhideWhenUsed w:val="1"/>
    <w:rsid w:val="009E02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02B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6.jp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5F5NxutJ8vGwP3XP+bmfdiG9Q==">AMUW2mUd5SDdsHkk5XMciKyUk0FODKCmi5ekE0CokFNE5DYKi6TSN9ocJRAJjVVjoVnUxL6jviwpH/xY+bcd9fFQEKf7APL+H6PWK1esDcxmUoiwPo2TK70=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2022-12-14T13:45:00Z</dcterms:created>
  <dc:creator>Mary Joy Bella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159238f0a95303f5f85d5c719d757a3b7853c26ee23d4a7c4894a0427057deb6</vt:lpwstr>
  </property>
</Properties>
</file>