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B6B" w:rsidRDefault="005B2C40">
      <w:pPr>
        <w:rPr>
          <w:rFonts w:ascii="Arial" w:hAnsi="Arial" w:cs="Arial"/>
        </w:rPr>
      </w:pPr>
      <w:r w:rsidRPr="005B2C40">
        <w:rPr>
          <w:rFonts w:ascii="Arial" w:hAnsi="Arial" w:cs="Arial"/>
        </w:rPr>
        <w:t>Evaluate the following integrals:</w:t>
      </w:r>
    </w:p>
    <w:p w:rsidR="005B2C40" w:rsidRDefault="005B2C40">
      <w:pPr>
        <w:rPr>
          <w:rFonts w:ascii="Arial" w:hAnsi="Arial" w:cs="Arial"/>
        </w:rPr>
      </w:pPr>
    </w:p>
    <w:p w:rsidR="005B2C40" w:rsidRDefault="005B2C40" w:rsidP="005B2C40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+1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 w:cs="Arial"/>
            </w:rPr>
            <m:t xml:space="preserve">dx            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</m:t>
          </m:r>
          <m:r>
            <w:rPr>
              <w:rFonts w:ascii="Cambria Math" w:hAnsi="Cambria Math" w:cs="Arial"/>
            </w:rPr>
            <m:t>x</m:t>
          </m:r>
          <m:r>
            <w:rPr>
              <w:rFonts w:ascii="Cambria Math" w:hAnsi="Cambria Math" w:cs="Arial"/>
            </w:rPr>
            <m:t xml:space="preserve">         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 xml:space="preserve"> 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dx</m:t>
          </m:r>
        </m:oMath>
      </m:oMathPara>
    </w:p>
    <w:p w:rsidR="005B2C40" w:rsidRPr="005B2C40" w:rsidRDefault="005B2C40" w:rsidP="005B2C40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r>
                <w:rPr>
                  <w:rFonts w:ascii="Cambria Math" w:hAnsi="Cambria Math" w:cs="Arial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 w:cs="Arial"/>
            </w:rPr>
            <m:t>d</m:t>
          </m:r>
          <m:r>
            <w:rPr>
              <w:rFonts w:ascii="Cambria Math" w:hAnsi="Cambria Math" w:cs="Arial"/>
            </w:rPr>
            <m:t xml:space="preserve">x         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 w:cs="Arial"/>
            </w:rPr>
            <m:t>dx</m:t>
          </m:r>
        </m:oMath>
      </m:oMathPara>
    </w:p>
    <w:p w:rsidR="005B2C40" w:rsidRDefault="005B2C40" w:rsidP="00372ED8">
      <w:pPr>
        <w:spacing w:line="360" w:lineRule="auto"/>
        <w:rPr>
          <w:rFonts w:ascii="Arial" w:hAnsi="Arial" w:cs="Arial"/>
        </w:rPr>
      </w:pPr>
    </w:p>
    <w:p w:rsidR="00340897" w:rsidRDefault="005B2C40" w:rsidP="0034089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151AC6">
        <w:rPr>
          <w:rFonts w:ascii="Arial" w:hAnsi="Arial" w:cs="Arial"/>
        </w:rPr>
        <w:t>will freely use</w:t>
      </w:r>
      <w:r>
        <w:rPr>
          <w:rFonts w:ascii="Arial" w:hAnsi="Arial" w:cs="Arial"/>
        </w:rPr>
        <w:t xml:space="preserve"> the </w:t>
      </w:r>
      <w:r w:rsidR="00340897">
        <w:rPr>
          <w:rFonts w:ascii="Arial" w:hAnsi="Arial" w:cs="Arial"/>
        </w:rPr>
        <w:t xml:space="preserve">following </w:t>
      </w:r>
      <w:r>
        <w:rPr>
          <w:rFonts w:ascii="Arial" w:hAnsi="Arial" w:cs="Arial"/>
        </w:rPr>
        <w:t>results</w:t>
      </w:r>
      <w:r w:rsidR="0034089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340897" w:rsidRDefault="005B2C40" w:rsidP="00340897">
      <w:pPr>
        <w:spacing w:line="360" w:lineRule="auto"/>
        <w:rPr>
          <w:rFonts w:ascii="Arial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hAnsi="Cambria Math" w:cs="Aria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π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</m:fName>
            <m:e>
              <m:r>
                <w:rPr>
                  <w:rFonts w:ascii="Cambria Math" w:hAnsi="Cambria Math" w:cs="Arial"/>
                </w:rPr>
                <m:t>2</m:t>
              </m:r>
            </m:e>
          </m:func>
        </m:oMath>
      </m:oMathPara>
    </w:p>
    <w:p w:rsidR="00340897" w:rsidRDefault="005B2C40" w:rsidP="00340897">
      <w:pPr>
        <w:spacing w:line="360" w:lineRule="auto"/>
        <w:rPr>
          <w:rFonts w:ascii="Arial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 w:cs="Arial"/>
            </w:rPr>
            <m:t>dx=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-G</m:t>
          </m:r>
        </m:oMath>
      </m:oMathPara>
    </w:p>
    <w:p w:rsidR="005B2C40" w:rsidRDefault="005B2C40" w:rsidP="005B2C40">
      <w:pPr>
        <w:rPr>
          <w:rFonts w:ascii="Arial" w:hAnsi="Arial" w:cs="Arial"/>
        </w:rPr>
      </w:pPr>
      <w:r>
        <w:rPr>
          <w:rFonts w:ascii="Arial" w:hAnsi="Arial" w:cs="Arial"/>
        </w:rPr>
        <w:t>which are proved in the documents “</w:t>
      </w:r>
      <w:r w:rsidRPr="005B2C40">
        <w:rPr>
          <w:rFonts w:ascii="Arial" w:hAnsi="Arial" w:cs="Arial"/>
        </w:rPr>
        <w:t>ln(</w:t>
      </w:r>
      <w:proofErr w:type="spellStart"/>
      <w:r w:rsidRPr="005B2C40">
        <w:rPr>
          <w:rFonts w:ascii="Arial" w:hAnsi="Arial" w:cs="Arial"/>
        </w:rPr>
        <w:t>sinx</w:t>
      </w:r>
      <w:proofErr w:type="spellEnd"/>
      <w:r w:rsidRPr="005B2C40">
        <w:rPr>
          <w:rFonts w:ascii="Arial" w:hAnsi="Arial" w:cs="Arial"/>
        </w:rPr>
        <w:t>) and related integrals</w:t>
      </w:r>
      <w:r>
        <w:rPr>
          <w:rFonts w:ascii="Arial" w:hAnsi="Arial" w:cs="Arial"/>
        </w:rPr>
        <w:t xml:space="preserve">” and </w:t>
      </w:r>
      <w:r>
        <w:rPr>
          <w:rFonts w:ascii="Arial" w:hAnsi="Arial" w:cs="Arial"/>
        </w:rPr>
        <w:t>“</w:t>
      </w:r>
      <w:proofErr w:type="spellStart"/>
      <w:r w:rsidRPr="0078721D">
        <w:rPr>
          <w:rFonts w:ascii="Arial" w:hAnsi="Arial" w:cs="Arial"/>
        </w:rPr>
        <w:t>frac</w:t>
      </w:r>
      <w:proofErr w:type="spellEnd"/>
      <w:r w:rsidRPr="0078721D">
        <w:rPr>
          <w:rFonts w:ascii="Arial" w:hAnsi="Arial" w:cs="Arial"/>
        </w:rPr>
        <w:t>{</w:t>
      </w:r>
      <w:proofErr w:type="spellStart"/>
      <w:r w:rsidRPr="0078721D">
        <w:rPr>
          <w:rFonts w:ascii="Arial" w:hAnsi="Arial" w:cs="Arial"/>
        </w:rPr>
        <w:t>lnx</w:t>
      </w:r>
      <w:proofErr w:type="spellEnd"/>
      <w:r w:rsidRPr="0078721D">
        <w:rPr>
          <w:rFonts w:ascii="Arial" w:hAnsi="Arial" w:cs="Arial"/>
        </w:rPr>
        <w:t>}{x^2+1} and related integral</w:t>
      </w:r>
      <w:r w:rsidR="00083E15">
        <w:rPr>
          <w:rFonts w:ascii="Arial" w:hAnsi="Arial" w:cs="Arial"/>
        </w:rPr>
        <w:t>s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respectively.</w:t>
      </w:r>
    </w:p>
    <w:p w:rsidR="005B2C40" w:rsidRDefault="005B2C40" w:rsidP="005B2C40">
      <w:pPr>
        <w:rPr>
          <w:rFonts w:ascii="Arial" w:hAnsi="Arial" w:cs="Arial"/>
        </w:rPr>
      </w:pPr>
    </w:p>
    <w:p w:rsidR="005B2C40" w:rsidRDefault="005B2C40" w:rsidP="005B2C4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Remark: Originally I had set out to solve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</m:oMath>
      <w:r>
        <w:rPr>
          <w:rFonts w:ascii="Arial" w:hAnsi="Arial" w:cs="Arial"/>
          <w:i/>
        </w:rPr>
        <w:t xml:space="preserve">, but through manipulations, substitutions, and integration by parts, I stumbled into the other integrals, mainly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  <w:i/>
        </w:rPr>
        <w:t xml:space="preserve">,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</m:oMath>
      <w:r>
        <w:rPr>
          <w:rFonts w:ascii="Arial" w:hAnsi="Arial" w:cs="Arial"/>
          <w:i/>
        </w:rPr>
        <w:t xml:space="preserve">. However since these integrals are pleasing in their own right, they will be solved here as well. </w:t>
      </w:r>
    </w:p>
    <w:p w:rsidR="005B2C40" w:rsidRDefault="005B2C40" w:rsidP="005B2C40">
      <w:pPr>
        <w:rPr>
          <w:rFonts w:ascii="Arial" w:hAnsi="Arial" w:cs="Arial"/>
          <w:i/>
        </w:rPr>
      </w:pPr>
    </w:p>
    <w:p w:rsidR="005B2C40" w:rsidRDefault="005B2C40" w:rsidP="005B2C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Before embarking on the solution, we will explain why differentiation under the integral sign cannot be used to solve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hAnsi="Arial" w:cs="Arial"/>
        </w:rPr>
        <w:t xml:space="preserve"> even though defining functions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</m:e>
        </m:d>
        <m:r>
          <w:rPr>
            <w:rFonts w:ascii="Cambria Math" w:hAnsi="Cambria Math" w:cs="Arial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+1</m:t>
                        </m:r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+1</m:t>
                </m:r>
              </m:den>
            </m:f>
            <m:r>
              <w:rPr>
                <w:rFonts w:ascii="Cambria Math" w:hAnsi="Cambria Math" w:cs="Arial"/>
              </w:rPr>
              <m:t>dx</m:t>
            </m:r>
          </m:e>
        </m:nary>
      </m:oMath>
      <w:r>
        <w:rPr>
          <w:rFonts w:ascii="Arial" w:hAnsi="Arial" w:cs="Arial"/>
        </w:rPr>
        <w:t xml:space="preserve"> (noting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=0)</m:t>
        </m:r>
      </m:oMath>
      <w:r>
        <w:rPr>
          <w:rFonts w:ascii="Arial" w:hAnsi="Arial" w:cs="Arial"/>
        </w:rPr>
        <w:t xml:space="preserve"> 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</m:e>
        </m:d>
        <m:r>
          <w:rPr>
            <w:rFonts w:ascii="Cambria Math" w:hAnsi="Cambria Math" w:cs="Arial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+1</m:t>
                </m:r>
              </m:den>
            </m:f>
            <m:r>
              <w:rPr>
                <w:rFonts w:ascii="Cambria Math" w:hAnsi="Cambria Math" w:cs="Arial"/>
              </w:rPr>
              <m:t>dx</m:t>
            </m:r>
          </m:e>
        </m:nary>
      </m:oMath>
      <w:r>
        <w:rPr>
          <w:rFonts w:ascii="Arial" w:hAnsi="Arial" w:cs="Arial"/>
        </w:rPr>
        <w:t xml:space="preserve"> (noting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=-2G</m:t>
        </m:r>
      </m:oMath>
      <w:r>
        <w:rPr>
          <w:rFonts w:ascii="Arial" w:hAnsi="Arial" w:cs="Arial"/>
        </w:rPr>
        <w:t xml:space="preserve">) seems natural. Focusing on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</m:e>
        </m:d>
      </m:oMath>
      <w:r>
        <w:rPr>
          <w:rFonts w:ascii="Arial" w:hAnsi="Arial" w:cs="Arial"/>
        </w:rPr>
        <w:t xml:space="preserve">, differentiating under the integral eventually leads to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  <m:sup>
            <m:r>
              <w:rPr>
                <w:rFonts w:ascii="Cambria Math" w:hAnsi="Cambria Math" w:cs="Arial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πa-4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-1</m:t>
                </m:r>
              </m:den>
            </m:f>
          </m:e>
        </m:d>
      </m:oMath>
      <w:r>
        <w:rPr>
          <w:rFonts w:ascii="Arial" w:hAnsi="Arial" w:cs="Arial"/>
        </w:rPr>
        <w:t xml:space="preserve"> and the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arctan</m:t>
                </m:r>
              </m:fName>
              <m:e>
                <m:r>
                  <w:rPr>
                    <w:rFonts w:ascii="Cambria Math" w:hAnsi="Cambria Math" w:cs="Arial"/>
                  </w:rPr>
                  <m:t>a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-1</m:t>
            </m:r>
          </m:den>
        </m:f>
      </m:oMath>
      <w:r>
        <w:rPr>
          <w:rFonts w:ascii="Arial" w:hAnsi="Arial" w:cs="Arial"/>
        </w:rPr>
        <w:t xml:space="preserve"> term (which appears because </w:t>
      </w:r>
      <m:oMath>
        <m:r>
          <w:rPr>
            <w:rFonts w:ascii="Cambria Math" w:hAnsi="Cambria Math" w:cs="Arial"/>
          </w:rPr>
          <m:t>1</m:t>
        </m:r>
      </m:oMath>
      <w:r>
        <w:rPr>
          <w:rFonts w:ascii="Arial" w:hAnsi="Arial" w:cs="Arial"/>
        </w:rPr>
        <w:t xml:space="preserve"> is a bound of integration) has no good closed-form antiderivative. Even substituting </w:t>
      </w:r>
      <m:oMath>
        <m:r>
          <w:rPr>
            <w:rFonts w:ascii="Cambria Math" w:hAnsi="Cambria Math" w:cs="Arial"/>
          </w:rPr>
          <m:t>x↦1/x</m:t>
        </m:r>
      </m:oMath>
      <w:r>
        <w:rPr>
          <w:rFonts w:ascii="Arial" w:hAnsi="Arial" w:cs="Arial"/>
        </w:rPr>
        <w:t xml:space="preserve"> prior to differentiating under the integral will not work as </w:t>
      </w:r>
      <m:oMath>
        <m:r>
          <w:rPr>
            <w:rFonts w:ascii="Cambria Math" w:hAnsi="Cambria Math" w:cs="Arial"/>
          </w:rPr>
          <m:t>1</m:t>
        </m:r>
      </m:oMath>
      <w:r>
        <w:rPr>
          <w:rFonts w:ascii="Arial" w:hAnsi="Arial" w:cs="Arial"/>
        </w:rPr>
        <w:t xml:space="preserve"> will still end up being a bound of integration. For the same reason,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</m:e>
        </m:d>
      </m:oMath>
      <w:r>
        <w:rPr>
          <w:rFonts w:ascii="Arial" w:hAnsi="Arial" w:cs="Arial"/>
        </w:rPr>
        <w:t xml:space="preserve"> will not work either.</w:t>
      </w:r>
      <w:r w:rsidR="00B7036A">
        <w:rPr>
          <w:rFonts w:ascii="Arial" w:hAnsi="Arial" w:cs="Arial"/>
        </w:rPr>
        <w:t xml:space="preserve"> Differentiating under the integral would have worked if the bounds of integration were </w:t>
      </w:r>
      <m:oMath>
        <m:r>
          <w:rPr>
            <w:rFonts w:ascii="Cambria Math" w:hAnsi="Cambria Math" w:cs="Arial"/>
          </w:rPr>
          <m:t>0</m:t>
        </m:r>
      </m:oMath>
      <w:r w:rsidR="00B7036A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∞</m:t>
        </m:r>
      </m:oMath>
      <w:r w:rsidR="00B7036A">
        <w:rPr>
          <w:rFonts w:ascii="Arial" w:hAnsi="Arial" w:cs="Arial"/>
        </w:rPr>
        <w:t>.</w:t>
      </w:r>
    </w:p>
    <w:p w:rsidR="00B7036A" w:rsidRDefault="00B7036A" w:rsidP="005B2C40">
      <w:pPr>
        <w:rPr>
          <w:rFonts w:ascii="Arial" w:hAnsi="Arial" w:cs="Arial"/>
        </w:rPr>
      </w:pPr>
    </w:p>
    <w:p w:rsidR="00B7036A" w:rsidRDefault="00B7036A" w:rsidP="0034089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Although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hAnsi="Arial" w:cs="Arial"/>
        </w:rPr>
        <w:t xml:space="preserve"> was rather inaccessible, I was eventually able to solve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>. We have:</w:t>
      </w:r>
    </w:p>
    <w:p w:rsidR="00B7036A" w:rsidRPr="00B7036A" w:rsidRDefault="00B7036A" w:rsidP="005B2C40">
      <w:pPr>
        <w:rPr>
          <w:rFonts w:ascii="Arial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hAnsi="Cambria Math" w:cs="Arial"/>
            </w:rPr>
            <m:t>+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</m:t>
          </m:r>
          <m:r>
            <w:rPr>
              <w:rFonts w:ascii="Cambria Math" w:hAnsi="Cambria Math" w:cs="Arial"/>
            </w:rPr>
            <m:t>x=-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π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</m:fName>
            <m:e>
              <m:r>
                <w:rPr>
                  <w:rFonts w:ascii="Cambria Math" w:hAnsi="Cambria Math" w:cs="Arial"/>
                </w:rPr>
                <m:t>2</m:t>
              </m:r>
            </m:e>
          </m:func>
        </m:oMath>
      </m:oMathPara>
    </w:p>
    <w:p w:rsidR="00B7036A" w:rsidRDefault="00B7036A" w:rsidP="005B2C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But by substituting </w:t>
      </w:r>
      <m:oMath>
        <m:r>
          <w:rPr>
            <w:rFonts w:ascii="Cambria Math" w:hAnsi="Cambria Math" w:cs="Arial"/>
          </w:rPr>
          <m:t>u=π/2-x</m:t>
        </m:r>
      </m:oMath>
      <w:r>
        <w:rPr>
          <w:rFonts w:ascii="Arial" w:hAnsi="Arial" w:cs="Arial"/>
        </w:rPr>
        <w:t xml:space="preserve"> we see that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func>
                  </m:e>
                </m:d>
              </m:e>
            </m:func>
          </m:e>
        </m:nary>
        <m:r>
          <w:rPr>
            <w:rFonts w:ascii="Cambria Math" w:hAnsi="Cambria Math" w:cs="Arial"/>
          </w:rPr>
          <m:t>dx</m:t>
        </m:r>
        <m:r>
          <w:rPr>
            <w:rFonts w:ascii="Cambria Math" w:hAnsi="Cambria Math" w:cs="Arial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func>
                  </m:e>
                </m:d>
              </m:e>
            </m:func>
          </m:e>
        </m:nary>
        <m:r>
          <w:rPr>
            <w:rFonts w:ascii="Cambria Math" w:hAnsi="Cambria Math" w:cs="Arial"/>
          </w:rPr>
          <m:t>dx</m:t>
        </m:r>
      </m:oMath>
      <w:r>
        <w:rPr>
          <w:rFonts w:ascii="Arial" w:hAnsi="Arial" w:cs="Arial"/>
        </w:rPr>
        <w:t>, so</w:t>
      </w:r>
    </w:p>
    <w:p w:rsidR="005B2C40" w:rsidRPr="00B7036A" w:rsidRDefault="00B7036A" w:rsidP="00340897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                                    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hAnsi="Cambria Math" w:cs="Arial"/>
            </w:rPr>
            <m:t>+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hAnsi="Cambria Math" w:cs="Aria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π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</m:fName>
            <m:e>
              <m:r>
                <w:rPr>
                  <w:rFonts w:ascii="Cambria Math" w:hAnsi="Cambria Math" w:cs="Arial"/>
                </w:rPr>
                <m:t>2</m:t>
              </m:r>
            </m:e>
          </m:func>
          <m:r>
            <w:rPr>
              <w:rFonts w:ascii="Cambria Math" w:hAnsi="Cambria Math" w:cs="Arial"/>
            </w:rPr>
            <m:t xml:space="preserve">                                    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</m:oMath>
      </m:oMathPara>
    </w:p>
    <w:p w:rsidR="00B7036A" w:rsidRDefault="00B7036A" w:rsidP="0034089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However we also have</w:t>
      </w:r>
    </w:p>
    <w:p w:rsidR="00B7036A" w:rsidRPr="00B7036A" w:rsidRDefault="00B7036A" w:rsidP="00340897">
      <w:pPr>
        <w:spacing w:line="360" w:lineRule="auto"/>
        <w:rPr>
          <w:rFonts w:ascii="Arial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in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hAnsi="Cambria Math" w:cs="Arial"/>
            </w:rPr>
            <m:t>-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dx=-G</m:t>
          </m:r>
        </m:oMath>
      </m:oMathPara>
    </w:p>
    <w:p w:rsidR="00B7036A" w:rsidRDefault="00DD45D3" w:rsidP="0034089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Solving simultaneously with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>
        <w:rPr>
          <w:rFonts w:ascii="Arial" w:hAnsi="Arial" w:cs="Arial"/>
        </w:rPr>
        <w:t xml:space="preserve"> eventually yields</w:t>
      </w:r>
    </w:p>
    <w:p w:rsidR="00DD45D3" w:rsidRPr="007E21A5" w:rsidRDefault="00DD45D3" w:rsidP="00340897">
      <w:pPr>
        <w:spacing w:line="360" w:lineRule="auto"/>
        <w:rPr>
          <w:rFonts w:ascii="Arial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 w:cs="Arial"/>
                  <w:highlight w:val="yellow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 w:cs="Arial"/>
                  <w:highlight w:val="yellow"/>
                </w:rPr>
                <m:t>G-</m:t>
              </m:r>
              <m:f>
                <m:fPr>
                  <m:ctrlPr>
                    <w:rPr>
                      <w:rFonts w:ascii="Cambria Math" w:hAnsi="Cambria Math" w:cs="Arial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highlight w:val="yellow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highlight w:val="yellow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highlight w:val="yellow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highlight w:val="yellow"/>
                    </w:rPr>
                    <m:t>2</m:t>
                  </m:r>
                </m:e>
              </m:func>
            </m:e>
          </m:d>
          <m:r>
            <w:rPr>
              <w:rFonts w:ascii="Cambria Math" w:hAnsi="Cambria Math" w:cs="Arial"/>
            </w:rPr>
            <m:t xml:space="preserve">             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in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  <w:highlight w:val="yellow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 w:cs="Arial"/>
                  <w:highlight w:val="yellow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 w:cs="Arial"/>
                  <w:highlight w:val="yellow"/>
                </w:rPr>
                <m:t>G+</m:t>
              </m:r>
              <m:f>
                <m:fPr>
                  <m:ctrlPr>
                    <w:rPr>
                      <w:rFonts w:ascii="Cambria Math" w:hAnsi="Cambria Math" w:cs="Arial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highlight w:val="yellow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highlight w:val="yellow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highlight w:val="yellow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highlight w:val="yellow"/>
                    </w:rPr>
                    <m:t>2</m:t>
                  </m:r>
                </m:e>
              </m:func>
            </m:e>
          </m:d>
        </m:oMath>
      </m:oMathPara>
    </w:p>
    <w:p w:rsidR="00263F32" w:rsidRDefault="00263F32" w:rsidP="0034089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From here, the other integrals can be solved.</w:t>
      </w:r>
      <w:r w:rsidR="00A97C43">
        <w:rPr>
          <w:rFonts w:ascii="Arial" w:hAnsi="Arial" w:cs="Arial"/>
        </w:rPr>
        <w:t xml:space="preserve"> Using integration by parts,</w:t>
      </w:r>
    </w:p>
    <w:p w:rsidR="00A97C43" w:rsidRPr="00A97C43" w:rsidRDefault="00A97C43" w:rsidP="00340897">
      <w:pPr>
        <w:spacing w:line="360" w:lineRule="auto"/>
        <w:rPr>
          <w:rFonts w:ascii="Arial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</m:t>
          </m:r>
          <m:r>
            <w:rPr>
              <w:rFonts w:ascii="Cambria Math" w:hAnsi="Cambria Math" w:cs="Arial"/>
            </w:rPr>
            <m:t>x=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</m:sSubSup>
          <m:r>
            <w:rPr>
              <w:rFonts w:ascii="Cambria Math" w:hAnsi="Cambria Math" w:cs="Arial"/>
            </w:rPr>
            <m:t>-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r>
                <w:rPr>
                  <w:rFonts w:ascii="Cambria Math" w:hAnsi="Cambria Math" w:cs="Arial"/>
                </w:rPr>
                <m:t>x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 w:cs="Arial"/>
            </w:rPr>
            <m:t>dx</m:t>
          </m:r>
        </m:oMath>
      </m:oMathPara>
    </w:p>
    <w:p w:rsidR="00A97C43" w:rsidRPr="00A97C43" w:rsidRDefault="00A97C43" w:rsidP="00340897">
      <w:pPr>
        <w:spacing w:line="360" w:lineRule="auto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G-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func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π</m:t>
              </m:r>
            </m:num>
            <m:den>
              <m:r>
                <w:rPr>
                  <w:rFonts w:ascii="Cambria Math" w:hAnsi="Cambria Math" w:cs="Arial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</m:fName>
            <m:e>
              <m:r>
                <w:rPr>
                  <w:rFonts w:ascii="Cambria Math" w:hAnsi="Cambria Math" w:cs="Arial"/>
                </w:rPr>
                <m:t>2</m:t>
              </m:r>
            </m:e>
          </m:func>
          <m:r>
            <w:rPr>
              <w:rFonts w:ascii="Cambria Math" w:hAnsi="Cambria Math" w:cs="Arial"/>
            </w:rPr>
            <m:t>+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r>
                <w:rPr>
                  <w:rFonts w:ascii="Cambria Math" w:hAnsi="Cambria Math" w:cs="Arial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 w:cs="Arial"/>
            </w:rPr>
            <m:t>dx</m:t>
          </m:r>
        </m:oMath>
      </m:oMathPara>
      <w:bookmarkStart w:id="0" w:name="_GoBack"/>
      <w:bookmarkEnd w:id="0"/>
    </w:p>
    <w:p w:rsidR="00A97C43" w:rsidRDefault="00A97C43" w:rsidP="00340897">
      <w:pPr>
        <w:spacing w:line="360" w:lineRule="auto"/>
        <w:rPr>
          <w:rFonts w:ascii="Arial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r>
                <w:rPr>
                  <w:rFonts w:ascii="Cambria Math" w:hAnsi="Cambria Math" w:cs="Arial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 w:cs="Arial"/>
                  <w:highlight w:val="yellow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 w:cs="Arial"/>
                  <w:highlight w:val="yellow"/>
                </w:rPr>
                <m:t>G-</m:t>
              </m:r>
              <m:f>
                <m:fPr>
                  <m:ctrlPr>
                    <w:rPr>
                      <w:rFonts w:ascii="Cambria Math" w:hAnsi="Cambria Math" w:cs="Arial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highlight w:val="yellow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highlight w:val="yellow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highlight w:val="yellow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highlight w:val="yellow"/>
                    </w:rPr>
                    <m:t>2</m:t>
                  </m:r>
                </m:e>
              </m:func>
            </m:e>
          </m:d>
        </m:oMath>
      </m:oMathPara>
    </w:p>
    <w:p w:rsidR="007E21A5" w:rsidRDefault="00372ED8" w:rsidP="0034089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Returning to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hAnsi="Arial" w:cs="Arial"/>
        </w:rPr>
        <w:t xml:space="preserve"> and substituting </w:t>
      </w:r>
      <m:oMath>
        <m:r>
          <w:rPr>
            <w:rFonts w:ascii="Cambria Math" w:hAnsi="Cambria Math" w:cs="Arial"/>
          </w:rPr>
          <m:t>x=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r>
              <w:rPr>
                <w:rFonts w:ascii="Cambria Math" w:hAnsi="Cambria Math" w:cs="Arial"/>
              </w:rPr>
              <m:t>θ</m:t>
            </m:r>
          </m:e>
        </m:func>
      </m:oMath>
      <w:r>
        <w:rPr>
          <w:rFonts w:ascii="Arial" w:hAnsi="Arial" w:cs="Arial"/>
        </w:rPr>
        <w:t>,</w:t>
      </w:r>
    </w:p>
    <w:p w:rsidR="00372ED8" w:rsidRPr="00372ED8" w:rsidRDefault="00372ED8" w:rsidP="00340897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+1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sec</m:t>
                              </m: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</m:t>
          </m:r>
          <m:r>
            <w:rPr>
              <w:rFonts w:ascii="Cambria Math" w:hAnsi="Cambria Math" w:cs="Arial"/>
            </w:rPr>
            <m:t>θ=-2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dθ</m:t>
          </m:r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  <w:highlight w:val="yellow"/>
            </w:rPr>
            <m:t>-G+</m:t>
          </m:r>
          <m:f>
            <m:f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highlight w:val="yellow"/>
                </w:rPr>
                <m:t>π</m:t>
              </m:r>
            </m:num>
            <m:den>
              <m:r>
                <w:rPr>
                  <w:rFonts w:ascii="Cambria Math" w:hAnsi="Cambria Math" w:cs="Arial"/>
                  <w:highlight w:val="yellow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highlight w:val="yellow"/>
                </w:rPr>
                <m:t>ln</m:t>
              </m:r>
            </m:fName>
            <m:e>
              <m:r>
                <w:rPr>
                  <w:rFonts w:ascii="Cambria Math" w:hAnsi="Cambria Math" w:cs="Arial"/>
                  <w:highlight w:val="yellow"/>
                </w:rPr>
                <m:t>2</m:t>
              </m:r>
            </m:e>
          </m:func>
        </m:oMath>
      </m:oMathPara>
    </w:p>
    <w:p w:rsidR="00372ED8" w:rsidRDefault="00372ED8" w:rsidP="0034089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Lastly, to solve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</m:oMath>
      <w:r>
        <w:rPr>
          <w:rFonts w:ascii="Arial" w:hAnsi="Arial" w:cs="Arial"/>
        </w:rPr>
        <w:t>,</w:t>
      </w:r>
    </w:p>
    <w:p w:rsidR="00DD45D3" w:rsidRPr="00372ED8" w:rsidRDefault="00372ED8" w:rsidP="00340897">
      <w:pPr>
        <w:spacing w:line="360" w:lineRule="auto"/>
        <w:rPr>
          <w:rFonts w:ascii="Arial" w:hAnsi="Arial" w:cs="Arial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 w:cs="Arial"/>
            </w:rPr>
            <m:t>dx</m:t>
          </m:r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+1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 w:cs="Arial"/>
            </w:rPr>
            <m:t>dx-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 w:cs="Arial"/>
            </w:rPr>
            <m:t>dx</m:t>
          </m:r>
        </m:oMath>
      </m:oMathPara>
    </w:p>
    <w:p w:rsidR="00372ED8" w:rsidRPr="005B2C40" w:rsidRDefault="00372ED8" w:rsidP="00340897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=-G+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π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</m:fName>
            <m:e>
              <m:r>
                <w:rPr>
                  <w:rFonts w:ascii="Cambria Math" w:hAnsi="Cambria Math" w:cs="Arial"/>
                </w:rPr>
                <m:t>2</m:t>
              </m:r>
            </m:e>
          </m:func>
          <m:r>
            <w:rPr>
              <w:rFonts w:ascii="Cambria Math" w:hAnsi="Cambria Math" w:cs="Arial"/>
            </w:rPr>
            <m:t>+G=</m:t>
          </m:r>
          <m:f>
            <m:f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highlight w:val="yellow"/>
                </w:rPr>
                <m:t>π</m:t>
              </m:r>
            </m:num>
            <m:den>
              <m:r>
                <w:rPr>
                  <w:rFonts w:ascii="Cambria Math" w:hAnsi="Cambria Math" w:cs="Arial"/>
                  <w:highlight w:val="yellow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highlight w:val="yellow"/>
                </w:rPr>
                <m:t>ln</m:t>
              </m:r>
            </m:fName>
            <m:e>
              <m:r>
                <w:rPr>
                  <w:rFonts w:ascii="Cambria Math" w:hAnsi="Cambria Math" w:cs="Arial"/>
                  <w:highlight w:val="yellow"/>
                </w:rPr>
                <m:t>2</m:t>
              </m:r>
            </m:e>
          </m:func>
        </m:oMath>
      </m:oMathPara>
    </w:p>
    <w:sectPr w:rsidR="00372ED8" w:rsidRPr="005B2C40" w:rsidSect="001F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40"/>
    <w:rsid w:val="00035AB5"/>
    <w:rsid w:val="00083E15"/>
    <w:rsid w:val="00151AC6"/>
    <w:rsid w:val="001F4480"/>
    <w:rsid w:val="00263F32"/>
    <w:rsid w:val="002D0BE6"/>
    <w:rsid w:val="00340897"/>
    <w:rsid w:val="00372ED8"/>
    <w:rsid w:val="00520517"/>
    <w:rsid w:val="005B2C40"/>
    <w:rsid w:val="006453F4"/>
    <w:rsid w:val="007A2C48"/>
    <w:rsid w:val="007E21A5"/>
    <w:rsid w:val="00A97C43"/>
    <w:rsid w:val="00B7036A"/>
    <w:rsid w:val="00C45560"/>
    <w:rsid w:val="00C53A56"/>
    <w:rsid w:val="00DD45D3"/>
    <w:rsid w:val="00E367F2"/>
    <w:rsid w:val="00EA0CE7"/>
    <w:rsid w:val="00F3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7E4B6"/>
  <w14:defaultImageDpi w14:val="32767"/>
  <w15:chartTrackingRefBased/>
  <w15:docId w15:val="{3D5AF21D-30BC-2E41-A9AC-BB8C692D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mengkao tseng</dc:creator>
  <cp:keywords/>
  <dc:description/>
  <cp:lastModifiedBy>mengkao tseng</cp:lastModifiedBy>
  <cp:revision>15</cp:revision>
  <dcterms:created xsi:type="dcterms:W3CDTF">2023-07-22T13:41:00Z</dcterms:created>
  <dcterms:modified xsi:type="dcterms:W3CDTF">2023-07-22T14:26:00Z</dcterms:modified>
</cp:coreProperties>
</file>