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MUTUAL NON-DISCLOSURE AGREEMENT (SAMPLE — FICTITIOUS)</w:t>
      </w:r>
    </w:p>
    <w:p>
      <w:r>
        <w:rPr>
          <w:i/>
          <w:sz w:val="18"/>
        </w:rPr>
        <w:t>Fictitious sample. Not a real legal document. Not legal advice.</w:t>
      </w:r>
    </w:p>
    <w:p>
      <w:pPr>
        <w:pStyle w:val="Heading2"/>
      </w:pPr>
      <w:r>
        <w:t>Document</w:t>
      </w:r>
    </w:p>
    <w:p>
      <w:pPr>
        <w:pStyle w:val="Heading1"/>
      </w:pPr>
      <w:r>
        <w:t>MUTUAL NON-DISCLOSURE AGREEMENT (SAMPLE — FICTITIOUS)</w:t>
      </w:r>
    </w:p>
    <w:p>
      <w:r>
        <w:rPr>
          <w:b/>
        </w:rPr>
        <w:t>This is a fictitious sample for testing. Not a real NDA and not legal advice.</w:t>
      </w:r>
    </w:p>
    <w:p>
      <w:r>
        <w:t>This Mutual Non-Disclosure Agreement (this "Agreement") is entered into on 12 May 2026 between:</w:t>
      </w:r>
    </w:p>
    <w:p>
      <w:pPr>
        <w:pStyle w:val="ListBullet"/>
      </w:pPr>
      <w:r>
        <w:rPr>
          <w:b/>
        </w:rPr>
        <w:t>Disclosing/Receiving Party 1</w:t>
      </w:r>
      <w:r>
        <w:t>: Acme Aerospace Holdings, Inc., a Delaware corporation ("Acme")</w:t>
      </w:r>
    </w:p>
    <w:p>
      <w:pPr>
        <w:pStyle w:val="ListBullet"/>
      </w:pPr>
      <w:r>
        <w:rPr>
          <w:b/>
        </w:rPr>
        <w:t>Disclosing/Receiving Party 2</w:t>
      </w:r>
      <w:r>
        <w:t>: Beta MRO Services Limited, a private company in the United Kingdom ("Beta")</w:t>
      </w:r>
    </w:p>
    <w:p>
      <w:r>
        <w:t>The parties wish to evaluate a potential aircraft maintenance services arrangement (the "Purpose").</w:t>
      </w:r>
    </w:p>
    <w:p>
      <w:pPr>
        <w:pStyle w:val="ListNumber"/>
      </w:pPr>
      <w:r>
        <w:rPr>
          <w:b/>
        </w:rPr>
        <w:t>Definition of Confidential Information.</w:t>
      </w:r>
      <w:r>
        <w:t xml:space="preserve"> "Confidential Information" means all non-public information disclosed by either party (the "Discloser") to the other (the "Recipient") in connection with the Purpose, including all maintenance, technical, type-certificate, operational, commercial, and financial information, and any information that a reasonable person would understand to be confidential under the circumstances of disclosure.</w:t>
      </w:r>
    </w:p>
    <w:p>
      <w:pPr>
        <w:pStyle w:val="ListNumber"/>
      </w:pPr>
      <w:r>
        <w:rPr>
          <w:b/>
        </w:rPr>
        <w:t>Obligations.</w:t>
      </w:r>
      <w:r>
        <w:t xml:space="preserve"> Recipient shall (a) use Confidential Information solely for the Purpose; (b) protect Confidential Information using a degree of care no less than the degree of care used to protect its own confidential information of similar importance, and in any event reasonable care; (c) restrict disclosure to its employees, contractors, and professional advisors with a need to know who are bound by confidentiality obligations no less protective than those set forth herein.</w:t>
      </w:r>
    </w:p>
    <w:p>
      <w:pPr>
        <w:pStyle w:val="ListNumber"/>
      </w:pPr>
      <w:r>
        <w:rPr>
          <w:b/>
        </w:rPr>
        <w:t>Exclusions.</w:t>
      </w:r>
      <w:r>
        <w:t xml:space="preserve"> Confidential Information does not include information that (a) is or becomes publicly available through no breach of this Agreement; (b) was rightfully known to Recipient before disclosure; (c) was independently developed by Recipient without use of or reference to Confidential Information; (d) is rightfully received from a third party without confidentiality obligations.</w:t>
      </w:r>
    </w:p>
    <w:p>
      <w:pPr>
        <w:pStyle w:val="ListNumber"/>
      </w:pPr>
      <w:r>
        <w:rPr>
          <w:b/>
        </w:rPr>
        <w:t>Compelled Disclosure.</w:t>
      </w:r>
      <w:r>
        <w:t xml:space="preserve"> Nothing in this Agreement shall prevent Recipient from disclosing Confidential Information to the extent required by law, regulation, valid legal process, or order of a competent court, provided that Recipient shall, to the extent legally permitted, provide Discloser with prompt prior notice and reasonable assistance to seek a protective order.</w:t>
      </w:r>
    </w:p>
    <w:p>
      <w:pPr>
        <w:pStyle w:val="ListNumber"/>
      </w:pPr>
      <w:r>
        <w:rPr>
          <w:b/>
        </w:rPr>
        <w:t>Term.</w:t>
      </w:r>
      <w:r>
        <w:t xml:space="preserve"> This Agreement shall commence on the date hereof and continue for a period of three (3) years, except that the confidentiality obligations shall survive for five (5) years from the date of the last disclosure under this Agreement, except for trade secrets, which shall remain confidential for so long as they retain trade-secret status.</w:t>
      </w:r>
    </w:p>
    <w:p>
      <w:pPr>
        <w:pStyle w:val="ListNumber"/>
      </w:pPr>
      <w:r>
        <w:rPr>
          <w:b/>
        </w:rPr>
        <w:t>Return or Destruction.</w:t>
      </w:r>
      <w:r>
        <w:t xml:space="preserve"> Upon termination of this Agreement or written request from Discloser, Recipient shall promptly return or destroy all copies of Confidential Information, provided that Recipient may retain copies required by law, regulation, internal compliance, or routine backup or archive procedures.</w:t>
      </w:r>
    </w:p>
    <w:p>
      <w:pPr>
        <w:pStyle w:val="ListNumber"/>
      </w:pPr>
      <w:r>
        <w:rPr>
          <w:b/>
        </w:rPr>
        <w:t>No License.</w:t>
      </w:r>
      <w:r>
        <w:t xml:space="preserve"> Nothing in this Agreement grants any license or right in any intellectual property of Discloser.</w:t>
      </w:r>
    </w:p>
    <w:p>
      <w:pPr>
        <w:pStyle w:val="ListNumber"/>
      </w:pPr>
      <w:r>
        <w:rPr>
          <w:b/>
        </w:rPr>
        <w:t>Remedies.</w:t>
      </w:r>
      <w:r>
        <w:t xml:space="preserve"> The parties acknowledge that breach of this Agreement may cause irreparable harm and that the non-breaching party shall be entitled to seek equitable relief in addition to all other available remedies.</w:t>
      </w:r>
    </w:p>
    <w:p>
      <w:pPr>
        <w:pStyle w:val="ListNumber"/>
      </w:pPr>
      <w:r>
        <w:rPr>
          <w:b/>
        </w:rPr>
        <w:t>Non-Solicitation.</w:t>
      </w:r>
      <w:r>
        <w:t xml:space="preserve"> During the term of this Agreement and for a period of two (2) years thereafter, Recipient shall not directly or indirectly solicit for employment any employee of Discloser with whom Recipient had contact in connection with the Purpose.</w:t>
      </w:r>
    </w:p>
    <w:p>
      <w:pPr>
        <w:pStyle w:val="ListNumber"/>
      </w:pPr>
      <w:r>
        <w:rPr>
          <w:b/>
        </w:rPr>
        <w:t>Governing Law; Dispute Resolution.</w:t>
      </w:r>
      <w:r>
        <w:t xml:space="preserve"> This Agreement is governed by the laws of England and Wales. The parties submit to the exclusive jurisdiction of the courts of London.</w:t>
      </w:r>
    </w:p>
    <w:p>
      <w:r>
        <w:t>This sample omits provisions a real NDA would typically include and contains a non-solicitation clause for the purpose of testing the triage skill.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