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Gudspot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SPRINT 02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NOVEMBER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PM / </w:t>
      </w:r>
      <w:r w:rsidDel="00000000" w:rsidR="00000000" w:rsidRPr="00000000">
        <w:rPr>
          <w:sz w:val="22"/>
          <w:szCs w:val="22"/>
          <w:rtl w:val="0"/>
        </w:rPr>
        <w:t xml:space="preserve">GOOGLE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DUONG MINH KHOI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DANG KHOA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TRONG DAT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NANG TIEN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TIEN 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sz w:val="22"/>
          <w:szCs w:val="22"/>
          <w:rtl w:val="0"/>
        </w:rPr>
        <w:t xml:space="preserve">Identify and prioritize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Complete Use model and Use case specification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to implement the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sz w:val="22"/>
          <w:szCs w:val="22"/>
          <w:rtl w:val="0"/>
        </w:rPr>
        <w:t xml:space="preserve">Assign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b w:val="1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Team tasks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Watch PA2 Video and read PA2 document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tasks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 use model </w:t>
      </w:r>
      <w:r w:rsidDel="00000000" w:rsidR="00000000" w:rsidRPr="00000000">
        <w:rPr>
          <w:rtl w:val="0"/>
        </w:rPr>
        <w:t xml:space="preserve">- KHOA, KHOI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use case specifications - KHOA, KHOI, DAT, TIEN DAT, TIEN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