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-392429</wp:posOffset>
            </wp:positionV>
            <wp:extent cx="1905000" cy="1394460"/>
            <wp:effectExtent b="0" l="0" r="0" t="0"/>
            <wp:wrapSquare wrapText="bothSides" distB="0" distT="0" distL="114300" distR="114300"/>
            <wp:docPr descr="C:\Users\A.Platko\AppData\Local\Microsoft\Windows\INetCache\Content.Word\lands(red).png" id="39" name="image1.pn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lands(red).png" id="0" name="image1.png"/>
                    <pic:cNvPicPr preferRelativeResize="0"/>
                  </pic:nvPicPr>
                  <pic:blipFill>
                    <a:blip r:embed="rId7"/>
                    <a:srcRect b="0" l="0" r="3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701" w:firstLine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ТЕХНИЧЕСКОЕ ОПИСАНИЕ КОМПЕТЕНЦИИ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56"/>
          <w:szCs w:val="5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margin">
              <wp:posOffset>3883547</wp:posOffset>
            </wp:positionV>
            <wp:extent cx="7575905" cy="6065822"/>
            <wp:effectExtent b="0" l="0" r="0" t="0"/>
            <wp:wrapSquare wrapText="bothSides" distB="0" distT="0" distL="0" distR="0"/>
            <wp:docPr descr="C:\Users\A.Platko\AppData\Local\Microsoft\Windows\INetCache\Content.Word\техописание1.jpg" id="36" name="image3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3.jpg"/>
                    <pic:cNvPicPr preferRelativeResize="0"/>
                  </pic:nvPicPr>
                  <pic:blipFill>
                    <a:blip r:embed="rId8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905" cy="606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Веб-дизайн и разработка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72"/>
          <w:szCs w:val="7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-1242</wp:posOffset>
            </wp:positionH>
            <wp:positionV relativeFrom="page">
              <wp:align>bottom</wp:align>
            </wp:positionV>
            <wp:extent cx="7575905" cy="6065822"/>
            <wp:effectExtent b="0" l="0" r="0" t="0"/>
            <wp:wrapSquare wrapText="bothSides" distB="0" distT="0" distL="0" distR="0"/>
            <wp:docPr descr="C:\Users\A.Platko\AppData\Local\Microsoft\Windows\INetCache\Content.Word\техописание1.jpg" id="38" name="image3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3.jpg"/>
                    <pic:cNvPicPr preferRelativeResize="0"/>
                  </pic:nvPicPr>
                  <pic:blipFill>
                    <a:blip r:embed="rId8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905" cy="606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665"/>
        </w:tabs>
        <w:ind w:left="-1701" w:firstLine="0"/>
        <w:jc w:val="right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66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7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Организация Союз «Молодые профессионалы (Ворлдскиллс Россия)» (далее WSR) 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соревнованиях по компетенции.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описание включает в себя следующие разделы: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НАЗВАНИЕ И ОПИСАНИЕ ПРОФЕССИОНАЛЬНОЙ КОМПЕТЕНЦИИ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ВАЖНОСТЬ И ЗНАЧЕНИЕ НАСТОЯЩЕГО ДОКУМЕНТА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АССОЦИИРОВАННЫЕ ДОКУМЕНТЫ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СПЕЦИФИКАЦИЯ СТАНДАРТА WORLDSKILLS (WSSS)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ОБЩИЕ СВЕДЕНИЯ О СПЕЦИФИКАЦИИ СТАНДАРТОВ WORLDSKILLS (WSSS)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ОЦЕНОЧНАЯ СТРАТЕГИЯ И ТЕХНИЧЕСКИЕ ОСОБЕННОСТИ ОЦЕНКИ</w:t>
            </w:r>
          </w:hyperlink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ОСНОВНЫЕ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СХЕМА ВЫСТАВЛЕНИЯ ОЦЕНКИ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ОБЩИЕ УКАЗАНИЯ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КРИТЕРИИ ОЦЕНКИ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СУБКРИТЕРИИ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АСПЕКТЫ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МНЕНИЕ СУДЕЙ (СУДЕЙСКАЯ ОЦЕНКА)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ИЗМЕРИМАЯ ОЦЕНКА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 ИСПОЛЬЗОВАНИЕ ИЗМЕРИМЫХ И СУДЕЙСКИХ ОЦЕНОК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 СПЕЦИФИКАЦИЯ ОЦЕНКИ КОМПЕТЕНЦИИ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 РЕГЛАМЕНТ ОЦЕНКИ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КОНКУРСНОЕ ЗАДАНИЕ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ОСНОВНЫЕ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СТРУКТУРА КОНКУРСНОГО ЗАДАНИЯ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ТРЕБОВАНИЯ К РАЗРАБОТКЕ КОНКУРСНОГО ЗАДАНИЯ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РАЗРАБОТКА КОНКУРСНОГО ЗАДАНИЯ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УТВЕРЖДЕНИЕ КОНКУРСНОГО ЗАДАНИЯ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5.6. СВОЙСТВА МАТЕРИАЛА И ИНСТРУКЦИИ ПРОИЗВОДИТЕЛЯ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УПРАВЛЕНИЕ КОМПЕТЕНЦИЕЙ И ОБЩЕНИЕ</w:t>
            </w:r>
          </w:hyperlink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ДИСКУССИОННЫЙ ФОРУМ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ИНФОРМАЦИЯ ДЛЯ УЧАСТНИКОВ ЧЕМПИОНАТА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АРХИВ КОНКУРСНЫХ ЗАДАНИЙ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УПРАВЛЕНИЕ КОМПЕТЕНЦИЕЙ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ТРЕБОВАНИЯ ОХРАНЫ ТРУДА И ТЕХНИКИ БЕЗОПАСНОСТИ</w:t>
            </w:r>
          </w:hyperlink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ТРЕБОВАНИЯ ОХРАНЫ ТРУДА И ТЕХНИКИ БЕЗОПАСНОСТИ НА ЧЕМПИОНАТЕ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СПЕЦИФИЧНЫЕ ТРЕБОВАНИЯ ОХРАНЫ ТРУДА, ТЕХНИКИ БЕЗОПАСНОСТИ И ОКРУЖАЮЩЕЙ СРЕДЫ КОМПЕТЕНЦИИ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МАТЕРИАЛЫ И ОБОРУДОВАНИЕ</w:t>
            </w:r>
          </w:hyperlink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 ИНФРАСТРУКТУРНЫЙ ЛИСТ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8.2. МАТЕРИАЛЫ, ОБОРУДОВАНИЕ И ИНСТРУМЕНТЫ В ИНСТРУМЕНТАЛЬНОМ ЯЩИКЕ (ТУЛБОКС, TOOLBOX)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 МАТЕРИАЛЫ И ОБОРУДОВАНИЕ, ЗАПРЕЩЕННЫЕ НА ПЛОЩАДКЕ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9"/>
            </w:tabs>
            <w:spacing w:after="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8.4. ПРЕДЛАГАЕМАЯ СХЕМА КОНКУРСНОЙ ПЛОЩАДКИ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825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ОСОБЫЕ ПРАВИЛА ВОЗРАСТНОЙ ГРУППЫ 14-16 ЛЕТ</w:t>
            </w:r>
          </w:hyperlink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360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808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Copyright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808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©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2017 СОЮЗ «ВОРЛДСКИЛЛС РОССИЯ»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808080"/>
            <w:sz w:val="20"/>
            <w:szCs w:val="20"/>
            <w:u w:val="single"/>
            <w:rtl w:val="0"/>
          </w:rPr>
          <w:t xml:space="preserve">Все права защищены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1. ВВЕДЕНИЕ</w:t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И ОПИСАНИЕ ПРОФЕССИОНАЛЬНОЙ КОМПЕТЕНЦИИ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1.1.1</w:t>
        <w:tab/>
        <w:t xml:space="preserve">Название профессиональной компетенции: 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 технологии</w:t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1.1.2</w:t>
        <w:tab/>
        <w:t xml:space="preserve">Описание профессиональной компетенции.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Веб-разработчик является динамичной, постоянно меняющейся профессией, сферой деятельности которой является создание и функционирования веб-сайтов. Веб-разработчики используют для создания веб-сайтов специальные программы и языки программирования и разметки, которые связывают ссылки на различные веб-страницы, другие веб-сайты, графические элементы, текст и фото в единый функциональный и удобный информационный продукт. Компьютерные программы, заготовки и открытые электронные библиотеки используются в качестве технической базы. В своей работе разработчики сайтов обязаны обращать внимание на закон об авторском праве и этические вопросы. 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каждый может попробовать свои силы в веб-разработке, оказывая все большее влияние на разработчиков-профессионалов. Чтобы пробудить интерес у посетителей сайта, последние обязаны изучать новые техники и технологии производства сайтов и использовать их при решении оригинальных задач.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Веб-разработчик осведомлен как в области технологий, так и в графическом дизайне. На сайтах веб-технология используется в том числе для автоматизации функций и помощи в управлении контентом. Творческие способности нужны веб-разработчикам при подборе цветов, шрифтов и графики, для поддержки эффективной рабочей коммуникации с профессиональными дизайнерами, а также при разработке структуры сайта. Хорошо спланированный пользовательский интерфейс (ПИ) гарантирует интерес посетителя к открытой и другим страницам сайта и, как следствие, высокую его конверсию. Веб-разработчик так же обязан знать основы проектной работы, продукцию, которой посвящен контент сайта, знать технологии и методы программирования на стороне сервера и клиента, разбираться в основах программной архитектуры и базах данных для хранения информации и организации сложных веб-сервисов, и основы управления сайтом. Совместимость конечного продукта с современными версиями наиболее распространенных веб-браузеров, программам и устройств обязательна.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ВАЖНОСТЬ И ЗНАЧЕНИЕ НАСТОЯЩЕГО ДОКУМЕНТА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содержит информацию о стандартах, которые предъявляются участникам для возможности участия в соревнованиях, а также принципы, методы и процедуры, которые регулируют соревнования. При этом WSR признаёт авторское право WorldSkills International (WSI). WSR также признаёт права интеллектуальной собственности WSI в отношении принципов, методов и процедур оценки.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эксперт и участник должен знать и понимать данное Техническое описание.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АССОЦИИРОВАННЫЕ ДОКУМЕНТЫ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360" w:lineRule="auto"/>
        <w:ind w:left="71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WSR, Регламент проведения чемпионата;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360" w:lineRule="auto"/>
        <w:ind w:left="71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WSR, онлайн-ресурсы, указанные в данном документе.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WSR, политика и нормативные положения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360" w:lineRule="auto"/>
        <w:ind w:left="71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по охране труда и технике безопасности по компетенции</w:t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2. СПЕЦИФИКАЦИЯ СТАНДАРТА WORLDSKILLS (WSSS)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ОБЩИЕ СВЕДЕНИЯ О СПЕЦИФИКАЦИИ СТАНДАРТОВ WORLDSKILLS (WSSS)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WSSS определяет знание, понимание и конкретные компетенции, которые лежат в основе лучших международных практик технического и профессионального уровня выполнения работы. Она должна отражать коллективное общее понимание того, что соответствующая рабочая специальность или профессия представляет для промышленности и бизнеса.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соревнования по компетенции является демонстрация лучших международных практик, как описано в WSSS и в той степени, в которой они могут быть реализованы. Таким образом, WSSS является руководством по необходимому обучению и подготовке для соревнований по компетенции.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соревнованиях по компетенции проверка знаний и понимания осуществляется посредством оценки выполнения практической работы. Отдельных теоретических тестов на знание и понимание не предусмотрено.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WSSS разделена на четкие разделы с номерами и заголовками.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Каждому разделу назначен процент относительной важности в рамках WSSS. Сумма всех процентов относительной важности составляет 100.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схеме выставления оценок и конкурсном задании оцениваются только те компетенции, которые изложены в WSSS. Они должны отражать WSSS настолько всесторонне, насколько допускают ограничения соревнования по компетенции.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Схема выставления оценок и конкурсное задание будут отражать распределение оценок в рамках WSSS в максимально возможной степени. Допускаются колебания в пределах 5% при условии, что они не исказят весовые коэффициенты, заданные условиями WSSS.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left"/>
        <w:tblInd w:w="0.0" w:type="dxa"/>
        <w:tblBorders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insideH w:color="5b9bd5" w:space="0" w:sz="12" w:val="single"/>
          <w:insideV w:color="5b9bd5" w:space="0" w:sz="12" w:val="single"/>
        </w:tblBorders>
        <w:tblLayout w:type="fixed"/>
        <w:tblLook w:val="0400"/>
      </w:tblPr>
      <w:tblGrid>
        <w:gridCol w:w="510"/>
        <w:gridCol w:w="7642"/>
        <w:gridCol w:w="1457"/>
        <w:tblGridChange w:id="0">
          <w:tblGrid>
            <w:gridCol w:w="510"/>
            <w:gridCol w:w="7642"/>
            <w:gridCol w:w="1457"/>
          </w:tblGrid>
        </w:tblGridChange>
      </w:tblGrid>
      <w:tr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07A">
            <w:pPr>
              <w:rPr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7C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Важность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07E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7F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Организация работы и управление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80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Принципы и практики, которые позволяют продуктивно работать в команде;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Аспекты систем, которые позволяют повысить продуктивность и выработать оптимальную стратегию;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проявить инициативу и предприимчивость в целях выявления, анализа и оценивания информации из различных источников;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Решать распространенные задачи веб-дизайна и разработки кода;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Учитывать временные ограничения и сроки;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Производить отладку кода программ и находить ошибки;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Использовать компьютер или устройство и целый ряд программных пакетов;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Применять исследовательские приемы и навыки, чтобы быть в курсе последних отраслевых решений;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Планировать график рабочего дня с учетом требований;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Включать ссылки на изображения, шрифты и др. файлы при архивации данных;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Использовать систему контроля версий.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.972656249999947" w:hRule="atLeast"/>
        </w:trPr>
        <w:tc>
          <w:tcPr>
            <w:shd w:fill="323e4f" w:val="clear"/>
          </w:tcPr>
          <w:p w:rsidR="00000000" w:rsidDel="00000000" w:rsidP="00000000" w:rsidRDefault="00000000" w:rsidRPr="00000000" w14:paraId="00000092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9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Коммуникационные и межличностные навыки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9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Способы решения возникающих проблем, анализ проблемной ситуации возникшей в ходе решения профессиональных задач, пути их решения с учетом этических норм и правил, опираясь на профессиональную этику;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Принципы, лежащие в основе сбора и представления информации;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Дизайн-концепции и техники, в том числе черновое макетирование страниц (wireframing), объектно-событийное моделирование (storyboarding) и создание блок-схем;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английский язык в рамках чтения и понимания официальной технической документации по используемым технологиями и языкам программирования.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Представить свой продукт, который отвечает требованиям клиента и спецификации;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Собирать, анализировать и оценивать информацию;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Использовать навыки грамотности для толкования стандартов и требований;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Анализировать и применять современные отраслевые стандарты;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Планировать и организовывать общение с клиентом;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Критиковать свои проекты и идеи.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Графический дизайн веб-страниц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Структуру и общепринятые элементы веб-страниц различных видов и назначений;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Вопросы, связанные с когнитивными, социальными, культурными, технологическими и экономическими условиями при разработке дизайна;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создавать и оптимизировать графику для сети Интернет;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создавать дизайн по предоставляемым инструкциям и спецификациям;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производить выбора цвета, работать с типографикой и композицией;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Принципы и методы адаптации графики для использования ее на веб-сайтах;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Правила поддержания фирменного стиля, бренда и стилевых инструкций;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Ограничения, которые накладывают мобильные устройства и разрешения экранов при использовании их для просмотра веб-сайтов;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Принципы построения эстетичного и креативного дизайна;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Современные стили и тенденции дизайна.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и анализировать разработанные визуальные ответы на поставленные вопросы, в том числе об иерархии, типографики, эстетики и композиции;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Создавать, использовать и оптимизировать изображения для веб-сайтов;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Анализировать целевой рынок и продукцию, которую продвигает, используя дизайн;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Выбирать дизайнерское решение, которое будет наиболее подходящим для целевого рынка;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Принимать во внимание влияние каждого элемента, который добавляется в проект во время разработки дизайна;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Использовать все требуемые элементы при разработке дизайна;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Учитывать существующие правила корпоративного стиля;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«отзывчивый» дизайн, который будет отображаться корректно на различных устройствах и при разных разрешениях;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Придерживаться оригинальной концепции дизайна проекта и улучшать его визуальную привлекательность;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Превращать идею в эстетичный и креативный дизайн.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0C2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C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Верстка страниц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C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Методы обеспечения доступа к страницам веб-сайтов аудитории с ограниченными возможностями;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World Wide Web Consortium (W3C) стандарты HTML и CSS;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Методы верстки веб-сайтов и их стандартную структуру;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accessibility initiative (WAI)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стандарт доступности активных Интернет-приложений для людей с ограниченными возможностями;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применять соответствующие CSS правила и селекторы для получения ожидаемого результата;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Лучшие практики для Search Engine Optimization (SEO) и интернет-маркетинга;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встраивать и интегрировать анимацию, аудио, видео и другую мультимедийную информацию, управлять поведением остальных элементов на странице;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использовать предпроцессоры.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html-страницы сайта на основе предоставленных графических макетов их дизайна;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Корректно использовать CSS для обеспечения единого дизайна в разных браузерах;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адаптивные веб-страницы, которые способны оставаться функциональными на различных устройствах при разных разрешениях;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веб-сайты полностью соответствующие текущим стандартам W3C (http://www.w3.org);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и модифицировать сайты с учетом Search Engine Optimization.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0D8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D9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Программирование на стороне клиента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DA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trHeight w:val="2040.8789062499998" w:hRule="atLeast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Клиентский языка программирования JavaScript;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Принципы, особенности и способы использования открытых фреймворков;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Принципы разработка кода с использованием открытых библиотек;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Синтаксис и симантику языка, построение грамотного и структурированного кода;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взаимодействовать с объектной моделью документа (DOM).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Разрабатывать анимацию для повышения его доступности и визуальной привлекательности;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и модифицировать JavaScript код для улучшения функциональности и интерактивности сайта;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Применять открытые библиотеки.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Разрабатывать полноценные веб приложения для возможности использования их в различных областях деятельности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0EA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E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Программирование на стороне сервера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EC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разрабатывать PHP, Python, Node.js код на процедурном и объектно-ориентированном уровнях;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использовать открытые библиотеки и Фреймворки;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Распространенные модели организации и хранении данных и реализацию их с применением SQL подобных баз данных;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FTP (File Transfer Protocol), особенности использования его на стороне сервера и клиента, а также необходимое для этого программное обеспечение;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SSH, производить удалённое управление операционной системой и настройку необходимых служб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разрабатывать веб-сервисы с применением PHP, Python, Node.js, XML (Extensible Markup Language) и JSON;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Различные методы программирования;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разрабатывать программный код в соответствии с паттернами (например, MVC (Model View Controller);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разрабатывать безопасное веб-приложение.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библиотеки и модули для выполнения повторяющихся задач;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Разрабатывать веб-приложения с доступом к базе данных SQL подобных баз данных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 веб-сервисы по требованиям клиента;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Интерпретировать ER (Entity-Relationship) диаграммы в функционирующую базу данных;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SQL (Structured Query Language) запросы, используя корректный синтаксис (классический и PDO (PHP Data Object));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Обеспечивать безопасность (устойчивость веб-приложения к атакам и взлому);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Интегрировать существующий и создавать новый программный код с API (Application Programming Interfaces), библиотеками и фреймворками;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Разрабатывать объектно-ориентированный программный код.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0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05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Системы управления контентом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06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Преимущества и ограничения системы управления контентом с открытым исходным кодом;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Как найти, выбрать и подключить подходящие плагины/модули;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Способы реализации функциональных возможностей CMS;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Понимать необходимость поддержания и обновления для плагинов CMS и соответствующих модулей для безопасности системы.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Устанавливать, настраивать и модифицировать систему управления контентом;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Устанавливать, настраивать и обновлять плагины/модули CMS;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Создать пользовательские темы/шаблоны для системы управления контентом;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Создавать пользовательские плагины/модули и шаблоны/темы.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15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16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Всего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17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3. ОЦЕНОЧНАЯ СТРАТЕГИЯ И ТЕХНИЧЕСКИЕ ОСОБЕННОСТИ ОЦЕНКИ</w:t>
      </w:r>
    </w:p>
    <w:p w:rsidR="00000000" w:rsidDel="00000000" w:rsidP="00000000" w:rsidRDefault="00000000" w:rsidRPr="00000000" w14:paraId="000001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ОСНОВНЫЕ ТРЕБОВАНИЯ </w:t>
      </w:r>
    </w:p>
    <w:p w:rsidR="00000000" w:rsidDel="00000000" w:rsidP="00000000" w:rsidRDefault="00000000" w:rsidRPr="00000000" w14:paraId="000001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устанавливает принципы и методы, которым должны соответствовать оценка и начисление баллов WSR.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Экспертная оценка лежит в основе соревнований WSR. По этой причине она является предметом постоянного профессионального совершенствования и тщательного исследования. Накопленный опыт в оценке будет определять будущее использование и направление развития основных инструментов оценки, применяемых на соревнованиях WSR: схема выставления оценки, конкурсное задание и информационная система чемпионата (CIS).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на соревнованиях WSR попадает в одну из двух категорий: измерение и судейское решение. Для обеих категорий оценки использование точных эталонов для сравнения, по которым оценивается каждый аспект, является существенным для гарантии качества.</w:t>
      </w:r>
    </w:p>
    <w:p w:rsidR="00000000" w:rsidDel="00000000" w:rsidP="00000000" w:rsidRDefault="00000000" w:rsidRPr="00000000" w14:paraId="000001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должна соответствовать процентным показателям в WSSS. Конкурсное задание является средством оценки для соревнования по компетенции, и оно также должно соответствовать WSSS. Информационная система чемпионата (CIS) обеспечивает своевременную и точную запись оценок, что способствует надлежащей организации соревнований.</w:t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в общих чертах является определяющим фактором для процесса разработки Конкурсного задания. В процессе дальнейшей разработки Схема выставления оценки и Конкурсное задание будут разрабатываться и развиваться посредством итеративного процесса для того, чтобы совместно оптимизировать взаимосвязи в рамках WSSS и Стратегии оценки. Они представляются на утверждение Менеджеру компетенции вместе, чтобы демонстрировать их качество и соответствие WSSS.  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4. СХЕМА ВЫСТАВЛЕНИЯ ОЦЕНки</w:t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ОБЩИЕ УКАЗАНИЯ</w:t>
      </w:r>
    </w:p>
    <w:p w:rsidR="00000000" w:rsidDel="00000000" w:rsidP="00000000" w:rsidRDefault="00000000" w:rsidRPr="00000000" w14:paraId="000001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описывается роль и место Схемы выставления оценки, процесс выставления экспертом оценки конкурсанту за выполнение конкурсного задания, а также процедуры и требования к выставлению оценки.</w:t>
      </w:r>
    </w:p>
    <w:p w:rsidR="00000000" w:rsidDel="00000000" w:rsidP="00000000" w:rsidRDefault="00000000" w:rsidRPr="00000000" w14:paraId="000001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является основным инструментом соревнований WSR, определяя соответствие оценки Конкурсного задания и WSSS. Она предназначена для распределения баллов по каждому оцениваемому аспекту, который может относиться только к одному модулю WSSS.</w:t>
      </w:r>
    </w:p>
    <w:p w:rsidR="00000000" w:rsidDel="00000000" w:rsidP="00000000" w:rsidRDefault="00000000" w:rsidRPr="00000000" w14:paraId="000001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Отражая весовые коэффициенты, указанные в WSSS Схема выставления оценок устанавливает параметры разработки Конкурсного задания. В зависимости от природы навыка и требований к его оцениванию может быть полезно изначально разработать Схему выставления оценок более детально, чтобы она послужила руководством к разработке Конкурсного задания. В другом случае разработка Конкурсного задания должна основываться на обобщённой Схеме выставления оценки. Дальнейшая разработка Конкурсного задания сопровождается разработкой аспектов оценки. </w:t>
      </w:r>
    </w:p>
    <w:p w:rsidR="00000000" w:rsidDel="00000000" w:rsidP="00000000" w:rsidRDefault="00000000" w:rsidRPr="00000000" w14:paraId="000001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2.1 указан максимально допустимый процент отклонения, Схемы выставления оценки Конкурсного задания от долевых соотношений, приведенных в Спецификации стандартов.</w:t>
      </w:r>
    </w:p>
    <w:p w:rsidR="00000000" w:rsidDel="00000000" w:rsidP="00000000" w:rsidRDefault="00000000" w:rsidRPr="00000000" w14:paraId="000001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и Конкурсное задание могут разрабатываться одним человеком, группой экспертов или сторонним разработчиком. Подробная и окончательная Схема выставления оценки и Конкурсное задание, должны быть утверждены Менеджером компетенции.</w:t>
      </w:r>
    </w:p>
    <w:p w:rsidR="00000000" w:rsidDel="00000000" w:rsidP="00000000" w:rsidRDefault="00000000" w:rsidRPr="00000000" w14:paraId="000001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всем экспертам предлагается представлять свои предложения по разработке Схем выставления оценки и Конкурсных заданий на форум экспертов для дальнейшего их рассмотрения Менеджером компетенции.</w:t>
      </w:r>
    </w:p>
    <w:p w:rsidR="00000000" w:rsidDel="00000000" w:rsidP="00000000" w:rsidRDefault="00000000" w:rsidRPr="00000000" w14:paraId="000001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всех случаях полная и утвержденная Менеджером компетенции Схема выставления оценки должна быть введена в информационную систему соревнований (CIS) не менее чем за два дня до начала соревнований, с использованием стандартной электронной таблицы CIS или других согласованных способов. Главный эксперт является ответственным за данный процесс. </w:t>
      </w:r>
    </w:p>
    <w:p w:rsidR="00000000" w:rsidDel="00000000" w:rsidP="00000000" w:rsidRDefault="00000000" w:rsidRPr="00000000" w14:paraId="000001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КРИТЕРИИ ОЦЕНКИ</w:t>
      </w:r>
    </w:p>
    <w:p w:rsidR="00000000" w:rsidDel="00000000" w:rsidP="00000000" w:rsidRDefault="00000000" w:rsidRPr="00000000" w14:paraId="0000012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заголовки Схемы выставления оценки являются критериями оценки. В некоторых соревнованиях по компетенции критерии оценки могут совпадать с заголовками разделов в WSSS; в других они могут полностью отличаться. Как правило, бывает от пяти до девяти критериев оценки, при этом количество критериев оценки должно быть не менее трёх. Независимо от того, совпадают ли они с заголовками, Схема выставления оценки должна отражать долевые соотношения, указанные в WSSS.</w:t>
      </w:r>
    </w:p>
    <w:p w:rsidR="00000000" w:rsidDel="00000000" w:rsidP="00000000" w:rsidRDefault="00000000" w:rsidRPr="00000000" w14:paraId="000001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оценки создаются лицом (группой лиц), разрабатывающим Схему выставления оценки, которое может по своему усмотрению определять критерии, которые оно сочтет наиболее подходящими для оценки выполнения Конкурсного задания. </w:t>
      </w:r>
    </w:p>
    <w:p w:rsidR="00000000" w:rsidDel="00000000" w:rsidP="00000000" w:rsidRDefault="00000000" w:rsidRPr="00000000" w14:paraId="000001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Сводная ведомость оценок, генерируемая CIS, включает перечень критериев оценки.</w:t>
      </w:r>
    </w:p>
    <w:p w:rsidR="00000000" w:rsidDel="00000000" w:rsidP="00000000" w:rsidRDefault="00000000" w:rsidRPr="00000000" w14:paraId="000001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баллов, назначаемых по каждому критерию, рассчитывается CIS. Это будет общая сумма баллов, присужденных по каждому аспекту в рамках данного критерия оценки.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4.3. СУБКРИТЕРИИ</w:t>
      </w:r>
    </w:p>
    <w:p w:rsidR="00000000" w:rsidDel="00000000" w:rsidP="00000000" w:rsidRDefault="00000000" w:rsidRPr="00000000" w14:paraId="000001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критерий оценки разделяется на один или более субкритериев. Каждый субкритерий становится заголовком Схемы выставления оценок.</w:t>
      </w:r>
    </w:p>
    <w:p w:rsidR="00000000" w:rsidDel="00000000" w:rsidP="00000000" w:rsidRDefault="00000000" w:rsidRPr="00000000" w14:paraId="000001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ведомости оценок (субкритериев) указан конкретный день, в который она будет заполняться.</w:t>
      </w:r>
    </w:p>
    <w:p w:rsidR="00000000" w:rsidDel="00000000" w:rsidP="00000000" w:rsidRDefault="00000000" w:rsidRPr="00000000" w14:paraId="000001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ведомость оценок (субкритериев) содержит оцениваемые аспекты, подлежащие оценке. Для каждого вида оценки имеется специальная ведомость оценок. </w:t>
      </w:r>
    </w:p>
    <w:p w:rsidR="00000000" w:rsidDel="00000000" w:rsidP="00000000" w:rsidRDefault="00000000" w:rsidRPr="00000000" w14:paraId="000001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4.4. АСПЕКТЫ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аспект подробно описывает один из оцениваемых показателей, а также возможные оценки или инструкции по выставлению оценок.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ведомости оценок подробно перечисляется каждый аспект, по которому выставляется отметка, вместе с назначенным для его оценки количеством баллов.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 в WSSS. Она будет отображаться в таблице распределения баллов CIS, в следующем формате:</w:t>
      </w:r>
    </w:p>
    <w:tbl>
      <w:tblPr>
        <w:tblStyle w:val="Table2"/>
        <w:tblW w:w="10073.000000000002" w:type="dxa"/>
        <w:jc w:val="center"/>
        <w:tblBorders>
          <w:top w:color="acb9ca" w:space="0" w:sz="4" w:val="single"/>
          <w:left w:color="acb9ca" w:space="0" w:sz="4" w:val="single"/>
          <w:bottom w:color="acb9ca" w:space="0" w:sz="4" w:val="single"/>
          <w:right w:color="acb9ca" w:space="0" w:sz="4" w:val="single"/>
          <w:insideH w:color="acb9ca" w:space="0" w:sz="4" w:val="single"/>
          <w:insideV w:color="acb9ca" w:space="0" w:sz="4" w:val="single"/>
        </w:tblBorders>
        <w:tblLayout w:type="fixed"/>
        <w:tblLook w:val="0400"/>
      </w:tblPr>
      <w:tblGrid>
        <w:gridCol w:w="1616"/>
        <w:gridCol w:w="600"/>
        <w:gridCol w:w="600"/>
        <w:gridCol w:w="600"/>
        <w:gridCol w:w="601"/>
        <w:gridCol w:w="601"/>
        <w:gridCol w:w="601"/>
        <w:gridCol w:w="601"/>
        <w:gridCol w:w="601"/>
        <w:gridCol w:w="534"/>
        <w:gridCol w:w="67"/>
        <w:gridCol w:w="921"/>
        <w:gridCol w:w="1209"/>
        <w:gridCol w:w="921"/>
        <w:tblGridChange w:id="0">
          <w:tblGrid>
            <w:gridCol w:w="1616"/>
            <w:gridCol w:w="600"/>
            <w:gridCol w:w="600"/>
            <w:gridCol w:w="600"/>
            <w:gridCol w:w="601"/>
            <w:gridCol w:w="601"/>
            <w:gridCol w:w="601"/>
            <w:gridCol w:w="601"/>
            <w:gridCol w:w="601"/>
            <w:gridCol w:w="534"/>
            <w:gridCol w:w="67"/>
            <w:gridCol w:w="921"/>
            <w:gridCol w:w="1209"/>
            <w:gridCol w:w="921"/>
          </w:tblGrid>
        </w:tblGridChange>
      </w:tblGrid>
      <w:tr>
        <w:trPr>
          <w:trHeight w:val="1538" w:hRule="atLeast"/>
        </w:trPr>
        <w:tc>
          <w:tcPr>
            <w:gridSpan w:val="10"/>
            <w:shd w:fill="5b9bd5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140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Итого баллов за раздел WSSS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42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БАЛЛЫ СПЕЦИФИКАЦИИ СТАНДАРТОВ WORLDSKILLS НА КАЖДЫЙ 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43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14"/>
                <w:szCs w:val="14"/>
                <w:rtl w:val="0"/>
              </w:rPr>
              <w:t xml:space="preserve">ВЕЛИЧИНА ОТКЛОНЕНИЯ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restart"/>
            <w:shd w:fill="5b9bd5" w:val="clear"/>
            <w:vAlign w:val="center"/>
          </w:tcPr>
          <w:p w:rsidR="00000000" w:rsidDel="00000000" w:rsidP="00000000" w:rsidRDefault="00000000" w:rsidRPr="00000000" w14:paraId="00000144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Разделы Спецификации стандарта WS (WSSS)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gridSpan w:val="2"/>
            <w:shd w:fill="323e4f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F">
            <w:pPr>
              <w:ind w:right="172" w:hanging="176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5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51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1" w:hRule="atLeast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5" w:hRule="atLeast"/>
        </w:trPr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1B4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Итого баллов за критерий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B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4.5. МНЕНИЕ СУДЕЙ (СУДЕЙСКАЯ ОЦЕНКА)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принятии решения используется шкала 0–3. Для четкого и последовательного применения шкалы судейское решение должно приниматься с учетом: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эталонов для сравнения (критериев) для подробного руководства по каждому аспекту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шкалы 0–3, где: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0: исполнение не соответствует отраслевому стандарту;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1: исполнение соответствует отраслевому стандарту;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2: исполнение соответствует отраслевому стандарту и в некоторых отношениях превосходит его;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3: исполнение полностью превосходит отраслевой стандарт и оценивается как отличное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аспект оценивают три эксперта, каждый эксперт должен произвести оценку, после чего происходит сравнение выставленных оценок. В случае расхождения оценок экспертов более чем на 1 балл, экспертам необходимо вынести оценку данного аспекта на обсуждение и устранить расхождение.</w:t>
      </w:r>
    </w:p>
    <w:p w:rsidR="00000000" w:rsidDel="00000000" w:rsidP="00000000" w:rsidRDefault="00000000" w:rsidRPr="00000000" w14:paraId="000001C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4.6. ИЗМЕРИМАЯ ОЦЕНКА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каждого аспекта осуществляется тремя экспертами. Если не указано иное, будет присуждена только максимальная оценка или ноль баллов. Если в рамках какого-либо аспекта возможно присуждение оценок ниже максимальной, это описывается в Схеме оценки с указанием измеримых параметров.</w:t>
      </w:r>
    </w:p>
    <w:p w:rsidR="00000000" w:rsidDel="00000000" w:rsidP="00000000" w:rsidRDefault="00000000" w:rsidRPr="00000000" w14:paraId="000001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4.7. ИСПОЛЬЗОВАНИЕ ИЗМЕРИМЫХ И СУДЕЙСКИХ ОЦЕНОК</w:t>
      </w:r>
    </w:p>
    <w:p w:rsidR="00000000" w:rsidDel="00000000" w:rsidP="00000000" w:rsidRDefault="00000000" w:rsidRPr="00000000" w14:paraId="000001C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Окончательное понимание по измеримым и судейским оценкам будет доступно, когда утверждена Схема оценки и Конкурсное задание. Приведенная таблица содержит приблизительную информацию и служит для разработки Оценочной схемы и Конкурсного задания.</w:t>
      </w:r>
    </w:p>
    <w:tbl>
      <w:tblPr>
        <w:tblStyle w:val="Table3"/>
        <w:tblW w:w="10449.0" w:type="dxa"/>
        <w:jc w:val="left"/>
        <w:tblInd w:w="0.0" w:type="dxa"/>
        <w:tblBorders>
          <w:top w:color="acb9ca" w:space="0" w:sz="4" w:val="single"/>
          <w:left w:color="acb9ca" w:space="0" w:sz="4" w:val="single"/>
          <w:bottom w:color="acb9ca" w:space="0" w:sz="4" w:val="single"/>
          <w:right w:color="acb9ca" w:space="0" w:sz="4" w:val="single"/>
          <w:insideH w:color="acb9ca" w:space="0" w:sz="4" w:val="single"/>
          <w:insideV w:color="acb9ca" w:space="0" w:sz="4" w:val="single"/>
        </w:tblBorders>
        <w:tblLayout w:type="fixed"/>
        <w:tblLook w:val="0400"/>
      </w:tblPr>
      <w:tblGrid>
        <w:gridCol w:w="926"/>
        <w:gridCol w:w="5105"/>
        <w:gridCol w:w="1684"/>
        <w:gridCol w:w="1661"/>
        <w:gridCol w:w="1073"/>
        <w:tblGridChange w:id="0">
          <w:tblGrid>
            <w:gridCol w:w="926"/>
            <w:gridCol w:w="5105"/>
            <w:gridCol w:w="1684"/>
            <w:gridCol w:w="1661"/>
            <w:gridCol w:w="1073"/>
          </w:tblGrid>
        </w:tblGridChange>
      </w:tblGrid>
      <w:tr>
        <w:tc>
          <w:tcPr>
            <w:gridSpan w:val="2"/>
            <w:shd w:fill="acb9ca" w:val="clear"/>
          </w:tcPr>
          <w:p w:rsidR="00000000" w:rsidDel="00000000" w:rsidP="00000000" w:rsidRDefault="00000000" w:rsidRPr="00000000" w14:paraId="000001CF">
            <w:pPr>
              <w:jc w:val="both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gridSpan w:val="3"/>
            <w:shd w:fill="acb9ca" w:val="clear"/>
          </w:tcPr>
          <w:p w:rsidR="00000000" w:rsidDel="00000000" w:rsidP="00000000" w:rsidRDefault="00000000" w:rsidRPr="00000000" w14:paraId="000001D1">
            <w:pPr>
              <w:jc w:val="both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Баллы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D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D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D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Мнение судей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D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Измеримая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D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Всего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D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Организация работы и управление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D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Коммуникационные и межличностные навыки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E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Графический дизайн веб-страниц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E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Верстка страниц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E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Программирование на стороне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22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F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Программирование на стороне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8.5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pos="1654"/>
              </w:tabs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Системы управления контентом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shd w:fill="323e4f" w:val="clear"/>
          </w:tcPr>
          <w:p w:rsidR="00000000" w:rsidDel="00000000" w:rsidP="00000000" w:rsidRDefault="00000000" w:rsidRPr="00000000" w14:paraId="000001F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40.5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2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4.8. СПЕЦИФИКАЦИЯ ОЦЕНКИ КОМПЕТЕНЦИИ</w:t>
      </w:r>
    </w:p>
    <w:p w:rsidR="00000000" w:rsidDel="00000000" w:rsidP="00000000" w:rsidRDefault="00000000" w:rsidRPr="00000000" w14:paraId="000002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Конкурсного задания будет основываться на следующих критериях (модулях):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  <w:tab/>
        <w:t xml:space="preserve">Организация работы и управление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Оценивается степень решения проблем, стоящих перед веб-дизайнером (веб-разработчиком), отсутствие ошибок, выполнение инструкций по организации рабочего места, структуры каталогов, имен папок и файлов в соответствии с конкурсным заданием, корректность используемых ссылок, предоставленных логинов и паролей. Также оценивается организация создаваемых ресурсов (HTML, CSS, PHP, JS-файлы, изображения и пр.), соответствие трендам и актуальным гайдлайнам, которые используются в отрасли.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  <w:tab/>
        <w:t xml:space="preserve">Коммуникационные и межличностные навыки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Оцениваются степень понимания конкурсного задания, дизайн-концепции и техники, в том числе черновое макетирование страниц, качество проработки и переработки представленных материалов, документирование работы и комментирование кода. Также может оцениваться соответствие результатов представленному описанию целевой аудитории, оформление кода в соответствии с подходами, принятыми в сообществе.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  <w:tab/>
        <w:t xml:space="preserve">Графический дизайн веб-страниц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Оценивается совокупность решений, определяющих качество выполненного дизайна/редизайна (иерархия, типографика, эстетика, композиция, выравнивание и т.д.), подготовка изображений для публикации в сети Интернет; уместность использования элементов, характерных для устройств с разным разрешением экрана, обоснованность выбора изображения, качество их обработки и оптимизации, создание стиля как отдельных элементов, так и дизайн-макета страницы в целом. Также подлежит оценке степень соответствия созданных дизайн-элементов инструкциям, указанным в конкурсном задании.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  <w:tab/>
        <w:t xml:space="preserve">Верстка страниц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Оценивается соответствие сверстанных страниц предоставленным или разработанным ранее дизайн-макетам веб-страниц. Среди аспектов оценивания могут быть: наличие заданных блоков страницы, адаптивность верстки, использование accessibility тегов, кроссбраузерность сверстанных страниц, реализация интерактивных элементов страниц, соответствие иным инструкциям конкурсного задания. Созданный HTML и CSS код должен быть оформлен для дальнейшего сопровождения. Валидация CSS и HTML-кода производится с помощью веб-ресурса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http://w3.org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  <w:tab/>
        <w:t xml:space="preserve">Программирование на стороне клиента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Оценивается качество реализации функциональной части, реализованной с помощью языков и технологий client-side программирования. В представленных работах должны быть исключены ошибки выполнения (в т.ч. в консоли), проверяются элементы интерактивности и валидации вводимых значений реализованных в соответствии с заданием, манипуляция с AJAX-запросами и файлами в форматах XML/JSON, работа с доступными библиотеками, а также степень повторного использования кода и реализации принципов ООП в JS.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  <w:tab/>
        <w:t xml:space="preserve">Программирование на стороне сервера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Оценивается качество реализации функциональной части, реализованной с помощью языков и технологий server-side программирования, в частности, работа с данными, представленными в виде дампа базы данных, валидация вводимых данных на стороне сервера, обработка изображений средствами PHP, работа с данными в/из БД. Также оценивается работа с доступными фреймворками, степень повторного использования кода и реализации принципов ООП в PHP, загрузка файлов нас сервер, реализация защиты данных, создание структуры БД в соответствии с инструкциями конкурсного задания.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  <w:tab/>
        <w:t xml:space="preserve">Системы управления контентом</w:t>
      </w:r>
    </w:p>
    <w:p w:rsidR="00000000" w:rsidDel="00000000" w:rsidP="00000000" w:rsidRDefault="00000000" w:rsidRPr="00000000" w14:paraId="000002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Оцениваются продемонстрированные результаты установки, настройки и обновления CMS и предоставленных плагинов/модулей, создание тем/шаблонов, создание структуры сайта согласно заданию, наполнение контентом и его оформление.</w:t>
      </w:r>
    </w:p>
    <w:p w:rsidR="00000000" w:rsidDel="00000000" w:rsidP="00000000" w:rsidRDefault="00000000" w:rsidRPr="00000000" w14:paraId="000002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4.9. РЕГЛАМЕНТ ОЦЕНКИ</w:t>
      </w:r>
    </w:p>
    <w:p w:rsidR="00000000" w:rsidDel="00000000" w:rsidP="00000000" w:rsidRDefault="00000000" w:rsidRPr="00000000" w14:paraId="000002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эксперт и Заместитель Главного эксперта обсуждают и распределяют Экспертов по группам (состав группы не менее трех человек) для выставления оценок. Каждая группа должна включать в себя как минимум одного опытного эксперта. Эксперт не оценивает участника из своей организации.</w:t>
      </w:r>
    </w:p>
    <w:p w:rsidR="00000000" w:rsidDel="00000000" w:rsidP="00000000" w:rsidRDefault="00000000" w:rsidRPr="00000000" w14:paraId="000002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тех случаях, когда это возможно, применяется система начисления баллов «вслепую». </w:t>
      </w:r>
    </w:p>
    <w:p w:rsidR="00000000" w:rsidDel="00000000" w:rsidP="00000000" w:rsidRDefault="00000000" w:rsidRPr="00000000" w14:paraId="000002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целью повышения объективности оценки участники могут демонстрировать результат выполнения работы по некоторым модулям. Перечень таких модулей предварительно согласовывается экспертами. При этом недопустимы любые изменения в выходных файлах.</w:t>
      </w:r>
    </w:p>
    <w:p w:rsidR="00000000" w:rsidDel="00000000" w:rsidP="00000000" w:rsidRDefault="00000000" w:rsidRPr="00000000" w14:paraId="000002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5. КОНКУРСНОЕ ЗАДАНИЕ</w:t>
      </w:r>
    </w:p>
    <w:p w:rsidR="00000000" w:rsidDel="00000000" w:rsidP="00000000" w:rsidRDefault="00000000" w:rsidRPr="00000000" w14:paraId="000002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5.1. ОСНОВНЫЕ ТРЕБОВАНИЯ</w:t>
      </w:r>
    </w:p>
    <w:p w:rsidR="00000000" w:rsidDel="00000000" w:rsidP="00000000" w:rsidRDefault="00000000" w:rsidRPr="00000000" w14:paraId="000002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 2, 3 и 4 регламентируют разработку Конкурсного задания. Рекомендации данного раздела дают дополнительные разъяснения по содержанию КЗ. </w:t>
      </w:r>
    </w:p>
    <w:p w:rsidR="00000000" w:rsidDel="00000000" w:rsidP="00000000" w:rsidRDefault="00000000" w:rsidRPr="00000000" w14:paraId="0000021A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Продолжительность Конкурсного задания не должна быть менее 15 и более 22 часов. </w:t>
      </w:r>
    </w:p>
    <w:p w:rsidR="00000000" w:rsidDel="00000000" w:rsidP="00000000" w:rsidRDefault="00000000" w:rsidRPr="00000000" w14:paraId="000002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Возрастной ценз участников для выполнения Конкурсного задания от 14 до 22 лет. </w:t>
      </w:r>
    </w:p>
    <w:p w:rsidR="00000000" w:rsidDel="00000000" w:rsidP="00000000" w:rsidRDefault="00000000" w:rsidRPr="00000000" w14:paraId="000002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участников возрастной группы 14-16 лет применимы особые условия, описанные в п.9 данного документа.</w:t>
      </w:r>
    </w:p>
    <w:p w:rsidR="00000000" w:rsidDel="00000000" w:rsidP="00000000" w:rsidRDefault="00000000" w:rsidRPr="00000000" w14:paraId="000002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 зависимости от количества модулей, КЗ должно включать оценку по каждому из разделов WSSS.</w:t>
      </w:r>
    </w:p>
    <w:p w:rsidR="00000000" w:rsidDel="00000000" w:rsidP="00000000" w:rsidRDefault="00000000" w:rsidRPr="00000000" w14:paraId="000002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не должно выходить за пределы WSSS.</w:t>
      </w:r>
    </w:p>
    <w:p w:rsidR="00000000" w:rsidDel="00000000" w:rsidP="00000000" w:rsidRDefault="00000000" w:rsidRPr="00000000" w14:paraId="000002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знаний участника должна проводиться исключительно через практическое выполнение Конкурсного задания.</w:t>
      </w:r>
    </w:p>
    <w:p w:rsidR="00000000" w:rsidDel="00000000" w:rsidP="00000000" w:rsidRDefault="00000000" w:rsidRPr="00000000" w14:paraId="000002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Конкурсного задания не оценивается знание правил и норм WSR.</w:t>
      </w:r>
    </w:p>
    <w:p w:rsidR="00000000" w:rsidDel="00000000" w:rsidP="00000000" w:rsidRDefault="00000000" w:rsidRPr="00000000" w14:paraId="000002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5.2. СТРУКТУРА КОНКУРСНОГО ЗАДАНИЯ</w:t>
      </w:r>
    </w:p>
    <w:p w:rsidR="00000000" w:rsidDel="00000000" w:rsidP="00000000" w:rsidRDefault="00000000" w:rsidRPr="00000000" w14:paraId="000002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представляет собой серию из модулей: независимых или связанных между собой результатами из предыдущего.</w:t>
      </w:r>
    </w:p>
    <w:p w:rsidR="00000000" w:rsidDel="00000000" w:rsidP="00000000" w:rsidRDefault="00000000" w:rsidRPr="00000000" w14:paraId="000002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5.3. ТРЕБОВАНИЯ К РАЗРАБОТКЕ КОНКУРСНОГО ЗАДАНИЯ</w:t>
      </w:r>
    </w:p>
    <w:p w:rsidR="00000000" w:rsidDel="00000000" w:rsidP="00000000" w:rsidRDefault="00000000" w:rsidRPr="00000000" w14:paraId="000002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модуль должен выполняться до или после обеда без перерыва и доработок. Исключение составляет задание, рассчитанное на выполнение в течение всего дня.</w:t>
      </w:r>
    </w:p>
    <w:p w:rsidR="00000000" w:rsidDel="00000000" w:rsidP="00000000" w:rsidRDefault="00000000" w:rsidRPr="00000000" w14:paraId="000002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день выполняется не более трех модулей.</w:t>
      </w:r>
    </w:p>
    <w:p w:rsidR="00000000" w:rsidDel="00000000" w:rsidP="00000000" w:rsidRDefault="00000000" w:rsidRPr="00000000" w14:paraId="000002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5.4. РАЗРАБОТКА КОНКУРСНОГО ЗАДАНИЯ</w:t>
      </w:r>
    </w:p>
    <w:p w:rsidR="00000000" w:rsidDel="00000000" w:rsidP="00000000" w:rsidRDefault="00000000" w:rsidRPr="00000000" w14:paraId="000002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разрабатывается по образцам, представленным Менеджером компетенции на форуме WSR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http://forum.worldskills.ru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 Представленные образцы Конкурсного задания должны меняться один раз в год.</w:t>
      </w:r>
    </w:p>
    <w:p w:rsidR="00000000" w:rsidDel="00000000" w:rsidP="00000000" w:rsidRDefault="00000000" w:rsidRPr="00000000" w14:paraId="00000228">
      <w:pPr>
        <w:pStyle w:val="Heading3"/>
        <w:spacing w:before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5.4.1. КТО РАЗРАБАТЫВАЕТ КОНКУРСНОЕ ЗАДАНИЕ/МОДУЛИ</w:t>
      </w:r>
    </w:p>
    <w:p w:rsidR="00000000" w:rsidDel="00000000" w:rsidP="00000000" w:rsidRDefault="00000000" w:rsidRPr="00000000" w14:paraId="000002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Общим руководством и утверждением Конкурсного задания занимается Менеджер компетенции. К участию в разработке Конкурсного задания могут привлекаться: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Сертифицированные эксперты WSR;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Сторонние разработчики;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Иные заинтересованные лица.</w:t>
      </w:r>
    </w:p>
    <w:p w:rsidR="00000000" w:rsidDel="00000000" w:rsidP="00000000" w:rsidRDefault="00000000" w:rsidRPr="00000000" w14:paraId="000002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подготовки к каждому соревнованию при внесении 30 % изменений к Конкурсному заданию участвуют: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Главный эксперт;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Сертифицированный эксперт по компетенции (в случае присутствия на соревновании);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Эксперты принимающие участия в оценке (при необходимости привлечения главным экспертом).</w:t>
      </w:r>
    </w:p>
    <w:p w:rsidR="00000000" w:rsidDel="00000000" w:rsidP="00000000" w:rsidRDefault="00000000" w:rsidRPr="00000000" w14:paraId="000002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 обозначенные люди при внесении 30 % изменений к Конкурсному заданию должны руководствоваться принципами объективности и беспристрастности. Изменения не должны влиять на сложность задания, не должны относиться к иным профессиональным областям, не описанным в WSSS, а также исключать любые блоки WSSS. Также внесённые изменения должны быть исполнимы при помощи утверждённого для соревнований Инфраструктурного листа.</w:t>
      </w:r>
    </w:p>
    <w:p w:rsidR="00000000" w:rsidDel="00000000" w:rsidP="00000000" w:rsidRDefault="00000000" w:rsidRPr="00000000" w14:paraId="00000232">
      <w:pPr>
        <w:pStyle w:val="Heading3"/>
        <w:spacing w:before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5.4.2. КАК РАЗРАБАТЫВАЕТСЯ КОНКУРСНОЕ ЗАДАНИЕ</w:t>
      </w:r>
    </w:p>
    <w:p w:rsidR="00000000" w:rsidDel="00000000" w:rsidP="00000000" w:rsidRDefault="00000000" w:rsidRPr="00000000" w14:paraId="000002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Конкурсные задания к каждому чемпионату разрабатываются на основе единого Конкурсного задания, утверждённого Менеджером компетенции и размещённого на форуме экспертов. Задания могут разрабатываться как в целом так и по модулям. Основным инструментом разработки Конкурсного задания является форум экспертов.</w:t>
      </w:r>
    </w:p>
    <w:p w:rsidR="00000000" w:rsidDel="00000000" w:rsidP="00000000" w:rsidRDefault="00000000" w:rsidRPr="00000000" w14:paraId="00000234">
      <w:pPr>
        <w:pStyle w:val="Heading3"/>
        <w:spacing w:before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5.4.3. КОГДА РАЗРАБАТЫВАЕТСЯ КОНКУРСНОЕ ЗАДАНИЕ</w:t>
      </w:r>
    </w:p>
    <w:p w:rsidR="00000000" w:rsidDel="00000000" w:rsidP="00000000" w:rsidRDefault="00000000" w:rsidRPr="00000000" w14:paraId="000002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разрабатывается согласно представленному ниже графику, определяющему сроки подготовки документации для каждого вида чемпионатов.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46.999999999998" w:type="dxa"/>
        <w:jc w:val="left"/>
        <w:tblInd w:w="-567.0" w:type="dxa"/>
        <w:tblBorders>
          <w:top w:color="323e4f" w:space="0" w:sz="4" w:val="single"/>
          <w:left w:color="323e4f" w:space="0" w:sz="4" w:val="single"/>
          <w:bottom w:color="323e4f" w:space="0" w:sz="4" w:val="single"/>
          <w:right w:color="323e4f" w:space="0" w:sz="4" w:val="single"/>
          <w:insideH w:color="323e4f" w:space="0" w:sz="4" w:val="single"/>
          <w:insideV w:color="323e4f" w:space="0" w:sz="4" w:val="single"/>
        </w:tblBorders>
        <w:tblLayout w:type="fixed"/>
        <w:tblLook w:val="0000"/>
      </w:tblPr>
      <w:tblGrid>
        <w:gridCol w:w="1951"/>
        <w:gridCol w:w="2798"/>
        <w:gridCol w:w="3014"/>
        <w:gridCol w:w="3084"/>
        <w:tblGridChange w:id="0">
          <w:tblGrid>
            <w:gridCol w:w="1951"/>
            <w:gridCol w:w="2798"/>
            <w:gridCol w:w="3014"/>
            <w:gridCol w:w="3084"/>
          </w:tblGrid>
        </w:tblGridChange>
      </w:tblGrid>
      <w:tr>
        <w:tc>
          <w:tcPr>
            <w:shd w:fill="5b9bd5" w:val="clear"/>
          </w:tcPr>
          <w:p w:rsidR="00000000" w:rsidDel="00000000" w:rsidP="00000000" w:rsidRDefault="00000000" w:rsidRPr="00000000" w14:paraId="00000237">
            <w:pPr>
              <w:jc w:val="both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Временные рамки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3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Локальный чемпионат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39">
            <w:pPr>
              <w:jc w:val="both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Отборочный чемпионат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3A">
            <w:pPr>
              <w:jc w:val="both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Национальный чемпионат</w:t>
            </w:r>
          </w:p>
        </w:tc>
      </w:tr>
      <w:tr>
        <w:tc>
          <w:tcPr>
            <w:shd w:fill="5b9bd5" w:val="clear"/>
          </w:tcPr>
          <w:p w:rsidR="00000000" w:rsidDel="00000000" w:rsidP="00000000" w:rsidRDefault="00000000" w:rsidRPr="00000000" w14:paraId="0000023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Шаблон Конкурсного задания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Берётся форума экспертов задание предыдущего Национального чемпионата и вносятся изменения. Изменения согласуются с менеджером компетенции на форуме.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</w:t>
            </w:r>
          </w:p>
        </w:tc>
      </w:tr>
      <w:tr>
        <w:tc>
          <w:tcPr>
            <w:shd w:fill="5b9bd5" w:val="clear"/>
          </w:tcPr>
          <w:p w:rsidR="00000000" w:rsidDel="00000000" w:rsidP="00000000" w:rsidRDefault="00000000" w:rsidRPr="00000000" w14:paraId="0000023F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Утверждение Главного эксперта чемпионата, ответственного за разработку КЗ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 2 месяца до чемпионата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 3 месяца до чемпионата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 4 месяца до чемпионата</w:t>
            </w:r>
          </w:p>
        </w:tc>
      </w:tr>
      <w:tr>
        <w:tc>
          <w:tcPr>
            <w:shd w:fill="5b9bd5" w:val="clear"/>
          </w:tcPr>
          <w:p w:rsidR="00000000" w:rsidDel="00000000" w:rsidP="00000000" w:rsidRDefault="00000000" w:rsidRPr="00000000" w14:paraId="0000024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Публикация КЗ (если применимо)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 1 месяц до чемпионата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 1 месяц до чемпионата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 1 месяц до чемпионата</w:t>
            </w:r>
          </w:p>
        </w:tc>
      </w:tr>
      <w:tr>
        <w:tc>
          <w:tcPr>
            <w:shd w:fill="5b9bd5" w:val="clear"/>
          </w:tcPr>
          <w:p w:rsidR="00000000" w:rsidDel="00000000" w:rsidP="00000000" w:rsidRDefault="00000000" w:rsidRPr="00000000" w14:paraId="00000247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Внесение и согласование с Менеджером компетенции 30% изменений в КЗ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день С-2, согласование с менеджером компетенции повторно не требуется.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день С-2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день С-2</w:t>
            </w:r>
          </w:p>
        </w:tc>
      </w:tr>
      <w:tr>
        <w:tc>
          <w:tcPr>
            <w:shd w:fill="5b9bd5" w:val="clear"/>
          </w:tcPr>
          <w:p w:rsidR="00000000" w:rsidDel="00000000" w:rsidP="00000000" w:rsidRDefault="00000000" w:rsidRPr="00000000" w14:paraId="0000024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Внесение предложений  на Форум экспертов о модернизации КЗ, КО, ИЛ, ТО, ПЗ, ОТ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день С+1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день С+1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день С+1</w:t>
            </w:r>
          </w:p>
        </w:tc>
      </w:tr>
    </w:tbl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5.5 УТВЕРЖДЕНИЕ КОНКУРСНОГО ЗАДАНИЯ</w:t>
      </w:r>
    </w:p>
    <w:p w:rsidR="00000000" w:rsidDel="00000000" w:rsidP="00000000" w:rsidRDefault="00000000" w:rsidRPr="00000000" w14:paraId="000002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эксперт и Менеджер компетенции принимают решение о выполнимости всех модулей и при необходимости должны доказать реальность его выполнения. Во внимание принимаются время и материалы.</w:t>
      </w:r>
    </w:p>
    <w:p w:rsidR="00000000" w:rsidDel="00000000" w:rsidP="00000000" w:rsidRDefault="00000000" w:rsidRPr="00000000" w14:paraId="000002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может быть утверждено в любой удобной для Менеджера компетенции форме.</w:t>
      </w:r>
    </w:p>
    <w:p w:rsidR="00000000" w:rsidDel="00000000" w:rsidP="00000000" w:rsidRDefault="00000000" w:rsidRPr="00000000" w14:paraId="000002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5.6. СВОЙСТВА МАТЕРИАЛА И ИНСТРУКЦИИ ПРОИЗВОДИТЕЛЯ</w:t>
      </w:r>
    </w:p>
    <w:p w:rsidR="00000000" w:rsidDel="00000000" w:rsidP="00000000" w:rsidRDefault="00000000" w:rsidRPr="00000000" w14:paraId="000002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для выполнения задания участнику конкурса необходимо ознакомиться с инструкциями по применению какого-либо материала или с инструкциями производителя, он получает их заранее по решению Менеджера компетенции и Главного эксперта. При необходимости, во время ознакомления Технический эксперт организует демонстрацию на месте.</w:t>
      </w:r>
    </w:p>
    <w:p w:rsidR="00000000" w:rsidDel="00000000" w:rsidP="00000000" w:rsidRDefault="00000000" w:rsidRPr="00000000" w14:paraId="0000025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Материалы, выбираемые для модулей, которые предстоит построить участникам чемпионата (кроме тех случаев, когда материалы приносит с собой сам участник), должны принадлежать к тому типу материалов, который имеется у ряда производителей, и который имеется в свободной продаже в регионе проведения чемпионата.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6. УПРАВЛЕНИЕ КОМПЕТЕНЦИЕЙ И ОБЩЕНИЕ</w:t>
      </w:r>
    </w:p>
    <w:p w:rsidR="00000000" w:rsidDel="00000000" w:rsidP="00000000" w:rsidRDefault="00000000" w:rsidRPr="00000000" w14:paraId="000002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6.1 ДИСКУССИОННЫЙ ФОРУМ</w:t>
      </w:r>
    </w:p>
    <w:p w:rsidR="00000000" w:rsidDel="00000000" w:rsidP="00000000" w:rsidRDefault="00000000" w:rsidRPr="00000000" w14:paraId="000002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предконкурсные обсуждения проходят на особом форуме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http://forum.worldskills.ru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Решения по развитию компетенции должны приниматься только после предварительного обсуждения на форуме. Также на форуме должно происходить информирование о всех важных событиях в рамке компетенции. Модератором данного форума являются Международный эксперт и (или) Менеджер компетенции (или Эксперт, назначенный ими).</w:t>
      </w:r>
    </w:p>
    <w:p w:rsidR="00000000" w:rsidDel="00000000" w:rsidP="00000000" w:rsidRDefault="00000000" w:rsidRPr="00000000" w14:paraId="000002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6.2. ИНФОРМАЦИЯ ДЛЯ УЧАСТНИКОВ ЧЕМПИОНАТА</w:t>
      </w:r>
    </w:p>
    <w:p w:rsidR="00000000" w:rsidDel="00000000" w:rsidP="00000000" w:rsidRDefault="00000000" w:rsidRPr="00000000" w14:paraId="000002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для конкурсантов публикуется в соответствии с регламентом проводимого чемпионата. Информация может включать: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описание;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Конкурсные задания;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Обобщённая ведомость оценки;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Инфраструктурный лист;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Инструкция по охране труда и технике безопасности;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Дополнительная информация.</w:t>
      </w:r>
    </w:p>
    <w:p w:rsidR="00000000" w:rsidDel="00000000" w:rsidP="00000000" w:rsidRDefault="00000000" w:rsidRPr="00000000" w14:paraId="000002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6.3. АРХИВ КОНКУРСНЫХ ЗАДАНИЙ</w:t>
      </w:r>
    </w:p>
    <w:p w:rsidR="00000000" w:rsidDel="00000000" w:rsidP="00000000" w:rsidRDefault="00000000" w:rsidRPr="00000000" w14:paraId="000002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Конкурсные задания доступны по адресу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http://forum.worldskills.ru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6.4. УПРАВЛЕНИЕ КОМПЕТЕНЦИЕЙ</w:t>
      </w:r>
    </w:p>
    <w:p w:rsidR="00000000" w:rsidDel="00000000" w:rsidP="00000000" w:rsidRDefault="00000000" w:rsidRPr="00000000" w14:paraId="000002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управление компетенцией осуществляется Международным экспертом и Менеджером компетенции с возможным привлечением экспертного сообщества.</w:t>
      </w:r>
    </w:p>
    <w:p w:rsidR="00000000" w:rsidDel="00000000" w:rsidP="00000000" w:rsidRDefault="00000000" w:rsidRPr="00000000" w14:paraId="000002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компетенцией в рамках конкретного чемпионата осуществляется Главным экспертом по компетенции в соответствии с регламентом чемпионата.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-5841999</wp:posOffset>
                </wp:positionH>
                <wp:positionV relativeFrom="paragraph">
                  <wp:posOffset>38100</wp:posOffset>
                </wp:positionV>
                <wp:extent cx="4648200" cy="111823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8250" y="3227233"/>
                          <a:ext cx="4635500" cy="1105535"/>
                        </a:xfrm>
                        <a:prstGeom prst="wedgeRoundRectCallout">
                          <a:avLst>
                            <a:gd fmla="val -61441" name="adj1"/>
                            <a:gd fmla="val 51054" name="adj2"/>
                            <a:gd fmla="val 16667" name="adj3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Федерации. Специальные требования по ОТиТБ конкретной компетенции, а так же санкции за их нарушение описываются в данном разделе.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-5841999</wp:posOffset>
                </wp:positionH>
                <wp:positionV relativeFrom="paragraph">
                  <wp:posOffset>38100</wp:posOffset>
                </wp:positionV>
                <wp:extent cx="4648200" cy="1118235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200" cy="1118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7. ТРЕБОВАНИЯ охраны труда и ТЕХНИКИ БЕЗОПАСНОСТИ</w:t>
      </w:r>
    </w:p>
    <w:p w:rsidR="00000000" w:rsidDel="00000000" w:rsidP="00000000" w:rsidRDefault="00000000" w:rsidRPr="00000000" w14:paraId="000002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7.1 ТРЕБОВАНИЯ ОХРАНЫ ТРУДА И ТЕХНИКИ БЕЗОПАСНОСТИ НА ЧЕМПИОНАТЕ</w:t>
      </w:r>
    </w:p>
    <w:p w:rsidR="00000000" w:rsidDel="00000000" w:rsidP="00000000" w:rsidRDefault="00000000" w:rsidRPr="00000000" w14:paraId="000002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См. комплект документов по технике безопасности и охране труда компетенции.</w:t>
      </w:r>
    </w:p>
    <w:p w:rsidR="00000000" w:rsidDel="00000000" w:rsidP="00000000" w:rsidRDefault="00000000" w:rsidRPr="00000000" w14:paraId="000002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7.2 СПЕЦИФИЧНЫЕ ТРЕБОВАНИЯ ОХРАНЫ ТРУДА, ТЕХНИКИ БЕЗОПАСНОСТИ И ОКРУЖАЮЩЕЙ СРЕДЫ КОМПЕТЕНЦИИ</w:t>
      </w:r>
    </w:p>
    <w:p w:rsidR="00000000" w:rsidDel="00000000" w:rsidP="00000000" w:rsidRDefault="00000000" w:rsidRPr="00000000" w14:paraId="000002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Специфичные требования отсутствуют.</w:t>
      </w:r>
    </w:p>
    <w:p w:rsidR="00000000" w:rsidDel="00000000" w:rsidP="00000000" w:rsidRDefault="00000000" w:rsidRPr="00000000" w14:paraId="000002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8. МАТЕРИАЛЫ И ОБОРУДОВАНИЕ</w:t>
      </w:r>
    </w:p>
    <w:p w:rsidR="00000000" w:rsidDel="00000000" w:rsidP="00000000" w:rsidRDefault="00000000" w:rsidRPr="00000000" w14:paraId="000002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8.1. ИНФРАСТРУКТУРНЫЙ ЛИСТ</w:t>
      </w:r>
    </w:p>
    <w:p w:rsidR="00000000" w:rsidDel="00000000" w:rsidP="00000000" w:rsidRDefault="00000000" w:rsidRPr="00000000" w14:paraId="0000026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Инфраструктурный лист включает в себя всю инфраструктуру, оборудование и расходные материалы, которые необходимы для выполнения Конкурсного задания. Инфраструктурный лист обязан содержать пример данного оборудования и его чёткие и понятные характеристики в случае возможности приобретения аналогов. </w:t>
      </w:r>
    </w:p>
    <w:p w:rsidR="00000000" w:rsidDel="00000000" w:rsidP="00000000" w:rsidRDefault="00000000" w:rsidRPr="00000000" w14:paraId="000002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Инфраструктурного листа для конкретного чемпионата необходимо руководствоваться Инфраструктурным листом, размещённым на форуме экспертов Менеджером компетенции. Все изменения в Инфраструктурном листе должны согласовываться с Менеджером компетенции в обязательном порядке.</w:t>
      </w:r>
    </w:p>
    <w:p w:rsidR="00000000" w:rsidDel="00000000" w:rsidP="00000000" w:rsidRDefault="00000000" w:rsidRPr="00000000" w14:paraId="0000026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каждом конкурсе технический эксперт должен проводить учет элементов инфраструктуры. Список не должен включать элементы, которые попросили включить в него эксперты или конкурсанты, а также запрещенные элементы.</w:t>
      </w:r>
    </w:p>
    <w:p w:rsidR="00000000" w:rsidDel="00000000" w:rsidP="00000000" w:rsidRDefault="00000000" w:rsidRPr="00000000" w14:paraId="0000027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соревнования, в случае необходимости, Технический эксперт и Главный эксперт должны дать рекомендации Оргкомитету чемпионата и Менеджеру компетенции о изменениях в Инфраструктурном листе.</w:t>
      </w:r>
    </w:p>
    <w:p w:rsidR="00000000" w:rsidDel="00000000" w:rsidP="00000000" w:rsidRDefault="00000000" w:rsidRPr="00000000" w14:paraId="000002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8.2. МАТЕРИАЛЫ, ОБОРУДОВАНИЕ И ИНСТРУМЕНТЫ В ИНСТРУМЕНТАЛЬНОМ ЯЩИКЕ (ТУЛБОКС, TOOLBOX)</w:t>
      </w:r>
    </w:p>
    <w:p w:rsidR="00000000" w:rsidDel="00000000" w:rsidP="00000000" w:rsidRDefault="00000000" w:rsidRPr="00000000" w14:paraId="000002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Конкурсанту разрешается использовать собственные: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клавиатуру на любом языке. Если конкурсант пользуется своей клавиатурой, и она выходит из строя, организатор предоставляет ему замену.;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языковые файлы для клавиатуры;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мышь;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планшет;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наушники;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Аудиофайлы с музыкальными композициями.</w:t>
      </w:r>
    </w:p>
    <w:p w:rsidR="00000000" w:rsidDel="00000000" w:rsidP="00000000" w:rsidRDefault="00000000" w:rsidRPr="00000000" w14:paraId="0000027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оборудование не должно содержать встроенной памяти.</w:t>
      </w:r>
    </w:p>
    <w:p w:rsidR="00000000" w:rsidDel="00000000" w:rsidP="00000000" w:rsidRDefault="00000000" w:rsidRPr="00000000" w14:paraId="000002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8.3. МАТЕРИАЛЫ И ОБОРУДОВАНИЕ, ЗАПРЕЩЕННЫЕ НА ПЛОЩАДКЕ</w:t>
      </w:r>
    </w:p>
    <w:p w:rsidR="00000000" w:rsidDel="00000000" w:rsidP="00000000" w:rsidRDefault="00000000" w:rsidRPr="00000000" w14:paraId="000002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материалы, принесенные конкурсантами, могут быть проверены экспертами и супервайзерами на наличие внутренних запоминающих устройств. В случае обнаружения материалы будут изыматься.</w:t>
      </w:r>
    </w:p>
    <w:p w:rsidR="00000000" w:rsidDel="00000000" w:rsidP="00000000" w:rsidRDefault="00000000" w:rsidRPr="00000000" w14:paraId="000002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Экспертам допускается использовать персональные компьютеры, но в специальной зоне. В помещениях для проведения оценки использование любых электронных устройств запрещено, кроме специально организованных для оценки.</w:t>
      </w:r>
    </w:p>
    <w:p w:rsidR="00000000" w:rsidDel="00000000" w:rsidP="00000000" w:rsidRDefault="00000000" w:rsidRPr="00000000" w14:paraId="000002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запрещено приносить: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программы и библиотеки, не предусмотренные инфраструктурным листом;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мобильные телефоны;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фото/видео устройства;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карты памяти и другие носители информации;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внутренние устройства памяти в собственном оборудовании.</w:t>
      </w:r>
    </w:p>
    <w:p w:rsidR="00000000" w:rsidDel="00000000" w:rsidP="00000000" w:rsidRDefault="00000000" w:rsidRPr="00000000" w14:paraId="000002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8.4. ПРЕДЛАГАЕМАЯ СХЕМА КОНКУРСНОЙ ПЛОЩАДКИ</w:t>
      </w:r>
    </w:p>
    <w:p w:rsidR="00000000" w:rsidDel="00000000" w:rsidP="00000000" w:rsidRDefault="00000000" w:rsidRPr="00000000" w14:paraId="00000284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конкурсной площадки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иллюстрацию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285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75885" cy="640143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6401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8de6"/>
          <w:sz w:val="34"/>
          <w:szCs w:val="34"/>
          <w:u w:val="none"/>
          <w:shd w:fill="auto" w:val="clear"/>
          <w:vertAlign w:val="baseline"/>
          <w:rtl w:val="0"/>
        </w:rPr>
        <w:t xml:space="preserve">ОСОБЫЕ ПРАВИЛА ВОЗРАСТНОЙ ГРУППЫ 14-16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 выполнения задания не должны превышать 4 часов в день.</w:t>
      </w:r>
    </w:p>
    <w:p w:rsidR="00000000" w:rsidDel="00000000" w:rsidP="00000000" w:rsidRDefault="00000000" w:rsidRPr="00000000" w14:paraId="0000028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Конкурсного задания и Схемы оценки необходимо учитывать специфику и ограничения применяемой техники безопасности и охраны труда для данной возрастной группы. Так же необходимо учитывать антропометрические, психофизиологические и психологические особенности данной возрастной группы. Тем самым Конкурсное задание и Схема оценки может затрагивать не все блоки и поля WSSS в зависимости от специфики компетенции.</w:t>
      </w:r>
    </w:p>
    <w:sectPr>
      <w:headerReference r:id="rId18" w:type="default"/>
      <w:footerReference r:id="rId19" w:type="default"/>
      <w:pgSz w:h="16838" w:w="11906" w:orient="portrait"/>
      <w:pgMar w:bottom="1134" w:top="1134" w:left="1418" w:right="849" w:header="624" w:footer="17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center"/>
      <w:tblLayout w:type="fixed"/>
      <w:tblLook w:val="0400"/>
    </w:tblPr>
    <w:tblGrid>
      <w:gridCol w:w="5954"/>
      <w:gridCol w:w="3685"/>
      <w:tblGridChange w:id="0">
        <w:tblGrid>
          <w:gridCol w:w="5954"/>
          <w:gridCol w:w="3685"/>
        </w:tblGrid>
      </w:tblGridChange>
    </w:tblGrid>
    <w:tr>
      <w:trPr>
        <w:trHeight w:val="115" w:hRule="atLeast"/>
      </w:trPr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vAlign w:val="center"/>
        </w:tcPr>
        <w:p w:rsidR="00000000" w:rsidDel="00000000" w:rsidP="00000000" w:rsidRDefault="00000000" w:rsidRPr="00000000" w14:paraId="000002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Copyright © Союз «Ворлдскиллс Россия»         17 Веб-дизайн и разработка  Редакция от 28.06.2019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2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1063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5674360</wp:posOffset>
          </wp:positionH>
          <wp:positionV relativeFrom="paragraph">
            <wp:posOffset>-139064</wp:posOffset>
          </wp:positionV>
          <wp:extent cx="952500" cy="687070"/>
          <wp:effectExtent b="0" l="0" r="0" t="0"/>
          <wp:wrapNone/>
          <wp:docPr id="4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35286" t="0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1063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1063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1063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855" w:hanging="495"/>
      </w:pPr>
      <w:rPr/>
    </w:lvl>
    <w:lvl w:ilvl="2">
      <w:start w:val="2"/>
      <w:numFmt w:val="decimal"/>
      <w:lvlText w:val="●.%2.%3."/>
      <w:lvlJc w:val="left"/>
      <w:pPr>
        <w:ind w:left="1080" w:hanging="720"/>
      </w:pPr>
      <w:rPr/>
    </w:lvl>
    <w:lvl w:ilvl="3">
      <w:start w:val="1"/>
      <w:numFmt w:val="decimal"/>
      <w:lvlText w:val="●.%2.%3.%4."/>
      <w:lvlJc w:val="left"/>
      <w:pPr>
        <w:ind w:left="1080" w:hanging="720"/>
      </w:pPr>
      <w:rPr/>
    </w:lvl>
    <w:lvl w:ilvl="4">
      <w:start w:val="1"/>
      <w:numFmt w:val="decimal"/>
      <w:lvlText w:val="●.%2.%3.%4.%5."/>
      <w:lvlJc w:val="left"/>
      <w:pPr>
        <w:ind w:left="144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080"/>
      </w:pPr>
      <w:rPr/>
    </w:lvl>
    <w:lvl w:ilvl="6">
      <w:start w:val="1"/>
      <w:numFmt w:val="decimal"/>
      <w:lvlText w:val="●.%2.%3.%4.%5.%6.%7."/>
      <w:lvlJc w:val="left"/>
      <w:pPr>
        <w:ind w:left="1440" w:hanging="1080"/>
      </w:pPr>
      <w:rPr/>
    </w:lvl>
    <w:lvl w:ilvl="7">
      <w:start w:val="1"/>
      <w:numFmt w:val="decimal"/>
      <w:lvlText w:val="●.%2.%3.%4.%5.%6.%7.%8."/>
      <w:lvlJc w:val="left"/>
      <w:pPr>
        <w:ind w:left="1800" w:hanging="1440"/>
      </w:pPr>
      <w:rPr/>
    </w:lvl>
    <w:lvl w:ilvl="8">
      <w:start w:val="1"/>
      <w:numFmt w:val="decimal"/>
      <w:lvlText w:val="●.%2.%3.%4.%5.%6.%7.%8.%9."/>
      <w:lvlJc w:val="left"/>
      <w:pPr>
        <w:ind w:left="180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120" w:line="3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widowControl w:val="0"/>
      <w:spacing w:after="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  <w:spacing w:after="0" w:line="36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widowControl w:val="0"/>
      <w:spacing w:after="58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B45392"/>
  </w:style>
  <w:style w:type="paragraph" w:styleId="1">
    <w:name w:val="heading 1"/>
    <w:basedOn w:val="a1"/>
    <w:next w:val="a1"/>
    <w:link w:val="10"/>
    <w:qFormat w:val="1"/>
    <w:rsid w:val="00DE39D8"/>
    <w:pPr>
      <w:keepNext w:val="1"/>
      <w:spacing w:after="120" w:before="240" w:line="360" w:lineRule="auto"/>
      <w:outlineLvl w:val="0"/>
    </w:pPr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 w:val="1"/>
    <w:rsid w:val="00DE39D8"/>
    <w:pPr>
      <w:keepNext w:val="1"/>
      <w:spacing w:after="120" w:before="240" w:line="360" w:lineRule="auto"/>
      <w:outlineLvl w:val="1"/>
    </w:pPr>
    <w:rPr>
      <w:rFonts w:ascii="Arial" w:cs="Times New Roman" w:eastAsia="Times New Roman" w:hAnsi="Arial"/>
      <w:b w:val="1"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 w:val="1"/>
    <w:rsid w:val="00DE39D8"/>
    <w:pPr>
      <w:keepNext w:val="1"/>
      <w:spacing w:after="0" w:before="120" w:line="360" w:lineRule="auto"/>
      <w:outlineLvl w:val="2"/>
    </w:pPr>
    <w:rPr>
      <w:rFonts w:ascii="Arial" w:cs="Arial" w:eastAsia="Times New Roman" w:hAnsi="Arial"/>
      <w:b w:val="1"/>
      <w:bCs w:val="1"/>
      <w:szCs w:val="26"/>
      <w:lang w:val="en-GB"/>
    </w:rPr>
  </w:style>
  <w:style w:type="paragraph" w:styleId="4">
    <w:name w:val="heading 4"/>
    <w:basedOn w:val="a1"/>
    <w:next w:val="a1"/>
    <w:link w:val="40"/>
    <w:qFormat w:val="1"/>
    <w:rsid w:val="00DE39D8"/>
    <w:pPr>
      <w:keepNext w:val="1"/>
      <w:widowControl w:val="0"/>
      <w:snapToGrid w:val="0"/>
      <w:spacing w:after="0" w:line="360" w:lineRule="auto"/>
      <w:outlineLvl w:val="3"/>
    </w:pPr>
    <w:rPr>
      <w:rFonts w:ascii="Arial" w:cs="Times New Roman" w:eastAsia="Times New Roman" w:hAnsi="Arial"/>
      <w:b w:val="1"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 w:val="1"/>
    <w:rsid w:val="00DE39D8"/>
    <w:pPr>
      <w:keepNext w:val="1"/>
      <w:widowControl w:val="0"/>
      <w:suppressAutoHyphens w:val="1"/>
      <w:snapToGrid w:val="0"/>
      <w:spacing w:after="0" w:line="360" w:lineRule="auto"/>
      <w:jc w:val="both"/>
      <w:outlineLvl w:val="4"/>
    </w:pPr>
    <w:rPr>
      <w:rFonts w:ascii="Arial" w:cs="Times New Roman" w:eastAsia="Times New Roman" w:hAnsi="Arial"/>
      <w:b w:val="1"/>
      <w:bCs w:val="1"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 w:val="1"/>
    <w:rsid w:val="00DE39D8"/>
    <w:pPr>
      <w:keepNext w:val="1"/>
      <w:widowControl w:val="0"/>
      <w:snapToGrid w:val="0"/>
      <w:spacing w:after="58" w:line="360" w:lineRule="auto"/>
      <w:outlineLvl w:val="5"/>
    </w:pPr>
    <w:rPr>
      <w:rFonts w:ascii="Arial" w:cs="Times New Roman" w:eastAsia="Times New Roman" w:hAnsi="Arial"/>
      <w:b w:val="1"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 w:val="1"/>
    <w:rsid w:val="00DE39D8"/>
    <w:pPr>
      <w:keepNext w:val="1"/>
      <w:widowControl w:val="0"/>
      <w:suppressAutoHyphens w:val="1"/>
      <w:snapToGrid w:val="0"/>
      <w:spacing w:after="0" w:line="360" w:lineRule="auto"/>
      <w:jc w:val="both"/>
      <w:outlineLvl w:val="6"/>
    </w:pPr>
    <w:rPr>
      <w:rFonts w:ascii="Arial" w:cs="Times New Roman" w:eastAsia="Times New Roman" w:hAnsi="Arial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 w:val="1"/>
    <w:rsid w:val="00DE39D8"/>
    <w:pPr>
      <w:keepNext w:val="1"/>
      <w:widowControl w:val="0"/>
      <w:snapToGrid w:val="0"/>
      <w:spacing w:after="0" w:line="360" w:lineRule="auto"/>
      <w:jc w:val="both"/>
      <w:outlineLvl w:val="7"/>
    </w:pPr>
    <w:rPr>
      <w:rFonts w:ascii="Arial" w:cs="Times New Roman" w:eastAsia="Times New Roman" w:hAnsi="Arial"/>
      <w:b w:val="1"/>
      <w:bCs w:val="1"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 w:val="1"/>
    <w:rsid w:val="00DE39D8"/>
    <w:pPr>
      <w:keepNext w:val="1"/>
      <w:widowControl w:val="0"/>
      <w:spacing w:after="0" w:line="360" w:lineRule="auto"/>
      <w:ind w:left="360" w:firstLine="360"/>
      <w:jc w:val="both"/>
      <w:outlineLvl w:val="8"/>
    </w:pPr>
    <w:rPr>
      <w:rFonts w:ascii="Arial" w:cs="Times New Roman" w:eastAsia="Times New Roman" w:hAnsi="Arial"/>
      <w:sz w:val="24"/>
      <w:szCs w:val="20"/>
      <w:u w:val="single"/>
      <w:lang w:val="en-AU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a6"/>
    <w:uiPriority w:val="99"/>
    <w:unhideWhenUsed w:val="1"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 w:val="1"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 w:val="1"/>
    <w:rsid w:val="00B45AA4"/>
    <w:pPr>
      <w:spacing w:after="0" w:line="240" w:lineRule="auto"/>
    </w:pPr>
    <w:rPr>
      <w:rFonts w:eastAsiaTheme="minorEastAsia"/>
      <w:lang w:eastAsia="ru-RU"/>
    </w:rPr>
  </w:style>
  <w:style w:type="character" w:styleId="aa" w:customStyle="1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 w:val="1"/>
    <w:rsid w:val="00832EBB"/>
    <w:rPr>
      <w:color w:val="808080"/>
    </w:rPr>
  </w:style>
  <w:style w:type="paragraph" w:styleId="ac">
    <w:name w:val="Balloon Text"/>
    <w:basedOn w:val="a1"/>
    <w:link w:val="ad"/>
    <w:unhideWhenUsed w:val="1"/>
    <w:rsid w:val="00DE39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2"/>
    <w:link w:val="ac"/>
    <w:rsid w:val="00DE39D8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2"/>
    <w:link w:val="1"/>
    <w:rsid w:val="00DE39D8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character" w:styleId="20" w:customStyle="1">
    <w:name w:val="Заголовок 2 Знак"/>
    <w:basedOn w:val="a2"/>
    <w:link w:val="2"/>
    <w:rsid w:val="00DE39D8"/>
    <w:rPr>
      <w:rFonts w:ascii="Arial" w:cs="Times New Roman" w:eastAsia="Times New Roman" w:hAnsi="Arial"/>
      <w:b w:val="1"/>
      <w:sz w:val="28"/>
      <w:szCs w:val="24"/>
      <w:lang w:val="en-GB"/>
    </w:rPr>
  </w:style>
  <w:style w:type="character" w:styleId="30" w:customStyle="1">
    <w:name w:val="Заголовок 3 Знак"/>
    <w:basedOn w:val="a2"/>
    <w:link w:val="3"/>
    <w:rsid w:val="00DE39D8"/>
    <w:rPr>
      <w:rFonts w:ascii="Arial" w:cs="Arial" w:eastAsia="Times New Roman" w:hAnsi="Arial"/>
      <w:b w:val="1"/>
      <w:bCs w:val="1"/>
      <w:szCs w:val="26"/>
      <w:lang w:val="en-GB"/>
    </w:rPr>
  </w:style>
  <w:style w:type="character" w:styleId="40" w:customStyle="1">
    <w:name w:val="Заголовок 4 Знак"/>
    <w:basedOn w:val="a2"/>
    <w:link w:val="4"/>
    <w:rsid w:val="00DE39D8"/>
    <w:rPr>
      <w:rFonts w:ascii="Arial" w:cs="Times New Roman" w:eastAsia="Times New Roman" w:hAnsi="Arial"/>
      <w:b w:val="1"/>
      <w:sz w:val="28"/>
      <w:szCs w:val="20"/>
      <w:lang w:val="en-AU"/>
    </w:rPr>
  </w:style>
  <w:style w:type="character" w:styleId="50" w:customStyle="1">
    <w:name w:val="Заголовок 5 Знак"/>
    <w:basedOn w:val="a2"/>
    <w:link w:val="5"/>
    <w:rsid w:val="00DE39D8"/>
    <w:rPr>
      <w:rFonts w:ascii="Arial" w:cs="Times New Roman" w:eastAsia="Times New Roman" w:hAnsi="Arial"/>
      <w:b w:val="1"/>
      <w:bCs w:val="1"/>
      <w:sz w:val="28"/>
      <w:szCs w:val="24"/>
      <w:lang w:val="en-GB"/>
    </w:rPr>
  </w:style>
  <w:style w:type="character" w:styleId="60" w:customStyle="1">
    <w:name w:val="Заголовок 6 Знак"/>
    <w:basedOn w:val="a2"/>
    <w:link w:val="6"/>
    <w:rsid w:val="00DE39D8"/>
    <w:rPr>
      <w:rFonts w:ascii="Arial" w:cs="Times New Roman" w:eastAsia="Times New Roman" w:hAnsi="Arial"/>
      <w:b w:val="1"/>
      <w:sz w:val="24"/>
      <w:szCs w:val="20"/>
      <w:lang w:val="en-AU"/>
    </w:rPr>
  </w:style>
  <w:style w:type="character" w:styleId="70" w:customStyle="1">
    <w:name w:val="Заголовок 7 Знак"/>
    <w:basedOn w:val="a2"/>
    <w:link w:val="7"/>
    <w:rsid w:val="00DE39D8"/>
    <w:rPr>
      <w:rFonts w:ascii="Arial" w:cs="Times New Roman" w:eastAsia="Times New Roman" w:hAnsi="Arial"/>
      <w:spacing w:val="-3"/>
      <w:sz w:val="28"/>
      <w:szCs w:val="20"/>
      <w:lang w:val="en-US"/>
    </w:rPr>
  </w:style>
  <w:style w:type="character" w:styleId="80" w:customStyle="1">
    <w:name w:val="Заголовок 8 Знак"/>
    <w:basedOn w:val="a2"/>
    <w:link w:val="8"/>
    <w:rsid w:val="00DE39D8"/>
    <w:rPr>
      <w:rFonts w:ascii="Arial" w:cs="Times New Roman" w:eastAsia="Times New Roman" w:hAnsi="Arial"/>
      <w:b w:val="1"/>
      <w:bCs w:val="1"/>
      <w:sz w:val="24"/>
      <w:szCs w:val="24"/>
      <w:lang w:val="en-GB"/>
    </w:rPr>
  </w:style>
  <w:style w:type="character" w:styleId="90" w:customStyle="1">
    <w:name w:val="Заголовок 9 Знак"/>
    <w:basedOn w:val="a2"/>
    <w:link w:val="9"/>
    <w:rsid w:val="00DE39D8"/>
    <w:rPr>
      <w:rFonts w:ascii="Arial" w:cs="Times New Roman" w:eastAsia="Times New Roman" w:hAnsi="Arial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1">
    <w:name w:val="toc 1"/>
    <w:basedOn w:val="a1"/>
    <w:next w:val="a1"/>
    <w:autoRedefine w:val="1"/>
    <w:uiPriority w:val="39"/>
    <w:qFormat w:val="1"/>
    <w:rsid w:val="00DE39D8"/>
    <w:pPr>
      <w:tabs>
        <w:tab w:val="right" w:leader="dot" w:pos="9825"/>
      </w:tabs>
      <w:spacing w:after="0" w:line="360" w:lineRule="auto"/>
    </w:pPr>
    <w:rPr>
      <w:rFonts w:ascii="Arial" w:cs="Times New Roman" w:eastAsia="Times New Roman" w:hAnsi="Arial"/>
      <w:bCs w:val="1"/>
      <w:sz w:val="24"/>
      <w:szCs w:val="28"/>
      <w:lang w:val="en-AU"/>
    </w:rPr>
  </w:style>
  <w:style w:type="paragraph" w:styleId="numberedlist" w:customStyle="1">
    <w:name w:val="numbered list"/>
    <w:basedOn w:val="bullet"/>
    <w:rsid w:val="00DE39D8"/>
  </w:style>
  <w:style w:type="paragraph" w:styleId="bullet" w:customStyle="1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cs="Times New Roman" w:eastAsia="Times New Roman" w:hAnsi="Arial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styleId="Docsubtitle1" w:customStyle="1">
    <w:name w:val="Doc subtitle1"/>
    <w:basedOn w:val="a1"/>
    <w:link w:val="Docsubtitle1Char"/>
    <w:rsid w:val="00DE39D8"/>
    <w:pPr>
      <w:spacing w:after="0" w:line="360" w:lineRule="auto"/>
    </w:pPr>
    <w:rPr>
      <w:rFonts w:ascii="Arial" w:cs="Times New Roman" w:eastAsia="Times New Roman" w:hAnsi="Arial"/>
      <w:b w:val="1"/>
      <w:sz w:val="28"/>
      <w:szCs w:val="24"/>
      <w:lang w:val="en-GB"/>
    </w:rPr>
  </w:style>
  <w:style w:type="paragraph" w:styleId="Docsubtitle2" w:customStyle="1">
    <w:name w:val="Doc subtitle2"/>
    <w:basedOn w:val="a1"/>
    <w:rsid w:val="00DE39D8"/>
    <w:pPr>
      <w:spacing w:after="0" w:line="360" w:lineRule="auto"/>
    </w:pPr>
    <w:rPr>
      <w:rFonts w:ascii="Arial" w:cs="Times New Roman" w:eastAsia="Times New Roman" w:hAnsi="Arial"/>
      <w:sz w:val="28"/>
      <w:szCs w:val="24"/>
      <w:lang w:val="en-GB"/>
    </w:rPr>
  </w:style>
  <w:style w:type="paragraph" w:styleId="Doctitle" w:customStyle="1">
    <w:name w:val="Doc title"/>
    <w:basedOn w:val="a1"/>
    <w:rsid w:val="00DE39D8"/>
    <w:pPr>
      <w:spacing w:after="0" w:line="360" w:lineRule="auto"/>
    </w:pPr>
    <w:rPr>
      <w:rFonts w:ascii="Arial" w:cs="Times New Roman" w:eastAsia="Times New Roman" w:hAnsi="Arial"/>
      <w:b w:val="1"/>
      <w:sz w:val="40"/>
      <w:szCs w:val="24"/>
      <w:lang w:val="en-GB"/>
    </w:rPr>
  </w:style>
  <w:style w:type="paragraph" w:styleId="af1">
    <w:name w:val="Body Text"/>
    <w:basedOn w:val="a1"/>
    <w:link w:val="af2"/>
    <w:semiHidden w:val="1"/>
    <w:rsid w:val="00DE39D8"/>
    <w:pPr>
      <w:widowControl w:val="0"/>
      <w:snapToGrid w:val="0"/>
      <w:spacing w:after="0" w:line="360" w:lineRule="auto"/>
      <w:jc w:val="both"/>
    </w:pPr>
    <w:rPr>
      <w:rFonts w:ascii="Arial" w:cs="Times New Roman" w:eastAsia="Times New Roman" w:hAnsi="Arial"/>
      <w:sz w:val="24"/>
      <w:szCs w:val="20"/>
      <w:lang w:val="en-AU"/>
    </w:rPr>
  </w:style>
  <w:style w:type="character" w:styleId="af2" w:customStyle="1">
    <w:name w:val="Основной текст Знак"/>
    <w:basedOn w:val="a2"/>
    <w:link w:val="af1"/>
    <w:semiHidden w:val="1"/>
    <w:rsid w:val="00DE39D8"/>
    <w:rPr>
      <w:rFonts w:ascii="Arial" w:cs="Times New Roman" w:eastAsia="Times New Roman" w:hAnsi="Arial"/>
      <w:sz w:val="24"/>
      <w:szCs w:val="20"/>
      <w:lang w:val="en-AU"/>
    </w:rPr>
  </w:style>
  <w:style w:type="paragraph" w:styleId="21">
    <w:name w:val="Body Text Indent 2"/>
    <w:basedOn w:val="a1"/>
    <w:link w:val="22"/>
    <w:semiHidden w:val="1"/>
    <w:rsid w:val="00DE39D8"/>
    <w:pPr>
      <w:spacing w:after="0" w:line="360" w:lineRule="auto"/>
      <w:ind w:left="720"/>
    </w:pPr>
    <w:rPr>
      <w:rFonts w:ascii="Arial" w:cs="Times New Roman" w:eastAsia="Times New Roman" w:hAnsi="Arial"/>
      <w:sz w:val="24"/>
      <w:szCs w:val="20"/>
      <w:lang w:val="en-US"/>
    </w:rPr>
  </w:style>
  <w:style w:type="character" w:styleId="22" w:customStyle="1">
    <w:name w:val="Основной текст с отступом 2 Знак"/>
    <w:basedOn w:val="a2"/>
    <w:link w:val="21"/>
    <w:semiHidden w:val="1"/>
    <w:rsid w:val="00DE39D8"/>
    <w:rPr>
      <w:rFonts w:ascii="Arial" w:cs="Times New Roman" w:eastAsia="Times New Roman" w:hAnsi="Arial"/>
      <w:sz w:val="24"/>
      <w:szCs w:val="20"/>
      <w:lang w:val="en-US"/>
    </w:rPr>
  </w:style>
  <w:style w:type="paragraph" w:styleId="23">
    <w:name w:val="Body Text 2"/>
    <w:basedOn w:val="a1"/>
    <w:link w:val="24"/>
    <w:semiHidden w:val="1"/>
    <w:rsid w:val="00DE39D8"/>
    <w:pPr>
      <w:widowControl w:val="0"/>
      <w:suppressAutoHyphens w:val="1"/>
      <w:snapToGrid w:val="0"/>
      <w:spacing w:after="0" w:line="360" w:lineRule="auto"/>
      <w:jc w:val="both"/>
    </w:pPr>
    <w:rPr>
      <w:rFonts w:ascii="Arial" w:cs="Times New Roman" w:eastAsia="Times New Roman" w:hAnsi="Arial"/>
      <w:spacing w:val="-3"/>
      <w:szCs w:val="20"/>
      <w:lang w:val="en-US"/>
    </w:rPr>
  </w:style>
  <w:style w:type="character" w:styleId="24" w:customStyle="1">
    <w:name w:val="Основной текст 2 Знак"/>
    <w:basedOn w:val="a2"/>
    <w:link w:val="23"/>
    <w:semiHidden w:val="1"/>
    <w:rsid w:val="00DE39D8"/>
    <w:rPr>
      <w:rFonts w:ascii="Arial" w:cs="Times New Roman" w:eastAsia="Times New Roman" w:hAnsi="Arial"/>
      <w:spacing w:val="-3"/>
      <w:szCs w:val="20"/>
      <w:lang w:val="en-US"/>
    </w:rPr>
  </w:style>
  <w:style w:type="paragraph" w:styleId="af3">
    <w:name w:val="caption"/>
    <w:basedOn w:val="a1"/>
    <w:next w:val="a1"/>
    <w:qFormat w:val="1"/>
    <w:rsid w:val="00DE39D8"/>
    <w:pPr>
      <w:widowControl w:val="0"/>
      <w:spacing w:after="0" w:before="240" w:line="360" w:lineRule="auto"/>
      <w:jc w:val="center"/>
    </w:pPr>
    <w:rPr>
      <w:rFonts w:ascii="Arial" w:cs="Times New Roman" w:eastAsia="Times New Roman" w:hAnsi="Arial"/>
      <w:b w:val="1"/>
      <w:sz w:val="36"/>
      <w:szCs w:val="20"/>
      <w:lang w:val="en-AU"/>
    </w:rPr>
  </w:style>
  <w:style w:type="paragraph" w:styleId="12" w:customStyle="1">
    <w:name w:val="Абзац списка1"/>
    <w:basedOn w:val="a1"/>
    <w:rsid w:val="00DE39D8"/>
    <w:pPr>
      <w:spacing w:after="0" w:line="360" w:lineRule="auto"/>
      <w:ind w:left="720"/>
    </w:pPr>
    <w:rPr>
      <w:rFonts w:ascii="Arial" w:cs="Times New Roman" w:eastAsia="Times New Roman" w:hAnsi="Arial"/>
      <w:szCs w:val="24"/>
      <w:lang w:val="en-GB"/>
    </w:rPr>
  </w:style>
  <w:style w:type="character" w:styleId="Docsubtitle1Char" w:customStyle="1">
    <w:name w:val="Doc subtitle1 Char"/>
    <w:link w:val="Docsubtitle1"/>
    <w:locked w:val="1"/>
    <w:rsid w:val="00DE39D8"/>
    <w:rPr>
      <w:rFonts w:ascii="Arial" w:cs="Times New Roman" w:eastAsia="Times New Roman" w:hAnsi="Arial"/>
      <w:b w:val="1"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cs="Times New Roman" w:eastAsia="Times New Roman" w:hAnsi="Times New Roman"/>
      <w:szCs w:val="20"/>
      <w:lang w:eastAsia="ru-RU"/>
    </w:rPr>
  </w:style>
  <w:style w:type="character" w:styleId="af5" w:customStyle="1">
    <w:name w:val="Текст сноски Знак"/>
    <w:basedOn w:val="a2"/>
    <w:link w:val="af4"/>
    <w:rsid w:val="00DE39D8"/>
    <w:rPr>
      <w:rFonts w:ascii="Times New Roman" w:cs="Times New Roman" w:eastAsia="Times New Roman" w:hAnsi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styleId="a" w:customStyle="1">
    <w:name w:val="цветной текст"/>
    <w:basedOn w:val="a1"/>
    <w:qFormat w:val="1"/>
    <w:rsid w:val="00DE39D8"/>
    <w:pPr>
      <w:numPr>
        <w:numId w:val="3"/>
      </w:numPr>
      <w:spacing w:after="0" w:line="360" w:lineRule="auto"/>
      <w:jc w:val="both"/>
    </w:pPr>
    <w:rPr>
      <w:rFonts w:ascii="Times New Roman" w:cs="Times New Roman" w:eastAsia="Times New Roman" w:hAnsi="Times New Roman"/>
      <w:color w:val="2c8de6"/>
      <w:szCs w:val="20"/>
      <w:lang w:eastAsia="ru-RU"/>
    </w:rPr>
  </w:style>
  <w:style w:type="paragraph" w:styleId="538552DCBB0F4C4BB087ED922D6A6322" w:customStyle="1">
    <w:name w:val="538552DCBB0F4C4BB087ED922D6A6322"/>
    <w:rsid w:val="00DE39D8"/>
    <w:pPr>
      <w:spacing w:after="200" w:line="276" w:lineRule="auto"/>
    </w:pPr>
    <w:rPr>
      <w:rFonts w:ascii="Calibri" w:cs="Times New Roman" w:eastAsia="Times New Roman" w:hAnsi="Calibri"/>
      <w:lang w:eastAsia="ru-RU"/>
    </w:rPr>
  </w:style>
  <w:style w:type="paragraph" w:styleId="af8" w:customStyle="1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cs="Times New Roman" w:eastAsia="Times New Roman" w:hAnsi="Times New Roman"/>
      <w:b w:val="1"/>
      <w:color w:val="2c8de6"/>
      <w:szCs w:val="20"/>
      <w:u w:val="single"/>
      <w:lang w:eastAsia="ru-RU"/>
    </w:rPr>
  </w:style>
  <w:style w:type="character" w:styleId="afa" w:customStyle="1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 w:val="1"/>
    <w:unhideWhenUsed w:val="1"/>
    <w:qFormat w:val="1"/>
    <w:rsid w:val="00DE39D8"/>
    <w:pPr>
      <w:keepLines w:val="1"/>
      <w:spacing w:after="0" w:before="480" w:line="276" w:lineRule="auto"/>
      <w:outlineLvl w:val="9"/>
    </w:pPr>
    <w:rPr>
      <w:rFonts w:ascii="Cambria" w:hAnsi="Cambria"/>
      <w:caps w:val="0"/>
      <w:color w:val="365f91"/>
      <w:sz w:val="28"/>
      <w:szCs w:val="28"/>
      <w:lang w:eastAsia="ru-RU" w:val="ru-RU"/>
    </w:rPr>
  </w:style>
  <w:style w:type="paragraph" w:styleId="25">
    <w:name w:val="toc 2"/>
    <w:basedOn w:val="a1"/>
    <w:next w:val="a1"/>
    <w:autoRedefine w:val="1"/>
    <w:uiPriority w:val="39"/>
    <w:qFormat w:val="1"/>
    <w:rsid w:val="00DE39D8"/>
    <w:pPr>
      <w:spacing w:after="0" w:line="360" w:lineRule="auto"/>
      <w:ind w:left="220"/>
    </w:pPr>
    <w:rPr>
      <w:rFonts w:ascii="Times New Roman" w:cs="Times New Roman" w:eastAsia="Times New Roman" w:hAnsi="Times New Roman"/>
      <w:szCs w:val="20"/>
      <w:lang w:eastAsia="ru-RU"/>
    </w:rPr>
  </w:style>
  <w:style w:type="paragraph" w:styleId="31">
    <w:name w:val="toc 3"/>
    <w:basedOn w:val="a1"/>
    <w:next w:val="a1"/>
    <w:autoRedefine w:val="1"/>
    <w:uiPriority w:val="39"/>
    <w:unhideWhenUsed w:val="1"/>
    <w:qFormat w:val="1"/>
    <w:rsid w:val="00DE39D8"/>
    <w:pPr>
      <w:spacing w:after="100" w:line="276" w:lineRule="auto"/>
      <w:ind w:left="440"/>
    </w:pPr>
    <w:rPr>
      <w:rFonts w:ascii="Calibri" w:cs="Times New Roman" w:eastAsia="Times New Roman" w:hAnsi="Calibri"/>
      <w:lang w:eastAsia="ru-RU"/>
    </w:rPr>
  </w:style>
  <w:style w:type="paragraph" w:styleId="-1" w:customStyle="1">
    <w:name w:val="!Заголовок-1"/>
    <w:basedOn w:val="1"/>
    <w:link w:val="-10"/>
    <w:qFormat w:val="1"/>
    <w:rsid w:val="00DE39D8"/>
    <w:rPr>
      <w:lang w:val="ru-RU"/>
    </w:rPr>
  </w:style>
  <w:style w:type="paragraph" w:styleId="-2" w:customStyle="1">
    <w:name w:val="!заголовок-2"/>
    <w:basedOn w:val="2"/>
    <w:link w:val="-20"/>
    <w:qFormat w:val="1"/>
    <w:rsid w:val="00DE39D8"/>
    <w:rPr>
      <w:lang w:val="ru-RU"/>
    </w:rPr>
  </w:style>
  <w:style w:type="character" w:styleId="-10" w:customStyle="1">
    <w:name w:val="!Заголовок-1 Знак"/>
    <w:link w:val="-1"/>
    <w:rsid w:val="00DE39D8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</w:rPr>
  </w:style>
  <w:style w:type="paragraph" w:styleId="afc" w:customStyle="1">
    <w:name w:val="!Текст"/>
    <w:basedOn w:val="a1"/>
    <w:link w:val="afd"/>
    <w:qFormat w:val="1"/>
    <w:rsid w:val="00DE39D8"/>
    <w:pPr>
      <w:spacing w:after="0" w:line="360" w:lineRule="auto"/>
      <w:jc w:val="both"/>
    </w:pPr>
    <w:rPr>
      <w:rFonts w:ascii="Times New Roman" w:cs="Times New Roman" w:eastAsia="Times New Roman" w:hAnsi="Times New Roman"/>
      <w:szCs w:val="20"/>
      <w:lang w:eastAsia="ru-RU"/>
    </w:rPr>
  </w:style>
  <w:style w:type="character" w:styleId="-20" w:customStyle="1">
    <w:name w:val="!заголовок-2 Знак"/>
    <w:link w:val="-2"/>
    <w:rsid w:val="00DE39D8"/>
    <w:rPr>
      <w:rFonts w:ascii="Arial" w:cs="Times New Roman" w:eastAsia="Times New Roman" w:hAnsi="Arial"/>
      <w:b w:val="1"/>
      <w:sz w:val="28"/>
      <w:szCs w:val="24"/>
    </w:rPr>
  </w:style>
  <w:style w:type="paragraph" w:styleId="afe" w:customStyle="1">
    <w:name w:val="!Синий заголовок текста"/>
    <w:basedOn w:val="af8"/>
    <w:link w:val="aff"/>
    <w:qFormat w:val="1"/>
    <w:rsid w:val="00DE39D8"/>
  </w:style>
  <w:style w:type="character" w:styleId="afd" w:customStyle="1">
    <w:name w:val="!Текст Знак"/>
    <w:link w:val="afc"/>
    <w:rsid w:val="00DE39D8"/>
    <w:rPr>
      <w:rFonts w:ascii="Times New Roman" w:cs="Times New Roman" w:eastAsia="Times New Roman" w:hAnsi="Times New Roman"/>
      <w:szCs w:val="20"/>
      <w:lang w:eastAsia="ru-RU"/>
    </w:rPr>
  </w:style>
  <w:style w:type="paragraph" w:styleId="a0" w:customStyle="1">
    <w:name w:val="!Список с точками"/>
    <w:basedOn w:val="a1"/>
    <w:link w:val="aff0"/>
    <w:qFormat w:val="1"/>
    <w:rsid w:val="00DE39D8"/>
    <w:pPr>
      <w:numPr>
        <w:numId w:val="2"/>
      </w:numPr>
      <w:spacing w:after="0" w:line="360" w:lineRule="auto"/>
      <w:jc w:val="both"/>
    </w:pPr>
    <w:rPr>
      <w:rFonts w:ascii="Times New Roman" w:cs="Times New Roman" w:eastAsia="Times New Roman" w:hAnsi="Times New Roman"/>
      <w:szCs w:val="20"/>
      <w:lang w:eastAsia="ru-RU"/>
    </w:rPr>
  </w:style>
  <w:style w:type="character" w:styleId="af9" w:customStyle="1">
    <w:name w:val="выделение цвет Знак"/>
    <w:link w:val="af8"/>
    <w:rsid w:val="00DE39D8"/>
    <w:rPr>
      <w:rFonts w:ascii="Times New Roman" w:cs="Times New Roman" w:eastAsia="Times New Roman" w:hAnsi="Times New Roman"/>
      <w:b w:val="1"/>
      <w:color w:val="2c8de6"/>
      <w:szCs w:val="20"/>
      <w:u w:val="single"/>
      <w:lang w:eastAsia="ru-RU"/>
    </w:rPr>
  </w:style>
  <w:style w:type="character" w:styleId="aff" w:customStyle="1">
    <w:name w:val="!Синий заголовок текста Знак"/>
    <w:link w:val="afe"/>
    <w:rsid w:val="00DE39D8"/>
    <w:rPr>
      <w:rFonts w:ascii="Times New Roman" w:cs="Times New Roman" w:eastAsia="Times New Roman" w:hAnsi="Times New Roman"/>
      <w:b w:val="1"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 w:val="1"/>
    <w:rsid w:val="00DE39D8"/>
    <w:pPr>
      <w:spacing w:after="200" w:line="276" w:lineRule="auto"/>
      <w:ind w:left="720"/>
      <w:contextualSpacing w:val="1"/>
    </w:pPr>
    <w:rPr>
      <w:rFonts w:ascii="Calibri" w:cs="Times New Roman" w:eastAsia="Calibri" w:hAnsi="Calibri"/>
    </w:rPr>
  </w:style>
  <w:style w:type="character" w:styleId="aff0" w:customStyle="1">
    <w:name w:val="!Список с точками Знак"/>
    <w:link w:val="a0"/>
    <w:rsid w:val="00DE39D8"/>
    <w:rPr>
      <w:rFonts w:ascii="Times New Roman" w:cs="Times New Roman" w:eastAsia="Times New Roman" w:hAnsi="Times New Roman"/>
      <w:szCs w:val="20"/>
      <w:lang w:eastAsia="ru-RU"/>
    </w:rPr>
  </w:style>
  <w:style w:type="paragraph" w:styleId="aff2" w:customStyle="1">
    <w:name w:val="Базовый"/>
    <w:rsid w:val="00DE39D8"/>
    <w:pPr>
      <w:suppressAutoHyphens w:val="1"/>
      <w:spacing w:after="200" w:line="276" w:lineRule="auto"/>
    </w:pPr>
    <w:rPr>
      <w:rFonts w:ascii="Times New Roman" w:cs="Times New Roman" w:eastAsia="DejaVu Sans" w:hAnsi="Times New Roman"/>
      <w:sz w:val="24"/>
      <w:szCs w:val="24"/>
    </w:rPr>
  </w:style>
  <w:style w:type="character" w:styleId="-" w:customStyle="1">
    <w:name w:val="Интернет-ссылка"/>
    <w:rsid w:val="00DE39D8"/>
    <w:rPr>
      <w:color w:val="0000ff"/>
      <w:u w:val="single"/>
      <w:lang w:bidi="ru-RU" w:eastAsia="ru-RU" w:val="ru-RU"/>
    </w:rPr>
  </w:style>
  <w:style w:type="character" w:styleId="aff3">
    <w:name w:val="annotation reference"/>
    <w:basedOn w:val="a2"/>
    <w:semiHidden w:val="1"/>
    <w:unhideWhenUsed w:val="1"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 w:val="1"/>
    <w:unhideWhenUsed w:val="1"/>
    <w:rsid w:val="00DE39D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ff5" w:customStyle="1">
    <w:name w:val="Текст примечания Знак"/>
    <w:basedOn w:val="a2"/>
    <w:link w:val="aff4"/>
    <w:semiHidden w:val="1"/>
    <w:rsid w:val="00DE39D8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 w:val="1"/>
    <w:unhideWhenUsed w:val="1"/>
    <w:rsid w:val="00DE39D8"/>
    <w:rPr>
      <w:b w:val="1"/>
      <w:bCs w:val="1"/>
    </w:rPr>
  </w:style>
  <w:style w:type="character" w:styleId="aff7" w:customStyle="1">
    <w:name w:val="Тема примечания Знак"/>
    <w:basedOn w:val="aff5"/>
    <w:link w:val="aff6"/>
    <w:semiHidden w:val="1"/>
    <w:rsid w:val="00DE39D8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ListaBlack" w:customStyle="1">
    <w:name w:val="Lista Black"/>
    <w:basedOn w:val="af1"/>
    <w:uiPriority w:val="1"/>
    <w:qFormat w:val="1"/>
    <w:rsid w:val="00DE39D8"/>
    <w:pPr>
      <w:keepNext w:val="1"/>
      <w:numPr>
        <w:numId w:val="6"/>
      </w:numPr>
      <w:snapToGrid w:val="1"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styleId="14" w:customStyle="1">
    <w:name w:val="Основной текст (14)_"/>
    <w:basedOn w:val="a2"/>
    <w:link w:val="143"/>
    <w:rsid w:val="00E857D6"/>
    <w:rPr>
      <w:rFonts w:ascii="Segoe UI" w:cs="Segoe UI" w:eastAsia="Segoe UI" w:hAnsi="Segoe UI"/>
      <w:sz w:val="19"/>
      <w:szCs w:val="19"/>
      <w:shd w:color="auto" w:fill="ffffff" w:val="clear"/>
    </w:rPr>
  </w:style>
  <w:style w:type="paragraph" w:styleId="143" w:customStyle="1">
    <w:name w:val="Основной текст (14)_3"/>
    <w:basedOn w:val="a1"/>
    <w:link w:val="14"/>
    <w:rsid w:val="00E857D6"/>
    <w:pPr>
      <w:widowControl w:val="0"/>
      <w:shd w:color="auto" w:fill="ffffff" w:val="clear"/>
      <w:spacing w:after="0" w:line="264" w:lineRule="exact"/>
      <w:ind w:hanging="600"/>
    </w:pPr>
    <w:rPr>
      <w:rFonts w:ascii="Segoe UI" w:cs="Segoe UI" w:eastAsia="Segoe UI" w:hAnsi="Segoe UI"/>
      <w:sz w:val="19"/>
      <w:szCs w:val="1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pyright.ru/ru/documents/registraciy_avtorskih_prav/" TargetMode="External"/><Relationship Id="rId10" Type="http://schemas.openxmlformats.org/officeDocument/2006/relationships/hyperlink" Target="http://www.copyright.ru/ru/documents/zashita_avtorskih_prav/znak_ohrani_avtorskih_i_smegnih_prav/" TargetMode="External"/><Relationship Id="rId13" Type="http://schemas.openxmlformats.org/officeDocument/2006/relationships/hyperlink" Target="http://forum.worldskills.ru" TargetMode="External"/><Relationship Id="rId12" Type="http://schemas.openxmlformats.org/officeDocument/2006/relationships/hyperlink" Target="http://w3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pyright.ru/" TargetMode="External"/><Relationship Id="rId15" Type="http://schemas.openxmlformats.org/officeDocument/2006/relationships/hyperlink" Target="http://forum.worldskills.ru" TargetMode="External"/><Relationship Id="rId14" Type="http://schemas.openxmlformats.org/officeDocument/2006/relationships/hyperlink" Target="http://forum.worldskills.ru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BQptj35AcSo2fbddD4hGYrRcPQ==">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2017-08-08T11:07:00Z</dcterms:created>
  <dc:creator>Copyright © Союз «Ворлдскиллс Россия»         17 Веб-дизайн и разработка</dc:creator>
</cp:coreProperties>
</file>