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75D0" w14:textId="77777777" w:rsid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0D36D60F" w14:textId="77777777" w:rsid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2FDDCB85" w14:textId="77777777" w:rsid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17FA7165" w14:textId="77777777" w:rsid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1E03BA4C" w14:textId="77777777" w:rsid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1D6E032F" w14:textId="77777777" w:rsid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72807837" w14:textId="77777777" w:rsid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60759AD2" w14:textId="77777777" w:rsid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04598C6A" w14:textId="77777777" w:rsid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2B4F99E3" w14:textId="77777777" w:rsid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5A81E049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16389577" w14:textId="016243A6" w:rsidR="001E5714" w:rsidRPr="001E5714" w:rsidRDefault="001E5714" w:rsidP="001E5714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13CAB519" w14:textId="28087269" w:rsidR="001E5714" w:rsidRPr="001E5714" w:rsidRDefault="001E5714" w:rsidP="001E5714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к программному средству «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LogiCore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WMS AI v.2.1»</w:t>
      </w:r>
    </w:p>
    <w:p w14:paraId="629242C4" w14:textId="52EB5B23" w:rsidR="001E5714" w:rsidRPr="001E5714" w:rsidRDefault="001E5714" w:rsidP="001E5714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(Система управления складом с предиктивной аналитикой)</w:t>
      </w:r>
    </w:p>
    <w:p w14:paraId="20184C5F" w14:textId="6F8C3A48" w:rsidR="001E5714" w:rsidRDefault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59B759" w14:textId="053A2822" w:rsidR="001E5714" w:rsidRPr="001E5714" w:rsidRDefault="001E5714" w:rsidP="00845302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3FDBC266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6CBDA090" w14:textId="6FE3350E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Наименование программного средства: «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LogiCore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WMS AI v.2.1».</w:t>
      </w:r>
    </w:p>
    <w:p w14:paraId="41C5A887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56DF1264" w14:textId="4BE747A2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 xml:space="preserve">Краткая область применения: Программное средство (далее — ПС) предназначено для автоматизации полного цикла складских операций на предприятиях оптовой и розничной торговли, распределительных центрах и производственных площадках с номенклатурой товаров от 5 000 до 500 000 SKU. ПС включает в себя не только стандартный функционал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Management System (учет, адресное хранение, инвентаризация), но и уникальный модуль предиктивной аналитики на основе машинного обучения для оптимизации размещения товара и прогнозирования пиковых нагрузок на персонал и технику.</w:t>
      </w:r>
    </w:p>
    <w:p w14:paraId="0EF107A1" w14:textId="4FBE64F5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712BA0" w14:textId="58D9EB2B" w:rsidR="001E5714" w:rsidRP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r w:rsidR="001E5714" w:rsidRPr="001E5714">
        <w:rPr>
          <w:rFonts w:ascii="Times New Roman" w:hAnsi="Times New Roman" w:cs="Times New Roman"/>
          <w:sz w:val="28"/>
          <w:szCs w:val="28"/>
        </w:rPr>
        <w:t>Назначение и условия эксплуатации</w:t>
      </w:r>
    </w:p>
    <w:p w14:paraId="6FA37FA0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6E64098B" w14:textId="58943953" w:rsid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</w:t>
      </w:r>
      <w:r w:rsidR="001E5714" w:rsidRPr="001E5714">
        <w:rPr>
          <w:rFonts w:ascii="Times New Roman" w:hAnsi="Times New Roman" w:cs="Times New Roman"/>
          <w:sz w:val="28"/>
          <w:szCs w:val="28"/>
        </w:rPr>
        <w:t xml:space="preserve"> Функциональное назначение</w:t>
      </w:r>
    </w:p>
    <w:p w14:paraId="679884DE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0ECF1368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ПС решает следующие задачи:</w:t>
      </w:r>
    </w:p>
    <w:p w14:paraId="392844A3" w14:textId="612E2C30" w:rsidR="001E5714" w:rsidRPr="001E5714" w:rsidRDefault="001E5714" w:rsidP="001E5714">
      <w:pPr>
        <w:pStyle w:val="a7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Управление топологией склада: Создание цифрового двойника складских площадей (стеллажи, ячейки, проходы, зоны приемки/отгрузки).</w:t>
      </w:r>
    </w:p>
    <w:p w14:paraId="58DE0278" w14:textId="43621630" w:rsidR="001E5714" w:rsidRPr="001E5714" w:rsidRDefault="001E5714" w:rsidP="001E5714">
      <w:pPr>
        <w:pStyle w:val="a7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Адресное хранение и биллинг: Учет движения каждой единицы товара, поддержка FEFO/FPFO/LIFO/FIFO, расчет стоимости услуг ответственного хранения.</w:t>
      </w:r>
    </w:p>
    <w:p w14:paraId="5811ACF4" w14:textId="24FA06BB" w:rsidR="001E5714" w:rsidRPr="001E5714" w:rsidRDefault="001E5714" w:rsidP="001E5714">
      <w:pPr>
        <w:pStyle w:val="a7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Управление задачами персонала (Task Management): Автоматическая выдача заданий на Терминалы сбора данных (ТСД) сотрудникам кладовщикам и водителям погрузчиков.</w:t>
      </w:r>
    </w:p>
    <w:p w14:paraId="3924F40B" w14:textId="4670BBF0" w:rsidR="001E5714" w:rsidRPr="001E5714" w:rsidRDefault="001E5714" w:rsidP="001E5714">
      <w:pPr>
        <w:pStyle w:val="a7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Предиктивная аналитика (ИИ-модуль):</w:t>
      </w:r>
    </w:p>
    <w:p w14:paraId="59B316F2" w14:textId="29D4F126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Прогноз оборачиваемости товаров на основе сезонных трендов и маркетинговых акций.</w:t>
      </w:r>
    </w:p>
    <w:p w14:paraId="468430A8" w14:textId="6934053C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Рекомендательная система по «горячему» хранению (размещение часто забираемых товаров ближе к зоне отгрузки).</w:t>
      </w:r>
    </w:p>
    <w:p w14:paraId="584B88B4" w14:textId="0BB9C51D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Прогнозирование загруженности доков для планирования графика работы водителей.</w:t>
      </w:r>
    </w:p>
    <w:p w14:paraId="64C83BE7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70AEF6F0" w14:textId="39C24840" w:rsid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1E5714" w:rsidRPr="001E5714">
        <w:rPr>
          <w:rFonts w:ascii="Times New Roman" w:hAnsi="Times New Roman" w:cs="Times New Roman"/>
          <w:sz w:val="28"/>
          <w:szCs w:val="28"/>
        </w:rPr>
        <w:t>.2 Условия эксплуатации</w:t>
      </w:r>
    </w:p>
    <w:p w14:paraId="21B38F10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03445638" w14:textId="72D442BE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Тип ЭВМ: Серверная платформа архитектуры x86-64 (Intel Xeon / AMD EPYC) либо облачная инфраструктура (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IaaS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>). Для клиентских рабочих мест — ПК с архитектурой x86-64 или ARM (для ТСД).</w:t>
      </w:r>
    </w:p>
    <w:p w14:paraId="6FAC4DBA" w14:textId="54115AA6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Конфигурация минимальных системных ресурсов (серверная часть):</w:t>
      </w:r>
    </w:p>
    <w:p w14:paraId="402EB8EE" w14:textId="2192C6CD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ЦП: 8 ядер, частота от 2.4 ГГц.</w:t>
      </w:r>
    </w:p>
    <w:p w14:paraId="5B7963A4" w14:textId="16E16770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ОЗУ: 32 ГБ (рекомендовано 64 ГБ для работы модуля ИИ-обучения).</w:t>
      </w:r>
    </w:p>
    <w:p w14:paraId="5AF07AF8" w14:textId="6049F9AB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lastRenderedPageBreak/>
        <w:t xml:space="preserve">Дисковая подсистема: SSD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от 256 ГБ для ОС и служебных файлов БД + HDD/SSD массив для хранения документооборота и исторических данных аналитики (от 1 ТБ).</w:t>
      </w:r>
    </w:p>
    <w:p w14:paraId="56AA679D" w14:textId="41681639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Системное программное обеспечение:</w:t>
      </w:r>
    </w:p>
    <w:p w14:paraId="6255E4F9" w14:textId="10FC07FD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Серверная ОС: Ubuntu Server 22.04 LTS или Astra Linux Special Edition 1.7 (для сертифицированных объектов).</w:t>
      </w:r>
    </w:p>
    <w:p w14:paraId="143E16BA" w14:textId="2FCB39D8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 xml:space="preserve">Клиентская ОС: Windows 10/11,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9+ (для мобильных ТСД), любая ОС с современным браузером (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90+, Firefox 88+).</w:t>
      </w:r>
    </w:p>
    <w:p w14:paraId="2CFA911F" w14:textId="5B5F30D6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Требования к квалификации пользователей: Администратор системы должен обладать знаниями SQL на уровне сложных запросов. Оператор — базовыми навыками работы с веб-интерфейсами и ТСД.</w:t>
      </w:r>
    </w:p>
    <w:p w14:paraId="46CCC33E" w14:textId="386B0DA5" w:rsidR="001E5714" w:rsidRPr="001E5714" w:rsidRDefault="00845302" w:rsidP="008453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E0B531" w14:textId="33083DF8" w:rsidR="001E5714" w:rsidRP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1E5714" w:rsidRPr="001E5714">
        <w:rPr>
          <w:rFonts w:ascii="Times New Roman" w:hAnsi="Times New Roman" w:cs="Times New Roman"/>
          <w:sz w:val="28"/>
          <w:szCs w:val="28"/>
        </w:rPr>
        <w:t xml:space="preserve"> Технические характеристики</w:t>
      </w:r>
    </w:p>
    <w:p w14:paraId="1893C10A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776164DC" w14:textId="54AF9B7D" w:rsid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E5714" w:rsidRPr="001E5714">
        <w:rPr>
          <w:rFonts w:ascii="Times New Roman" w:hAnsi="Times New Roman" w:cs="Times New Roman"/>
          <w:sz w:val="28"/>
          <w:szCs w:val="28"/>
        </w:rPr>
        <w:t>1 Архитектура программного средства</w:t>
      </w:r>
    </w:p>
    <w:p w14:paraId="653E3585" w14:textId="77777777" w:rsidR="00845302" w:rsidRP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</w:p>
    <w:p w14:paraId="6E675005" w14:textId="1BC1126E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ПС реализовано на основе микросервисной архитектуры с разделением на слои доступа к данным, бизнес-логики и представления. Взаимодействие компонентов осуществляется преимущественно асинхронно для обеспечения высокой пропускной способности в пиковые часы отгрузки товара.</w:t>
      </w:r>
    </w:p>
    <w:p w14:paraId="0C75B2A6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1A535443" w14:textId="6AF1640B" w:rsidR="001E5714" w:rsidRP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E5714" w:rsidRPr="001E5714">
        <w:rPr>
          <w:rFonts w:ascii="Times New Roman" w:hAnsi="Times New Roman" w:cs="Times New Roman"/>
          <w:sz w:val="28"/>
          <w:szCs w:val="28"/>
        </w:rPr>
        <w:t>2 Стек используемых технологий и обоснование выбора</w:t>
      </w:r>
    </w:p>
    <w:p w14:paraId="09D44C89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4"/>
        <w:gridCol w:w="1736"/>
        <w:gridCol w:w="5875"/>
      </w:tblGrid>
      <w:tr w:rsidR="001E5714" w:rsidRPr="001E5714" w14:paraId="1F1E4E02" w14:textId="77777777" w:rsidTr="001E5714">
        <w:tc>
          <w:tcPr>
            <w:tcW w:w="0" w:type="auto"/>
            <w:hideMark/>
          </w:tcPr>
          <w:p w14:paraId="645B8C50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hideMark/>
          </w:tcPr>
          <w:p w14:paraId="2722C9AE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Выбранная технология</w:t>
            </w:r>
          </w:p>
        </w:tc>
        <w:tc>
          <w:tcPr>
            <w:tcW w:w="0" w:type="auto"/>
            <w:hideMark/>
          </w:tcPr>
          <w:p w14:paraId="7C9FF245" w14:textId="63783DE8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Обоснование выбора</w:t>
            </w:r>
          </w:p>
        </w:tc>
      </w:tr>
      <w:tr w:rsidR="001E5714" w:rsidRPr="001E5714" w14:paraId="6185AFF6" w14:textId="77777777" w:rsidTr="001E5714">
        <w:tc>
          <w:tcPr>
            <w:tcW w:w="0" w:type="auto"/>
            <w:hideMark/>
          </w:tcPr>
          <w:p w14:paraId="68A36FD3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 (API &amp; Логика)</w:t>
            </w:r>
          </w:p>
        </w:tc>
        <w:tc>
          <w:tcPr>
            <w:tcW w:w="0" w:type="auto"/>
            <w:hideMark/>
          </w:tcPr>
          <w:p w14:paraId="6105EE55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Go (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Golang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) 1.22+</w:t>
            </w:r>
          </w:p>
        </w:tc>
        <w:tc>
          <w:tcPr>
            <w:tcW w:w="0" w:type="auto"/>
            <w:hideMark/>
          </w:tcPr>
          <w:p w14:paraId="3B95164F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Требуется высокая конкурентная обработка запросов от сотен ТСД в реальном времени. Go обеспечивает легковесные 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горутины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, что дает преимущество перед Python (GIL) и Java (потребление памяти JVM). Альтернативы (C#/.NET, Java/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Kotlin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) отклонены из-за более высоких накладных расходов на хостинг контейнеров и более длительного времени старта сервиса.</w:t>
            </w:r>
          </w:p>
        </w:tc>
      </w:tr>
      <w:tr w:rsidR="001E5714" w:rsidRPr="001E5714" w14:paraId="0BE14F60" w14:textId="77777777" w:rsidTr="001E5714">
        <w:tc>
          <w:tcPr>
            <w:tcW w:w="0" w:type="auto"/>
            <w:hideMark/>
          </w:tcPr>
          <w:p w14:paraId="60BC5359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Аналитика / ИИ</w:t>
            </w:r>
          </w:p>
        </w:tc>
        <w:tc>
          <w:tcPr>
            <w:tcW w:w="0" w:type="auto"/>
            <w:hideMark/>
          </w:tcPr>
          <w:p w14:paraId="33D65526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Python 3.11</w:t>
            </w:r>
          </w:p>
        </w:tc>
        <w:tc>
          <w:tcPr>
            <w:tcW w:w="0" w:type="auto"/>
            <w:hideMark/>
          </w:tcPr>
          <w:p w14:paraId="408D6826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Экосистема библиотек машинного обучения (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Prophet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 для прогнозирования временных рядов, 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 для кластеризации ячеек, 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 для рекомендательной модели) не имеет аналогов в Go по скорости разработки и точности моделей. Связка Python-сервиса с Go-бэкендом осуществляется через 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gRPC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5714" w:rsidRPr="001E5714" w14:paraId="4141075F" w14:textId="77777777" w:rsidTr="001E5714">
        <w:tc>
          <w:tcPr>
            <w:tcW w:w="0" w:type="auto"/>
            <w:hideMark/>
          </w:tcPr>
          <w:p w14:paraId="5DAED9FC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СУБД (Основная)</w:t>
            </w:r>
          </w:p>
        </w:tc>
        <w:tc>
          <w:tcPr>
            <w:tcW w:w="0" w:type="auto"/>
            <w:hideMark/>
          </w:tcPr>
          <w:p w14:paraId="17ED76A9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 16</w:t>
            </w:r>
          </w:p>
        </w:tc>
        <w:tc>
          <w:tcPr>
            <w:tcW w:w="0" w:type="auto"/>
            <w:hideMark/>
          </w:tcPr>
          <w:p w14:paraId="0BEDEA45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Необходима строгая транзакционная целостность (ACID) при проведении инвентаризаций и списаний. Поддержка 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PostGIS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 критически важна для хранения координат зон склада. 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NoSQL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) отклонен из-за сложностей с обеспечением 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джойнов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 при построении аналитических отчетов по остаткам.</w:t>
            </w:r>
          </w:p>
        </w:tc>
      </w:tr>
      <w:tr w:rsidR="001E5714" w:rsidRPr="001E5714" w14:paraId="28016CCB" w14:textId="77777777" w:rsidTr="001E5714">
        <w:tc>
          <w:tcPr>
            <w:tcW w:w="0" w:type="auto"/>
            <w:hideMark/>
          </w:tcPr>
          <w:p w14:paraId="76C4AB17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Кэш и Очереди</w:t>
            </w:r>
          </w:p>
        </w:tc>
        <w:tc>
          <w:tcPr>
            <w:tcW w:w="0" w:type="auto"/>
            <w:hideMark/>
          </w:tcPr>
          <w:p w14:paraId="71E47A8D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</w:p>
        </w:tc>
        <w:tc>
          <w:tcPr>
            <w:tcW w:w="0" w:type="auto"/>
            <w:hideMark/>
          </w:tcPr>
          <w:p w14:paraId="653E7452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Используется как кэш сессий пользователей, так и транспорт для очередей заданий на ТСД (издатель-подписчик). Обеспечивает гарантированную доставку команды «Ячейка А-01-01 свободна» до всех подключенных устройств.</w:t>
            </w:r>
          </w:p>
        </w:tc>
      </w:tr>
      <w:tr w:rsidR="001E5714" w:rsidRPr="001E5714" w14:paraId="0172D72A" w14:textId="77777777" w:rsidTr="001E5714">
        <w:tc>
          <w:tcPr>
            <w:tcW w:w="0" w:type="auto"/>
            <w:hideMark/>
          </w:tcPr>
          <w:p w14:paraId="59B77D03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Хранение метрик / Логи</w:t>
            </w:r>
          </w:p>
        </w:tc>
        <w:tc>
          <w:tcPr>
            <w:tcW w:w="0" w:type="auto"/>
            <w:hideMark/>
          </w:tcPr>
          <w:p w14:paraId="6F43D10D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ClickHouse</w:t>
            </w:r>
            <w:proofErr w:type="spellEnd"/>
          </w:p>
        </w:tc>
        <w:tc>
          <w:tcPr>
            <w:tcW w:w="0" w:type="auto"/>
            <w:hideMark/>
          </w:tcPr>
          <w:p w14:paraId="17B7CE52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Таблица событий движения товаров генерирует миллиарды записей в год. 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ClickHouse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колоночное сжатие данных и мгновенную агрегацию для построения дашбордов "ABC-анализа" и "Скорости приемки по часам".</w:t>
            </w:r>
          </w:p>
        </w:tc>
      </w:tr>
      <w:tr w:rsidR="001E5714" w:rsidRPr="001E5714" w14:paraId="46F8208D" w14:textId="77777777" w:rsidTr="001E5714">
        <w:tc>
          <w:tcPr>
            <w:tcW w:w="0" w:type="auto"/>
            <w:hideMark/>
          </w:tcPr>
          <w:p w14:paraId="2DB522A7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Брокер сообщений</w:t>
            </w:r>
          </w:p>
        </w:tc>
        <w:tc>
          <w:tcPr>
            <w:tcW w:w="0" w:type="auto"/>
            <w:hideMark/>
          </w:tcPr>
          <w:p w14:paraId="18FF2395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NATS 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JetStream</w:t>
            </w:r>
            <w:proofErr w:type="spellEnd"/>
          </w:p>
        </w:tc>
        <w:tc>
          <w:tcPr>
            <w:tcW w:w="0" w:type="auto"/>
            <w:hideMark/>
          </w:tcPr>
          <w:p w14:paraId="0F04D1FA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Выбран вместо 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RabbitMQ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 из-за меньшего потребления ресурсов и встроенной функциональности Key-Value Store, что удобно для синхронизации состояния ячеек в памяти микросервисов.</w:t>
            </w:r>
          </w:p>
        </w:tc>
      </w:tr>
    </w:tbl>
    <w:p w14:paraId="46A517FD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46961BC1" w14:textId="5ACEDDA9" w:rsidR="001E5714" w:rsidRP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1E5714" w:rsidRPr="001E5714">
        <w:rPr>
          <w:rFonts w:ascii="Times New Roman" w:hAnsi="Times New Roman" w:cs="Times New Roman"/>
          <w:sz w:val="28"/>
          <w:szCs w:val="28"/>
        </w:rPr>
        <w:t>.3 Схема архитектуры</w:t>
      </w:r>
    </w:p>
    <w:p w14:paraId="07B38299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0E7EDDED" w14:textId="4EE7671A" w:rsidR="001E5714" w:rsidRPr="001E5714" w:rsidRDefault="001E5714" w:rsidP="001E5714">
      <w:pPr>
        <w:ind w:firstLine="0"/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D2C3C5" wp14:editId="06AA50B8">
            <wp:extent cx="5943600" cy="5962650"/>
            <wp:effectExtent l="0" t="0" r="0" b="0"/>
            <wp:docPr id="1080019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C674E" w14:textId="1473ED16" w:rsidR="001E5714" w:rsidRPr="001E5714" w:rsidRDefault="00845302" w:rsidP="008453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147988" w14:textId="7B47C497" w:rsidR="001E5714" w:rsidRP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 </w:t>
      </w:r>
      <w:r w:rsidR="001E5714" w:rsidRPr="001E5714">
        <w:rPr>
          <w:rFonts w:ascii="Times New Roman" w:hAnsi="Times New Roman" w:cs="Times New Roman"/>
          <w:sz w:val="28"/>
          <w:szCs w:val="28"/>
        </w:rPr>
        <w:t>Описание логической структуры</w:t>
      </w:r>
    </w:p>
    <w:p w14:paraId="1087253C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2BAC2592" w14:textId="09869EB4" w:rsidR="001E5714" w:rsidRP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1E5714" w:rsidRPr="001E5714">
        <w:rPr>
          <w:rFonts w:ascii="Times New Roman" w:hAnsi="Times New Roman" w:cs="Times New Roman"/>
          <w:sz w:val="28"/>
          <w:szCs w:val="28"/>
        </w:rPr>
        <w:t>.1 Взаимодействие модулей на примере сценария «Приемка товара»</w:t>
      </w:r>
    </w:p>
    <w:p w14:paraId="062A236A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199D5707" w14:textId="22E9B796" w:rsidR="001E5714" w:rsidRPr="00845302" w:rsidRDefault="001E5714" w:rsidP="00845302">
      <w:pPr>
        <w:pStyle w:val="a7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845302">
        <w:rPr>
          <w:rFonts w:ascii="Times New Roman" w:hAnsi="Times New Roman" w:cs="Times New Roman"/>
          <w:sz w:val="28"/>
          <w:szCs w:val="28"/>
        </w:rPr>
        <w:t>Сканирование: Оператор на ТСД сканирует штрихкод прибывшей палеты и штрихкод ячейки временного хранения «Зона Приемки-01».</w:t>
      </w:r>
    </w:p>
    <w:p w14:paraId="44205FE4" w14:textId="0A4CDB6F" w:rsidR="001E5714" w:rsidRPr="00845302" w:rsidRDefault="001E5714" w:rsidP="00845302">
      <w:pPr>
        <w:pStyle w:val="a7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845302">
        <w:rPr>
          <w:rFonts w:ascii="Times New Roman" w:hAnsi="Times New Roman" w:cs="Times New Roman"/>
          <w:sz w:val="28"/>
          <w:szCs w:val="28"/>
        </w:rPr>
        <w:t xml:space="preserve">Валидация: </w:t>
      </w:r>
      <w:r w:rsidRPr="00845302">
        <w:rPr>
          <w:rFonts w:ascii="Times New Roman" w:hAnsi="Times New Roman" w:cs="Times New Roman"/>
          <w:sz w:val="28"/>
          <w:szCs w:val="28"/>
        </w:rPr>
        <w:t>«</w:t>
      </w:r>
      <w:r w:rsidRPr="00845302">
        <w:rPr>
          <w:rFonts w:ascii="Times New Roman" w:hAnsi="Times New Roman" w:cs="Times New Roman"/>
          <w:sz w:val="28"/>
          <w:szCs w:val="28"/>
        </w:rPr>
        <w:t>Core Service</w:t>
      </w:r>
      <w:r w:rsidRPr="00845302">
        <w:rPr>
          <w:rFonts w:ascii="Times New Roman" w:hAnsi="Times New Roman" w:cs="Times New Roman"/>
          <w:sz w:val="28"/>
          <w:szCs w:val="28"/>
        </w:rPr>
        <w:t>»</w:t>
      </w:r>
      <w:r w:rsidRPr="00845302">
        <w:rPr>
          <w:rFonts w:ascii="Times New Roman" w:hAnsi="Times New Roman" w:cs="Times New Roman"/>
          <w:sz w:val="28"/>
          <w:szCs w:val="28"/>
        </w:rPr>
        <w:t xml:space="preserve"> (Go) проверяет в </w:t>
      </w:r>
      <w:proofErr w:type="spellStart"/>
      <w:r w:rsidRPr="0084530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45302">
        <w:rPr>
          <w:rFonts w:ascii="Times New Roman" w:hAnsi="Times New Roman" w:cs="Times New Roman"/>
          <w:sz w:val="28"/>
          <w:szCs w:val="28"/>
        </w:rPr>
        <w:t xml:space="preserve"> соответствие товара заказу на поставку. Если обнаружена несоответствие серийного номера, транзакция блокируется и создается уведомление в очереди </w:t>
      </w:r>
      <w:r w:rsidRPr="0084530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45302">
        <w:rPr>
          <w:rFonts w:ascii="Times New Roman" w:hAnsi="Times New Roman" w:cs="Times New Roman"/>
          <w:sz w:val="28"/>
          <w:szCs w:val="28"/>
        </w:rPr>
        <w:t>alerts</w:t>
      </w:r>
      <w:proofErr w:type="spellEnd"/>
      <w:r w:rsidRPr="00845302">
        <w:rPr>
          <w:rFonts w:ascii="Times New Roman" w:hAnsi="Times New Roman" w:cs="Times New Roman"/>
          <w:sz w:val="28"/>
          <w:szCs w:val="28"/>
        </w:rPr>
        <w:t>»</w:t>
      </w:r>
      <w:r w:rsidRPr="00845302">
        <w:rPr>
          <w:rFonts w:ascii="Times New Roman" w:hAnsi="Times New Roman" w:cs="Times New Roman"/>
          <w:sz w:val="28"/>
          <w:szCs w:val="28"/>
        </w:rPr>
        <w:t>.</w:t>
      </w:r>
    </w:p>
    <w:p w14:paraId="290B7815" w14:textId="3F116A34" w:rsidR="001E5714" w:rsidRPr="00845302" w:rsidRDefault="001E5714" w:rsidP="00845302">
      <w:pPr>
        <w:pStyle w:val="a7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845302">
        <w:rPr>
          <w:rFonts w:ascii="Times New Roman" w:hAnsi="Times New Roman" w:cs="Times New Roman"/>
          <w:sz w:val="28"/>
          <w:szCs w:val="28"/>
        </w:rPr>
        <w:t>Поиск постоянного места (Ключевой алгоритм)</w:t>
      </w:r>
      <w:r w:rsidRPr="00845302">
        <w:rPr>
          <w:rFonts w:ascii="Times New Roman" w:hAnsi="Times New Roman" w:cs="Times New Roman"/>
          <w:sz w:val="28"/>
          <w:szCs w:val="28"/>
        </w:rPr>
        <w:t>: после</w:t>
      </w:r>
      <w:r w:rsidRPr="00845302">
        <w:rPr>
          <w:rFonts w:ascii="Times New Roman" w:hAnsi="Times New Roman" w:cs="Times New Roman"/>
          <w:sz w:val="28"/>
          <w:szCs w:val="28"/>
        </w:rPr>
        <w:t xml:space="preserve"> подтверждения качества, </w:t>
      </w:r>
      <w:r w:rsidRPr="00845302">
        <w:rPr>
          <w:rFonts w:ascii="Times New Roman" w:hAnsi="Times New Roman" w:cs="Times New Roman"/>
          <w:sz w:val="28"/>
          <w:szCs w:val="28"/>
        </w:rPr>
        <w:t>«</w:t>
      </w:r>
      <w:r w:rsidRPr="00845302">
        <w:rPr>
          <w:rFonts w:ascii="Times New Roman" w:hAnsi="Times New Roman" w:cs="Times New Roman"/>
          <w:sz w:val="28"/>
          <w:szCs w:val="28"/>
        </w:rPr>
        <w:t>Core Service</w:t>
      </w:r>
      <w:r w:rsidRPr="00845302">
        <w:rPr>
          <w:rFonts w:ascii="Times New Roman" w:hAnsi="Times New Roman" w:cs="Times New Roman"/>
          <w:sz w:val="28"/>
          <w:szCs w:val="28"/>
        </w:rPr>
        <w:t>»</w:t>
      </w:r>
      <w:r w:rsidRPr="00845302">
        <w:rPr>
          <w:rFonts w:ascii="Times New Roman" w:hAnsi="Times New Roman" w:cs="Times New Roman"/>
          <w:sz w:val="28"/>
          <w:szCs w:val="28"/>
        </w:rPr>
        <w:t xml:space="preserve"> отправляет RPC запрос в </w:t>
      </w:r>
      <w:r w:rsidRPr="00845302">
        <w:rPr>
          <w:rFonts w:ascii="Times New Roman" w:hAnsi="Times New Roman" w:cs="Times New Roman"/>
          <w:sz w:val="28"/>
          <w:szCs w:val="28"/>
        </w:rPr>
        <w:t>«</w:t>
      </w:r>
      <w:r w:rsidRPr="00845302">
        <w:rPr>
          <w:rFonts w:ascii="Times New Roman" w:hAnsi="Times New Roman" w:cs="Times New Roman"/>
          <w:sz w:val="28"/>
          <w:szCs w:val="28"/>
        </w:rPr>
        <w:t xml:space="preserve">AI </w:t>
      </w:r>
      <w:proofErr w:type="spellStart"/>
      <w:r w:rsidRPr="00845302">
        <w:rPr>
          <w:rFonts w:ascii="Times New Roman" w:hAnsi="Times New Roman" w:cs="Times New Roman"/>
          <w:sz w:val="28"/>
          <w:szCs w:val="28"/>
        </w:rPr>
        <w:t>Predictor</w:t>
      </w:r>
      <w:proofErr w:type="spellEnd"/>
      <w:r w:rsidRPr="00845302">
        <w:rPr>
          <w:rFonts w:ascii="Times New Roman" w:hAnsi="Times New Roman" w:cs="Times New Roman"/>
          <w:sz w:val="28"/>
          <w:szCs w:val="28"/>
        </w:rPr>
        <w:t>»</w:t>
      </w:r>
      <w:r w:rsidRPr="00845302">
        <w:rPr>
          <w:rFonts w:ascii="Times New Roman" w:hAnsi="Times New Roman" w:cs="Times New Roman"/>
          <w:sz w:val="28"/>
          <w:szCs w:val="28"/>
        </w:rPr>
        <w:t>.</w:t>
      </w:r>
    </w:p>
    <w:p w14:paraId="380A97B2" w14:textId="6ED8D7C2" w:rsidR="001E5714" w:rsidRPr="00845302" w:rsidRDefault="001E5714" w:rsidP="00845302">
      <w:pPr>
        <w:pStyle w:val="a7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845302">
        <w:rPr>
          <w:rFonts w:ascii="Times New Roman" w:hAnsi="Times New Roman" w:cs="Times New Roman"/>
          <w:sz w:val="28"/>
          <w:szCs w:val="28"/>
        </w:rPr>
        <w:t>Работа ИИ-модуля:</w:t>
      </w:r>
    </w:p>
    <w:p w14:paraId="096A47E2" w14:textId="26BAD1A1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 xml:space="preserve">Модель на Python анализирует историю продаж этого SKU за последние 30 дней (из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>) и прогноз на следующие 7 дней (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Prophet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>).</w:t>
      </w:r>
    </w:p>
    <w:p w14:paraId="4D544FC4" w14:textId="77C96F14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Логика принятия решения</w:t>
      </w:r>
      <w:r w:rsidRPr="001E5714">
        <w:rPr>
          <w:rFonts w:ascii="Times New Roman" w:hAnsi="Times New Roman" w:cs="Times New Roman"/>
          <w:sz w:val="28"/>
          <w:szCs w:val="28"/>
        </w:rPr>
        <w:t>: если</w:t>
      </w:r>
      <w:r w:rsidRPr="001E5714">
        <w:rPr>
          <w:rFonts w:ascii="Times New Roman" w:hAnsi="Times New Roman" w:cs="Times New Roman"/>
          <w:sz w:val="28"/>
          <w:szCs w:val="28"/>
        </w:rPr>
        <w:t xml:space="preserve"> </w:t>
      </w:r>
      <w:r w:rsidRPr="001E571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Прогноз_потребления_</w:t>
      </w:r>
      <w:r w:rsidRPr="001E5714">
        <w:rPr>
          <w:rFonts w:ascii="Times New Roman" w:hAnsi="Times New Roman" w:cs="Times New Roman"/>
          <w:sz w:val="28"/>
          <w:szCs w:val="28"/>
        </w:rPr>
        <w:t>завтра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==&gt;</w:t>
      </w:r>
      <w:r w:rsidRPr="001E5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Остаток_в_горячей_зоне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>»</w:t>
      </w:r>
      <w:r w:rsidRPr="001E5714">
        <w:rPr>
          <w:rFonts w:ascii="Times New Roman" w:hAnsi="Times New Roman" w:cs="Times New Roman"/>
          <w:sz w:val="28"/>
          <w:szCs w:val="28"/>
        </w:rPr>
        <w:t>, то рекомендовать ячейку в «Горячей зоне» (ближний к воротам стеллаж). Иначе — в «Холодной зоне» (глубинная часть склада) или мезонин.</w:t>
      </w:r>
    </w:p>
    <w:p w14:paraId="3684E18E" w14:textId="5F616C92" w:rsidR="001E5714" w:rsidRPr="00845302" w:rsidRDefault="001E5714" w:rsidP="00845302">
      <w:pPr>
        <w:pStyle w:val="a7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845302">
        <w:rPr>
          <w:rFonts w:ascii="Times New Roman" w:hAnsi="Times New Roman" w:cs="Times New Roman"/>
          <w:sz w:val="28"/>
          <w:szCs w:val="28"/>
        </w:rPr>
        <w:t xml:space="preserve">Выдача задания: </w:t>
      </w:r>
      <w:r w:rsidRPr="00845302">
        <w:rPr>
          <w:rFonts w:ascii="Times New Roman" w:hAnsi="Times New Roman" w:cs="Times New Roman"/>
          <w:sz w:val="28"/>
          <w:szCs w:val="28"/>
        </w:rPr>
        <w:t>«</w:t>
      </w:r>
      <w:r w:rsidRPr="00845302">
        <w:rPr>
          <w:rFonts w:ascii="Times New Roman" w:hAnsi="Times New Roman" w:cs="Times New Roman"/>
          <w:sz w:val="28"/>
          <w:szCs w:val="28"/>
        </w:rPr>
        <w:t>Task Manager</w:t>
      </w:r>
      <w:r w:rsidRPr="00845302">
        <w:rPr>
          <w:rFonts w:ascii="Times New Roman" w:hAnsi="Times New Roman" w:cs="Times New Roman"/>
          <w:sz w:val="28"/>
          <w:szCs w:val="28"/>
        </w:rPr>
        <w:t>»</w:t>
      </w:r>
      <w:r w:rsidRPr="00845302">
        <w:rPr>
          <w:rFonts w:ascii="Times New Roman" w:hAnsi="Times New Roman" w:cs="Times New Roman"/>
          <w:sz w:val="28"/>
          <w:szCs w:val="28"/>
        </w:rPr>
        <w:t xml:space="preserve"> получает ID рекомендованной ячейки, создает запись в </w:t>
      </w:r>
      <w:proofErr w:type="spellStart"/>
      <w:r w:rsidRPr="00845302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845302">
        <w:rPr>
          <w:rFonts w:ascii="Times New Roman" w:hAnsi="Times New Roman" w:cs="Times New Roman"/>
          <w:sz w:val="28"/>
          <w:szCs w:val="28"/>
        </w:rPr>
        <w:t xml:space="preserve"> и пушит команду на ТСД водителя погрузчика через </w:t>
      </w:r>
      <w:proofErr w:type="spellStart"/>
      <w:r w:rsidRPr="0084530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45302">
        <w:rPr>
          <w:rFonts w:ascii="Times New Roman" w:hAnsi="Times New Roman" w:cs="Times New Roman"/>
          <w:sz w:val="28"/>
          <w:szCs w:val="28"/>
        </w:rPr>
        <w:t>.</w:t>
      </w:r>
    </w:p>
    <w:p w14:paraId="22CDC5C7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4B2917D1" w14:textId="4F277EA6" w:rsidR="001E5714" w:rsidRP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1E5714" w:rsidRPr="001E5714">
        <w:rPr>
          <w:rFonts w:ascii="Times New Roman" w:hAnsi="Times New Roman" w:cs="Times New Roman"/>
          <w:sz w:val="28"/>
          <w:szCs w:val="28"/>
        </w:rPr>
        <w:t xml:space="preserve">.2 Структура базы данных (Ключевые таблицы </w:t>
      </w:r>
      <w:proofErr w:type="spellStart"/>
      <w:r w:rsidR="001E5714" w:rsidRPr="001E571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1E5714" w:rsidRPr="001E5714">
        <w:rPr>
          <w:rFonts w:ascii="Times New Roman" w:hAnsi="Times New Roman" w:cs="Times New Roman"/>
          <w:sz w:val="28"/>
          <w:szCs w:val="28"/>
        </w:rPr>
        <w:t>)</w:t>
      </w:r>
    </w:p>
    <w:p w14:paraId="0283936F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0CBBA906" w14:textId="1CF5D399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«</w:t>
      </w:r>
      <w:proofErr w:type="spellStart"/>
      <w:proofErr w:type="gramStart"/>
      <w:r w:rsidRPr="001E5714">
        <w:rPr>
          <w:rFonts w:ascii="Times New Roman" w:hAnsi="Times New Roman" w:cs="Times New Roman"/>
          <w:sz w:val="28"/>
          <w:szCs w:val="28"/>
        </w:rPr>
        <w:t>warehouse.cells</w:t>
      </w:r>
      <w:proofErr w:type="spellEnd"/>
      <w:proofErr w:type="gramEnd"/>
      <w:r w:rsidRPr="001E5714">
        <w:rPr>
          <w:rFonts w:ascii="Times New Roman" w:hAnsi="Times New Roman" w:cs="Times New Roman"/>
          <w:sz w:val="28"/>
          <w:szCs w:val="28"/>
        </w:rPr>
        <w:t>»</w:t>
      </w:r>
      <w:r w:rsidRPr="001E5714">
        <w:rPr>
          <w:rFonts w:ascii="Times New Roman" w:hAnsi="Times New Roman" w:cs="Times New Roman"/>
          <w:sz w:val="28"/>
          <w:szCs w:val="28"/>
        </w:rPr>
        <w:t xml:space="preserve"> — Справочник ячеек. Содержит поле </w:t>
      </w:r>
      <w:r w:rsidRPr="001E571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coordinates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>»</w:t>
      </w:r>
      <w:r w:rsidRPr="001E5714">
        <w:rPr>
          <w:rFonts w:ascii="Times New Roman" w:hAnsi="Times New Roman" w:cs="Times New Roman"/>
          <w:sz w:val="28"/>
          <w:szCs w:val="28"/>
        </w:rPr>
        <w:t xml:space="preserve"> (тип GEOMETRY) и </w:t>
      </w:r>
      <w:r w:rsidRPr="001E571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heat_rating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>»</w:t>
      </w:r>
      <w:r w:rsidRPr="001E5714">
        <w:rPr>
          <w:rFonts w:ascii="Times New Roman" w:hAnsi="Times New Roman" w:cs="Times New Roman"/>
          <w:sz w:val="28"/>
          <w:szCs w:val="28"/>
        </w:rPr>
        <w:t xml:space="preserve"> (число </w:t>
      </w:r>
      <w:r w:rsidRPr="001E5714">
        <w:rPr>
          <w:rFonts w:ascii="Times New Roman" w:hAnsi="Times New Roman" w:cs="Times New Roman"/>
          <w:sz w:val="28"/>
          <w:szCs w:val="28"/>
        </w:rPr>
        <w:t>0–100</w:t>
      </w:r>
      <w:r w:rsidRPr="001E5714">
        <w:rPr>
          <w:rFonts w:ascii="Times New Roman" w:hAnsi="Times New Roman" w:cs="Times New Roman"/>
          <w:sz w:val="28"/>
          <w:szCs w:val="28"/>
        </w:rPr>
        <w:t>, рассчитывается ежедневно Python-скриптом).</w:t>
      </w:r>
    </w:p>
    <w:p w14:paraId="164FF84B" w14:textId="0F82807E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lastRenderedPageBreak/>
        <w:t>«</w:t>
      </w:r>
      <w:proofErr w:type="spellStart"/>
      <w:proofErr w:type="gramStart"/>
      <w:r w:rsidRPr="001E5714">
        <w:rPr>
          <w:rFonts w:ascii="Times New Roman" w:hAnsi="Times New Roman" w:cs="Times New Roman"/>
          <w:sz w:val="28"/>
          <w:szCs w:val="28"/>
        </w:rPr>
        <w:t>inventory.balance</w:t>
      </w:r>
      <w:proofErr w:type="spellEnd"/>
      <w:proofErr w:type="gramEnd"/>
      <w:r w:rsidRPr="001E5714">
        <w:rPr>
          <w:rFonts w:ascii="Times New Roman" w:hAnsi="Times New Roman" w:cs="Times New Roman"/>
          <w:sz w:val="28"/>
          <w:szCs w:val="28"/>
        </w:rPr>
        <w:t>»</w:t>
      </w:r>
      <w:r w:rsidRPr="001E5714">
        <w:rPr>
          <w:rFonts w:ascii="Times New Roman" w:hAnsi="Times New Roman" w:cs="Times New Roman"/>
          <w:sz w:val="28"/>
          <w:szCs w:val="28"/>
        </w:rPr>
        <w:t xml:space="preserve"> — Текущие остатки.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Партиционирована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по складам для ускорения запросов.</w:t>
      </w:r>
    </w:p>
    <w:p w14:paraId="14F506B1" w14:textId="7B9AE926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«</w:t>
      </w:r>
      <w:r w:rsidRPr="001E5714">
        <w:rPr>
          <w:rFonts w:ascii="Times New Roman" w:hAnsi="Times New Roman" w:cs="Times New Roman"/>
          <w:sz w:val="28"/>
          <w:szCs w:val="28"/>
        </w:rPr>
        <w:t>tasks.log</w:t>
      </w:r>
      <w:r w:rsidRPr="001E5714">
        <w:rPr>
          <w:rFonts w:ascii="Times New Roman" w:hAnsi="Times New Roman" w:cs="Times New Roman"/>
          <w:sz w:val="28"/>
          <w:szCs w:val="28"/>
        </w:rPr>
        <w:t>»</w:t>
      </w:r>
      <w:r w:rsidRPr="001E5714">
        <w:rPr>
          <w:rFonts w:ascii="Times New Roman" w:hAnsi="Times New Roman" w:cs="Times New Roman"/>
          <w:sz w:val="28"/>
          <w:szCs w:val="28"/>
        </w:rPr>
        <w:t xml:space="preserve"> — Лог выполнения заданий. Используется для расчета KPI персонала (фактическое время против расчетного).</w:t>
      </w:r>
    </w:p>
    <w:p w14:paraId="170E7A66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217A5ED4" w14:textId="2E7D2250" w:rsidR="001E5714" w:rsidRP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1E5714" w:rsidRPr="001E5714">
        <w:rPr>
          <w:rFonts w:ascii="Times New Roman" w:hAnsi="Times New Roman" w:cs="Times New Roman"/>
          <w:sz w:val="28"/>
          <w:szCs w:val="28"/>
        </w:rPr>
        <w:t>.3 Описание алгоритма предиктивного размещения</w:t>
      </w:r>
    </w:p>
    <w:p w14:paraId="6E94BCF2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745211B0" w14:textId="53620B6C" w:rsidR="001E5714" w:rsidRPr="001E5714" w:rsidRDefault="001E5714" w:rsidP="001E5714">
      <w:pPr>
        <w:ind w:firstLine="0"/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46EC57" wp14:editId="6D14D5FC">
            <wp:extent cx="5939790" cy="5271770"/>
            <wp:effectExtent l="0" t="0" r="3810" b="5080"/>
            <wp:docPr id="5176714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7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1216A" w14:textId="25BBB48E" w:rsidR="001E5714" w:rsidRPr="001E5714" w:rsidRDefault="00845302" w:rsidP="008453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7D8A72" w14:textId="22314564" w:rsidR="001E5714" w:rsidRP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1E5714" w:rsidRPr="001E5714">
        <w:rPr>
          <w:rFonts w:ascii="Times New Roman" w:hAnsi="Times New Roman" w:cs="Times New Roman"/>
          <w:sz w:val="28"/>
          <w:szCs w:val="28"/>
        </w:rPr>
        <w:t xml:space="preserve"> Обоснование выбора технологий</w:t>
      </w:r>
    </w:p>
    <w:p w14:paraId="6A34F47A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0C93EDF3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В данном разделе приводится развернутое технико-экономическое обоснование, которое должно быть в ПЗ.</w:t>
      </w:r>
    </w:p>
    <w:p w14:paraId="221C3FE6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30CC0C02" w14:textId="0BDA5FF5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 xml:space="preserve">Кейс 1: Выбор языка для бэкенда (Go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Java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C#)</w:t>
      </w:r>
    </w:p>
    <w:p w14:paraId="1EF57E12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74"/>
        <w:gridCol w:w="1911"/>
        <w:gridCol w:w="2627"/>
        <w:gridCol w:w="2033"/>
      </w:tblGrid>
      <w:tr w:rsidR="001E5714" w:rsidRPr="001E5714" w14:paraId="0B08D269" w14:textId="77777777" w:rsidTr="001E5714">
        <w:tc>
          <w:tcPr>
            <w:tcW w:w="0" w:type="auto"/>
            <w:hideMark/>
          </w:tcPr>
          <w:p w14:paraId="5F425549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0ECEB674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Go (Выбрано)</w:t>
            </w:r>
          </w:p>
        </w:tc>
        <w:tc>
          <w:tcPr>
            <w:tcW w:w="0" w:type="auto"/>
            <w:hideMark/>
          </w:tcPr>
          <w:p w14:paraId="2B3A26F5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Java (Spring Boot)</w:t>
            </w:r>
          </w:p>
        </w:tc>
        <w:tc>
          <w:tcPr>
            <w:tcW w:w="0" w:type="auto"/>
            <w:hideMark/>
          </w:tcPr>
          <w:p w14:paraId="70F53BEC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C# (.NET Core)</w:t>
            </w:r>
          </w:p>
        </w:tc>
      </w:tr>
      <w:tr w:rsidR="001E5714" w:rsidRPr="001E5714" w14:paraId="47D7D725" w14:textId="77777777" w:rsidTr="001E5714">
        <w:tc>
          <w:tcPr>
            <w:tcW w:w="0" w:type="auto"/>
            <w:hideMark/>
          </w:tcPr>
          <w:p w14:paraId="6C7CBB6B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Холодный старт контейнера</w:t>
            </w:r>
          </w:p>
        </w:tc>
        <w:tc>
          <w:tcPr>
            <w:tcW w:w="0" w:type="auto"/>
            <w:hideMark/>
          </w:tcPr>
          <w:p w14:paraId="082ED755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~5 мс</w:t>
            </w:r>
          </w:p>
        </w:tc>
        <w:tc>
          <w:tcPr>
            <w:tcW w:w="0" w:type="auto"/>
            <w:hideMark/>
          </w:tcPr>
          <w:p w14:paraId="08079B3E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~1-2 секунды</w:t>
            </w:r>
          </w:p>
        </w:tc>
        <w:tc>
          <w:tcPr>
            <w:tcW w:w="0" w:type="auto"/>
            <w:hideMark/>
          </w:tcPr>
          <w:p w14:paraId="26DB5851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~1 секунда</w:t>
            </w:r>
          </w:p>
        </w:tc>
      </w:tr>
      <w:tr w:rsidR="001E5714" w:rsidRPr="001E5714" w14:paraId="400AE492" w14:textId="77777777" w:rsidTr="001E5714">
        <w:tc>
          <w:tcPr>
            <w:tcW w:w="0" w:type="auto"/>
            <w:hideMark/>
          </w:tcPr>
          <w:p w14:paraId="3E65775D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Утилизация ОЗУ под нагрузкой 10k RPS</w:t>
            </w:r>
          </w:p>
        </w:tc>
        <w:tc>
          <w:tcPr>
            <w:tcW w:w="0" w:type="auto"/>
            <w:hideMark/>
          </w:tcPr>
          <w:p w14:paraId="55A10B38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~250 MB</w:t>
            </w:r>
          </w:p>
        </w:tc>
        <w:tc>
          <w:tcPr>
            <w:tcW w:w="0" w:type="auto"/>
            <w:hideMark/>
          </w:tcPr>
          <w:p w14:paraId="1E38346B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~900-1200 MB</w:t>
            </w:r>
          </w:p>
        </w:tc>
        <w:tc>
          <w:tcPr>
            <w:tcW w:w="0" w:type="auto"/>
            <w:hideMark/>
          </w:tcPr>
          <w:p w14:paraId="6D3FB4E0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~700-900 MB</w:t>
            </w:r>
          </w:p>
        </w:tc>
      </w:tr>
      <w:tr w:rsidR="001E5714" w:rsidRPr="001E5714" w14:paraId="5C517F0A" w14:textId="77777777" w:rsidTr="001E5714">
        <w:tc>
          <w:tcPr>
            <w:tcW w:w="0" w:type="auto"/>
            <w:hideMark/>
          </w:tcPr>
          <w:p w14:paraId="7CEF7DCB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Сложность написания многопоточного кода</w:t>
            </w:r>
          </w:p>
        </w:tc>
        <w:tc>
          <w:tcPr>
            <w:tcW w:w="0" w:type="auto"/>
            <w:hideMark/>
          </w:tcPr>
          <w:p w14:paraId="0AB9BCE6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Низкая (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Горутины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, каналы)</w:t>
            </w:r>
          </w:p>
        </w:tc>
        <w:tc>
          <w:tcPr>
            <w:tcW w:w="0" w:type="auto"/>
            <w:hideMark/>
          </w:tcPr>
          <w:p w14:paraId="1290899E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Высокая (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ExecutorService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Futures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DFC1F81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Средняя (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await</w:t>
            </w:r>
            <w:proofErr w:type="spellEnd"/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, Task)</w:t>
            </w:r>
          </w:p>
        </w:tc>
      </w:tr>
      <w:tr w:rsidR="001E5714" w:rsidRPr="001E5714" w14:paraId="77BAADBB" w14:textId="77777777" w:rsidTr="001E5714">
        <w:tc>
          <w:tcPr>
            <w:tcW w:w="0" w:type="auto"/>
            <w:hideMark/>
          </w:tcPr>
          <w:p w14:paraId="3D83810B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Квалификация кадров на рынке РФ</w:t>
            </w:r>
          </w:p>
        </w:tc>
        <w:tc>
          <w:tcPr>
            <w:tcW w:w="0" w:type="auto"/>
            <w:hideMark/>
          </w:tcPr>
          <w:p w14:paraId="78FA57BD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3704D836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hideMark/>
          </w:tcPr>
          <w:p w14:paraId="4FE74E7B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1E5714" w:rsidRPr="001E5714" w14:paraId="73027D44" w14:textId="77777777" w:rsidTr="001E5714">
        <w:tc>
          <w:tcPr>
            <w:tcW w:w="0" w:type="auto"/>
            <w:hideMark/>
          </w:tcPr>
          <w:p w14:paraId="4FA7D219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Влияние на стоимость железа (хостинг)</w:t>
            </w:r>
          </w:p>
        </w:tc>
        <w:tc>
          <w:tcPr>
            <w:tcW w:w="0" w:type="auto"/>
            <w:hideMark/>
          </w:tcPr>
          <w:p w14:paraId="7433E9F6" w14:textId="1D0F76A9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 xml:space="preserve">Ниже на </w:t>
            </w: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30–40</w:t>
            </w: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0" w:type="auto"/>
            <w:hideMark/>
          </w:tcPr>
          <w:p w14:paraId="06A37D41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Базовый уровень</w:t>
            </w:r>
          </w:p>
        </w:tc>
        <w:tc>
          <w:tcPr>
            <w:tcW w:w="0" w:type="auto"/>
            <w:hideMark/>
          </w:tcPr>
          <w:p w14:paraId="4908D5E5" w14:textId="77777777" w:rsidR="001E5714" w:rsidRPr="001E5714" w:rsidRDefault="001E5714" w:rsidP="001E5714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5714">
              <w:rPr>
                <w:rFonts w:ascii="Times New Roman" w:hAnsi="Times New Roman" w:cs="Times New Roman"/>
                <w:sz w:val="28"/>
                <w:szCs w:val="28"/>
              </w:rPr>
              <w:t>Базовый уровень</w:t>
            </w:r>
          </w:p>
        </w:tc>
      </w:tr>
    </w:tbl>
    <w:p w14:paraId="4A3F5DBF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7BFC40F3" w14:textId="49F252E9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Поскольку</w:t>
      </w:r>
      <w:r w:rsidRPr="001E5714">
        <w:rPr>
          <w:rFonts w:ascii="Times New Roman" w:hAnsi="Times New Roman" w:cs="Times New Roman"/>
          <w:sz w:val="28"/>
          <w:szCs w:val="28"/>
        </w:rPr>
        <w:t xml:space="preserve"> система планируется к развертыванию на распределенных складах с возможным слабым каналом связи и экономией на серверных мощностях, эффективность Go является решающим фактором. Переплата за Java-разработчиков компенсируется экономией на облачной инфраструктуре в первый же год эксплуатации.</w:t>
      </w:r>
    </w:p>
    <w:p w14:paraId="17549EF2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24625659" w14:textId="2EA2506E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Кейс 2: Выбор СУБД для аналитики (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>)</w:t>
      </w:r>
    </w:p>
    <w:p w14:paraId="6B976327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29C3D2AB" w14:textId="4A799F64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5714">
        <w:rPr>
          <w:rFonts w:ascii="Times New Roman" w:hAnsi="Times New Roman" w:cs="Times New Roman"/>
          <w:sz w:val="28"/>
          <w:szCs w:val="28"/>
        </w:rPr>
        <w:lastRenderedPageBreak/>
        <w:t>PostgreSQL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>: отлично</w:t>
      </w:r>
      <w:r w:rsidRPr="001E5714">
        <w:rPr>
          <w:rFonts w:ascii="Times New Roman" w:hAnsi="Times New Roman" w:cs="Times New Roman"/>
          <w:sz w:val="28"/>
          <w:szCs w:val="28"/>
        </w:rPr>
        <w:t xml:space="preserve"> подходит для OLTP, но при попытке построить отчет по динамике движения 10 млн строк за 2 года сервер начинает использовать медленные чтения с диска (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), время </w:t>
      </w:r>
      <w:r w:rsidRPr="001E5714">
        <w:rPr>
          <w:rFonts w:ascii="Times New Roman" w:hAnsi="Times New Roman" w:cs="Times New Roman"/>
          <w:sz w:val="28"/>
          <w:szCs w:val="28"/>
        </w:rPr>
        <w:t>ответа&gt;</w:t>
      </w:r>
      <w:r w:rsidRPr="001E5714">
        <w:rPr>
          <w:rFonts w:ascii="Times New Roman" w:hAnsi="Times New Roman" w:cs="Times New Roman"/>
          <w:sz w:val="28"/>
          <w:szCs w:val="28"/>
        </w:rPr>
        <w:t xml:space="preserve"> 30 сек.</w:t>
      </w:r>
    </w:p>
    <w:p w14:paraId="5875BB91" w14:textId="6CFCC698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5714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: </w:t>
      </w:r>
      <w:r w:rsidR="00845302">
        <w:rPr>
          <w:rFonts w:ascii="Times New Roman" w:hAnsi="Times New Roman" w:cs="Times New Roman"/>
          <w:sz w:val="28"/>
          <w:szCs w:val="28"/>
        </w:rPr>
        <w:t>х</w:t>
      </w:r>
      <w:r w:rsidRPr="001E5714">
        <w:rPr>
          <w:rFonts w:ascii="Times New Roman" w:hAnsi="Times New Roman" w:cs="Times New Roman"/>
          <w:sz w:val="28"/>
          <w:szCs w:val="28"/>
        </w:rPr>
        <w:t xml:space="preserve">орош для полнотекстового поиска по наименованиям, но крайне неэффективен для агрегаций </w:t>
      </w:r>
      <w:r w:rsidRPr="001E5714">
        <w:rPr>
          <w:rFonts w:ascii="Times New Roman" w:hAnsi="Times New Roman" w:cs="Times New Roman"/>
          <w:sz w:val="28"/>
          <w:szCs w:val="28"/>
        </w:rPr>
        <w:t>«SUM (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) GROUP BY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hour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>»</w:t>
      </w:r>
      <w:r w:rsidRPr="001E5714">
        <w:rPr>
          <w:rFonts w:ascii="Times New Roman" w:hAnsi="Times New Roman" w:cs="Times New Roman"/>
          <w:sz w:val="28"/>
          <w:szCs w:val="28"/>
        </w:rPr>
        <w:t>, потребляя в 5 раз больше CPU при сжатии данных.</w:t>
      </w:r>
    </w:p>
    <w:p w14:paraId="37A99486" w14:textId="28920D5D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5714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(Выбрано)</w:t>
      </w:r>
      <w:r w:rsidRPr="001E5714">
        <w:rPr>
          <w:rFonts w:ascii="Times New Roman" w:hAnsi="Times New Roman" w:cs="Times New Roman"/>
          <w:sz w:val="28"/>
          <w:szCs w:val="28"/>
        </w:rPr>
        <w:t>: благодаря</w:t>
      </w:r>
      <w:r w:rsidRPr="001E5714">
        <w:rPr>
          <w:rFonts w:ascii="Times New Roman" w:hAnsi="Times New Roman" w:cs="Times New Roman"/>
          <w:sz w:val="28"/>
          <w:szCs w:val="28"/>
        </w:rPr>
        <w:t xml:space="preserve"> колоночному хранению и векторным вычислениям, запрос </w:t>
      </w:r>
      <w:r w:rsidRPr="001E5714">
        <w:rPr>
          <w:rFonts w:ascii="Times New Roman" w:hAnsi="Times New Roman" w:cs="Times New Roman"/>
          <w:sz w:val="28"/>
          <w:szCs w:val="28"/>
        </w:rPr>
        <w:t>«</w:t>
      </w:r>
      <w:r w:rsidRPr="001E5714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operation_time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) FROM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WHERE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E5714">
        <w:rPr>
          <w:rFonts w:ascii="Times New Roman" w:hAnsi="Times New Roman" w:cs="Times New Roman"/>
          <w:sz w:val="28"/>
          <w:szCs w:val="28"/>
        </w:rPr>
        <w:t>today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5714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interval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>»</w:t>
      </w:r>
      <w:r w:rsidRPr="001E5714">
        <w:rPr>
          <w:rFonts w:ascii="Times New Roman" w:hAnsi="Times New Roman" w:cs="Times New Roman"/>
          <w:sz w:val="28"/>
          <w:szCs w:val="28"/>
        </w:rPr>
        <w:t xml:space="preserve"> выполняется за </w:t>
      </w:r>
      <w:r w:rsidRPr="001E5714">
        <w:rPr>
          <w:rFonts w:ascii="Times New Roman" w:hAnsi="Times New Roman" w:cs="Times New Roman"/>
          <w:sz w:val="28"/>
          <w:szCs w:val="28"/>
        </w:rPr>
        <w:t>&lt;150</w:t>
      </w:r>
      <w:r w:rsidRPr="001E5714">
        <w:rPr>
          <w:rFonts w:ascii="Times New Roman" w:hAnsi="Times New Roman" w:cs="Times New Roman"/>
          <w:sz w:val="28"/>
          <w:szCs w:val="28"/>
        </w:rPr>
        <w:t xml:space="preserve"> мс даже на накопителе HDD.</w:t>
      </w:r>
    </w:p>
    <w:p w14:paraId="489179EF" w14:textId="0FFF927B" w:rsidR="001E5714" w:rsidRPr="001E5714" w:rsidRDefault="00845302" w:rsidP="008453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F128B2" w14:textId="278F063C" w:rsidR="001E5714" w:rsidRP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1E5714" w:rsidRPr="001E5714">
        <w:rPr>
          <w:rFonts w:ascii="Times New Roman" w:hAnsi="Times New Roman" w:cs="Times New Roman"/>
          <w:sz w:val="28"/>
          <w:szCs w:val="28"/>
        </w:rPr>
        <w:t xml:space="preserve"> Выводы и рекомендации по развитию</w:t>
      </w:r>
    </w:p>
    <w:p w14:paraId="5DB30B34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38C1C23A" w14:textId="3A91A4AA" w:rsid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1E5714" w:rsidRPr="001E5714">
        <w:rPr>
          <w:rFonts w:ascii="Times New Roman" w:hAnsi="Times New Roman" w:cs="Times New Roman"/>
          <w:sz w:val="28"/>
          <w:szCs w:val="28"/>
        </w:rPr>
        <w:t>.1 Достигнутые результаты</w:t>
      </w:r>
    </w:p>
    <w:p w14:paraId="35B4A8B6" w14:textId="77777777" w:rsidR="00845302" w:rsidRP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</w:p>
    <w:p w14:paraId="7C44F9F7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Разработанное ПС «</w:t>
      </w:r>
      <w:proofErr w:type="spellStart"/>
      <w:r w:rsidRPr="001E5714">
        <w:rPr>
          <w:rFonts w:ascii="Times New Roman" w:hAnsi="Times New Roman" w:cs="Times New Roman"/>
          <w:sz w:val="28"/>
          <w:szCs w:val="28"/>
        </w:rPr>
        <w:t>LogiCore</w:t>
      </w:r>
      <w:proofErr w:type="spellEnd"/>
      <w:r w:rsidRPr="001E5714">
        <w:rPr>
          <w:rFonts w:ascii="Times New Roman" w:hAnsi="Times New Roman" w:cs="Times New Roman"/>
          <w:sz w:val="28"/>
          <w:szCs w:val="28"/>
        </w:rPr>
        <w:t xml:space="preserve"> WMS AI v.2.1» обеспечивает сквозную прослеживаемость товара, снижает время на обучение персонала за счет автоматической выдачи заданий и сокращает холостой пробег техники по складу за счет предиктивного размещения товаров.</w:t>
      </w:r>
    </w:p>
    <w:p w14:paraId="7D368332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2F5408C8" w14:textId="136DA704" w:rsid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1E5714" w:rsidRPr="001E5714">
        <w:rPr>
          <w:rFonts w:ascii="Times New Roman" w:hAnsi="Times New Roman" w:cs="Times New Roman"/>
          <w:sz w:val="28"/>
          <w:szCs w:val="28"/>
        </w:rPr>
        <w:t>.2 Потенциал развития и масштабирования</w:t>
      </w:r>
    </w:p>
    <w:p w14:paraId="328AA34D" w14:textId="77777777" w:rsidR="00845302" w:rsidRP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</w:p>
    <w:p w14:paraId="45E19E9F" w14:textId="0FE86ADF" w:rsidR="001E5714" w:rsidRPr="00845302" w:rsidRDefault="001E5714" w:rsidP="00845302">
      <w:pPr>
        <w:pStyle w:val="a7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845302">
        <w:rPr>
          <w:rFonts w:ascii="Times New Roman" w:hAnsi="Times New Roman" w:cs="Times New Roman"/>
          <w:sz w:val="28"/>
          <w:szCs w:val="28"/>
        </w:rPr>
        <w:t>Интеграция с Computer Vision: Подключение камер машинного зрения для автоматического определения номера ячейки при проезде погрузчика (без сканирования ТСД)</w:t>
      </w:r>
      <w:r w:rsidR="00845302" w:rsidRPr="00845302">
        <w:rPr>
          <w:rFonts w:ascii="Times New Roman" w:hAnsi="Times New Roman" w:cs="Times New Roman"/>
          <w:sz w:val="28"/>
          <w:szCs w:val="28"/>
        </w:rPr>
        <w:t>;</w:t>
      </w:r>
    </w:p>
    <w:p w14:paraId="7B8F1BEA" w14:textId="7FB24ED1" w:rsidR="001E5714" w:rsidRPr="00845302" w:rsidRDefault="001E5714" w:rsidP="00845302">
      <w:pPr>
        <w:pStyle w:val="a7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845302">
        <w:rPr>
          <w:rFonts w:ascii="Times New Roman" w:hAnsi="Times New Roman" w:cs="Times New Roman"/>
          <w:sz w:val="28"/>
          <w:szCs w:val="28"/>
        </w:rPr>
        <w:t xml:space="preserve">Модуль динамического биллинга: Создание Web3-интерфейса для контрагентов с возможностью оплаты хранения через СБП на основе данных из </w:t>
      </w:r>
      <w:r w:rsidRPr="00845302">
        <w:rPr>
          <w:rFonts w:ascii="Times New Roman" w:hAnsi="Times New Roman" w:cs="Times New Roman"/>
          <w:sz w:val="28"/>
          <w:szCs w:val="28"/>
        </w:rPr>
        <w:t>«</w:t>
      </w:r>
      <w:r w:rsidRPr="00845302">
        <w:rPr>
          <w:rFonts w:ascii="Times New Roman" w:hAnsi="Times New Roman" w:cs="Times New Roman"/>
          <w:sz w:val="28"/>
          <w:szCs w:val="28"/>
        </w:rPr>
        <w:t>Core Service</w:t>
      </w:r>
      <w:r w:rsidRPr="00845302">
        <w:rPr>
          <w:rFonts w:ascii="Times New Roman" w:hAnsi="Times New Roman" w:cs="Times New Roman"/>
          <w:sz w:val="28"/>
          <w:szCs w:val="28"/>
        </w:rPr>
        <w:t>»</w:t>
      </w:r>
      <w:r w:rsidR="00845302" w:rsidRPr="00845302">
        <w:rPr>
          <w:rFonts w:ascii="Times New Roman" w:hAnsi="Times New Roman" w:cs="Times New Roman"/>
          <w:sz w:val="28"/>
          <w:szCs w:val="28"/>
        </w:rPr>
        <w:t>;</w:t>
      </w:r>
    </w:p>
    <w:p w14:paraId="3C2EDE43" w14:textId="7860861F" w:rsidR="001E5714" w:rsidRPr="00845302" w:rsidRDefault="001E5714" w:rsidP="00845302">
      <w:pPr>
        <w:pStyle w:val="a7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845302">
        <w:rPr>
          <w:rFonts w:ascii="Times New Roman" w:hAnsi="Times New Roman" w:cs="Times New Roman"/>
          <w:sz w:val="28"/>
          <w:szCs w:val="28"/>
        </w:rPr>
        <w:t xml:space="preserve">Внедрение Digital Twin 3D: Визуализация загруженности стеллажей в реальном времени на базе Three.js с данными из </w:t>
      </w:r>
      <w:proofErr w:type="spellStart"/>
      <w:r w:rsidRPr="00845302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845302">
        <w:rPr>
          <w:rFonts w:ascii="Times New Roman" w:hAnsi="Times New Roman" w:cs="Times New Roman"/>
          <w:sz w:val="28"/>
          <w:szCs w:val="28"/>
        </w:rPr>
        <w:t>.</w:t>
      </w:r>
    </w:p>
    <w:p w14:paraId="6D118CB9" w14:textId="77777777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</w:p>
    <w:p w14:paraId="555093FC" w14:textId="70BAEF0B" w:rsid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1E5714" w:rsidRPr="001E5714">
        <w:rPr>
          <w:rFonts w:ascii="Times New Roman" w:hAnsi="Times New Roman" w:cs="Times New Roman"/>
          <w:sz w:val="28"/>
          <w:szCs w:val="28"/>
        </w:rPr>
        <w:t>.3 Ограничения текущей версии</w:t>
      </w:r>
    </w:p>
    <w:p w14:paraId="5DA99A78" w14:textId="77777777" w:rsidR="00845302" w:rsidRPr="001E5714" w:rsidRDefault="00845302" w:rsidP="001E5714">
      <w:pPr>
        <w:rPr>
          <w:rFonts w:ascii="Times New Roman" w:hAnsi="Times New Roman" w:cs="Times New Roman"/>
          <w:sz w:val="28"/>
          <w:szCs w:val="28"/>
        </w:rPr>
      </w:pPr>
    </w:p>
    <w:p w14:paraId="0F4A1147" w14:textId="08777801" w:rsidR="001E5714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Модуль предиктивной аналитики требует наличия истории продаж не менее 6 месяцев для стабильной работы (период «холодного старта»).</w:t>
      </w:r>
    </w:p>
    <w:p w14:paraId="6EF88BCC" w14:textId="6A436A7E" w:rsidR="009F6653" w:rsidRPr="001E5714" w:rsidRDefault="001E5714" w:rsidP="001E5714">
      <w:pPr>
        <w:rPr>
          <w:rFonts w:ascii="Times New Roman" w:hAnsi="Times New Roman" w:cs="Times New Roman"/>
          <w:sz w:val="28"/>
          <w:szCs w:val="28"/>
        </w:rPr>
      </w:pPr>
      <w:r w:rsidRPr="001E5714">
        <w:rPr>
          <w:rFonts w:ascii="Times New Roman" w:hAnsi="Times New Roman" w:cs="Times New Roman"/>
          <w:sz w:val="28"/>
          <w:szCs w:val="28"/>
        </w:rPr>
        <w:t>В режиме офлайн (отсутствие связи с сервером) терминалы ТСД поддерживают только чтение данных, изменение ячеек заблокировано до восстановления связи для сохранения консистентности данных.</w:t>
      </w:r>
    </w:p>
    <w:sectPr w:rsidR="009F6653" w:rsidRPr="001E57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A7F65"/>
    <w:multiLevelType w:val="hybridMultilevel"/>
    <w:tmpl w:val="D070D6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84D63B2"/>
    <w:multiLevelType w:val="hybridMultilevel"/>
    <w:tmpl w:val="7954F87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67E37E2"/>
    <w:multiLevelType w:val="hybridMultilevel"/>
    <w:tmpl w:val="7954F87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08104243">
    <w:abstractNumId w:val="0"/>
  </w:num>
  <w:num w:numId="2" w16cid:durableId="1901013820">
    <w:abstractNumId w:val="1"/>
  </w:num>
  <w:num w:numId="3" w16cid:durableId="256865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14"/>
    <w:rsid w:val="00026AB8"/>
    <w:rsid w:val="001E5714"/>
    <w:rsid w:val="0056124C"/>
    <w:rsid w:val="00845302"/>
    <w:rsid w:val="009F6653"/>
    <w:rsid w:val="00AD4108"/>
    <w:rsid w:val="00E4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D31B4"/>
  <w15:chartTrackingRefBased/>
  <w15:docId w15:val="{9D962392-12F7-43F7-94CB-99D08FA03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7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7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7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7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5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5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5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57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57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5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5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5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5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714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57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5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5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57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5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57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571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E57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1357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Levin</dc:creator>
  <cp:keywords/>
  <dc:description/>
  <cp:lastModifiedBy>Kirill Levin</cp:lastModifiedBy>
  <cp:revision>1</cp:revision>
  <dcterms:created xsi:type="dcterms:W3CDTF">2026-04-15T13:48:00Z</dcterms:created>
  <dcterms:modified xsi:type="dcterms:W3CDTF">2026-04-15T14:06:00Z</dcterms:modified>
</cp:coreProperties>
</file>