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ahoma" w:hAnsi="Tahoma"/>
          <w:i/>
          <w:color w:val="B03030"/>
          <w:sz w:val="17"/>
        </w:rPr>
        <w:t>เอกสารสมมติเพื่อการฝึกอบรม — ไม่ใช่เอกสารจริงของบริษัท ตัวเลข ชื่อบุคคล ชื่อลูกค้า และเหตุการณ์ทั้งหมดแต่งขึ้น ห้ามนำไปใช้อ้างอิงในงานจริง</w:t>
      </w:r>
    </w:p>
    <w:p>
      <w:pPr>
        <w:jc w:val="center"/>
      </w:pPr>
      <w:r>
        <w:rPr>
          <w:rFonts w:ascii="Tahoma" w:hAnsi="Tahoma"/>
          <w:b/>
          <w:sz w:val="28"/>
        </w:rPr>
        <w:t>บริษัท ที.พี. ดรัก แลบบอราทอรี่ (1969) จำกัด</w:t>
      </w:r>
    </w:p>
    <w:p>
      <w:pPr>
        <w:jc w:val="center"/>
      </w:pPr>
      <w:r>
        <w:rPr>
          <w:rFonts w:ascii="Tahoma" w:hAnsi="Tahoma"/>
          <w:b/>
          <w:sz w:val="32"/>
        </w:rPr>
        <w:t>รายงานการประชุมคณะผู้บริหาร ครั้งที่ 2/2568</w:t>
      </w:r>
    </w:p>
    <w:p>
      <w:pPr>
        <w:jc w:val="center"/>
      </w:pPr>
      <w:r>
        <w:rPr>
          <w:rFonts w:ascii="Tahoma" w:hAnsi="Tahoma"/>
          <w:sz w:val="21"/>
        </w:rPr>
        <w:t>วันพฤหัสบดีที่ 17 กรกฎาคม 2568  เวลา 13:00 – 16:20 นาฬิกา</w:t>
        <w:br/>
        <w:t>ณ ห้องประชุมใหญ่ สำนักงานสุขุมวิท 62</w:t>
      </w:r>
    </w:p>
    <w:p>
      <w:pPr>
        <w:spacing w:before="200"/>
      </w:pPr>
      <w:r>
        <w:rPr>
          <w:rFonts w:ascii="Tahoma" w:hAnsi="Tahoma"/>
          <w:b/>
          <w:sz w:val="24"/>
        </w:rPr>
        <w:t>ผู้เข้าประชุม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ประธานที่ประชุม (กรรมการผู้จัดการ)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ผู้อำนวยการฝ่ายขายและการตลาด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ผู้จัดการฝ่ายธุรกิจต่างประเทศ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ผู้อำนวยการฝ่ายผลิต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ผู้จัดการฝ่ายวิศวกรรม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ผู้อำนวยการฝ่ายประกันคุณภาพ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ผู้จัดการฝ่ายควบคุมคุณภาพ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ผู้จัดการฝ่ายทะเบียนยา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ผู้อำนวยการฝ่ายบัญชีและการเงิน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ผู้จัดการฝ่ายจัดซื้อ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ผู้จัดการฝ่ายทรัพยากรบุคคล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ผู้จัดการฝ่ายเทคโนโลยีสารสนเทศ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เลขานุการที่ประชุม (ผู้จัดการสำนักกรรมการผู้จัดการ)</w:t>
      </w:r>
    </w:p>
    <w:p>
      <w:pPr>
        <w:spacing w:before="200"/>
      </w:pPr>
      <w:r>
        <w:rPr>
          <w:rFonts w:ascii="Tahoma" w:hAnsi="Tahoma"/>
          <w:b/>
          <w:sz w:val="24"/>
        </w:rPr>
        <w:t>ผู้ไม่เข้าประชุม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ผู้จัดการฝ่ายคลังสินค้าและกระจายสินค้า (ลาป่วย)</w:t>
      </w:r>
    </w:p>
    <w:p>
      <w:pPr>
        <w:jc w:val="both"/>
      </w:pPr>
      <w:r>
        <w:rPr>
          <w:rFonts w:ascii="Tahoma" w:hAnsi="Tahoma"/>
          <w:sz w:val="21"/>
        </w:rPr>
        <w:t>หมายเหตุ: เอกสารนี้อ้างถึงผู้เข้าประชุมด้วยตำแหน่งเท่านั้น ไม่มีการระบุชื่อบุคคล เนื่องจากเป็นเอกสารสมมติสำหรับการฝึกอบรม</w:t>
      </w:r>
    </w:p>
    <w:p>
      <w:pPr>
        <w:spacing w:before="200"/>
      </w:pPr>
      <w:r>
        <w:rPr>
          <w:rFonts w:ascii="Tahoma" w:hAnsi="Tahoma"/>
          <w:b/>
          <w:sz w:val="25"/>
        </w:rPr>
        <w:t>วาระที่ 1  รับรองรายงานการประชุมครั้งที่ 1/2568</w:t>
      </w:r>
    </w:p>
    <w:p>
      <w:pPr>
        <w:jc w:val="both"/>
      </w:pPr>
      <w:r>
        <w:rPr>
          <w:rFonts w:ascii="Tahoma" w:hAnsi="Tahoma"/>
          <w:sz w:val="21"/>
        </w:rPr>
        <w:t>ประธานที่ประชุมเสนอให้ที่ประชุมพิจารณารับรองรายงานการประชุมคณะผู้บริหาร ครั้งที่ 1/2568 ซึ่งประชุมเมื่อวันที่ 18 มกราคม 2568 โดยฝ่ายเลขานุการได้จัดส่งร่างรายงานให้ผู้เข้าประชุมทุกท่าน ล่วงหน้าไม่น้อยกว่าเจ็ดวันทำการ</w:t>
      </w:r>
    </w:p>
    <w:p>
      <w:pPr>
        <w:jc w:val="both"/>
      </w:pPr>
      <w:r>
        <w:rPr>
          <w:rFonts w:ascii="Tahoma" w:hAnsi="Tahoma"/>
          <w:sz w:val="21"/>
        </w:rPr>
        <w:t>ผู้อำนวยการฝ่ายบัญชีและการเงินขอแก้ไขข้อความในวาระที่ 6 หน้า 9 จากเดิม "งบลงทุนปรับปรุงระบบน้ำบริสุทธิ์วงเงิน 12.0 ล้านบาท" เป็น "วงเงินไม่เกิน 12.8 ล้านบาท ตามที่ได้รับอนุมัติในหลักการ" เนื่องจากตัวเลขเดิมคลาดเคลื่อนจากเอกสารประกอบ</w:t>
      </w:r>
    </w:p>
    <w:p>
      <w:pPr>
        <w:jc w:val="both"/>
      </w:pPr>
      <w:r>
        <w:rPr>
          <w:rFonts w:ascii="Tahoma" w:hAnsi="Tahoma"/>
          <w:sz w:val="21"/>
        </w:rPr>
        <w:t>มติ: ที่ประชุมรับรองรายงานการประชุมครั้งที่ 1/2568 พร้อมการแก้ไขตามที่เสนอ</w:t>
      </w:r>
    </w:p>
    <w:p>
      <w:pPr>
        <w:spacing w:before="200"/>
      </w:pPr>
      <w:r>
        <w:rPr>
          <w:rFonts w:ascii="Tahoma" w:hAnsi="Tahoma"/>
          <w:b/>
          <w:sz w:val="25"/>
        </w:rPr>
        <w:t>วาระที่ 2  รายงานผลการดำเนินงานฝ่ายขายและการตลาด</w:t>
      </w:r>
    </w:p>
    <w:p>
      <w:pPr>
        <w:jc w:val="both"/>
      </w:pPr>
      <w:r>
        <w:rPr>
          <w:rFonts w:ascii="Tahoma" w:hAnsi="Tahoma"/>
          <w:sz w:val="21"/>
        </w:rPr>
        <w:t>ผู้อำนวยการฝ่ายขายและการตลาดรายงานว่ายอดขายรวมไตรมาสที่ 2 ปี 2568 อยู่ที่ประมาณ 52.4 ล้านบาท เพิ่มขึ้นจากไตรมาสที่ 1 ซึ่งอยู่ที่ประมาณ 49.0 ล้านบาท คิดเป็นการเติบโตร้อยละ 6.9 โดยการเติบโตมาจากช่องทางส่งออกเป็นหลัก และจากคำสั่งซื้อของโรงพยาบาลเอกชนที่ฟื้นตัวในเดือนมิถุนายน</w:t>
      </w:r>
    </w:p>
    <w:p>
      <w:pPr>
        <w:jc w:val="both"/>
      </w:pPr>
      <w:r>
        <w:rPr>
          <w:rFonts w:ascii="Tahoma" w:hAnsi="Tahoma"/>
          <w:sz w:val="21"/>
        </w:rPr>
        <w:t>เมื่อพิจารณาแยกตามช่องทางจำหน่าย ช่องทางโรงพยาบาลรัฐยังคงเป็นสัดส่วนใหญ่ที่สุดประมาณร้อยละ 41 ของยอดขายรวม รองลงมาคือช่องทางร้านขายยาประมาณร้อยละ 22 ช่องทางส่งออกประมาณร้อยละ 19 และช่องทางโรงพยาบาลเอกชนประมาณร้อยละ 18 ทั้งนี้สัดส่วนของช่องทางส่งออกเพิ่มขึ้นต่อเนื่องทุกเดือน ตั้งแต่เดือนเมษายนเป็นต้นมา</w:t>
      </w:r>
    </w:p>
    <w:p>
      <w:pPr>
        <w:spacing w:before="200"/>
      </w:pPr>
      <w:r>
        <w:rPr>
          <w:rFonts w:ascii="Tahoma" w:hAnsi="Tahoma"/>
          <w:b/>
          <w:sz w:val="22"/>
        </w:rPr>
        <w:t>ประเด็นที่ต้องเฝ้าระวัง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ผลิตภัณฑ์ Ceftriaxone T P ยังเป็นสินค้าที่ทำรายได้สูงสุด โดยพึ่งพาช่องทางโรงพยาบาลรัฐมากกว่าร้อยละ 40 ของยอดขายผลิตภัณฑ์นี้ ความเสี่ยงจากการประมูลจึงกระจุกตัวสูง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ราคาขายเฉลี่ยต่อหน่วยของช่องทางส่งออกต่ำกว่าราคาอ้างอิงประมาณร้อยละ 22 ยอดขายที่โตจากช่องทางนี้จึงไม่ได้ทำให้กำไรขั้นต้นโตในอัตราเดียวกัน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ปริมาณการสั่งซื้อของตัวแทนจำหน่ายในประเทศเมียนมาและกัมพูชาเพิ่มขึ้นเร็วกว่าที่ประมาณการไว้ ฝ่ายวางแผนการผลิตแจ้งว่ากำลังการบรรจุสายที่ 2 เริ่มตึงตัวในเดือนมิถุนายน</w:t>
      </w:r>
    </w:p>
    <w:p>
      <w:pPr>
        <w:jc w:val="both"/>
      </w:pPr>
      <w:r>
        <w:rPr>
          <w:rFonts w:ascii="Tahoma" w:hAnsi="Tahoma"/>
          <w:sz w:val="21"/>
        </w:rPr>
        <w:t>ที่ประชุมตั้งข้อสังเกตว่าการรายงานยอดขายในรูปยอดรวมรายเดือนอย่างเดียว ทำให้มองไม่เห็นว่าการเติบโตของช่องทางหนึ่งกำลังกลบการหดตัวของอีกช่องทางหนึ่ง จึงขอให้ฝ่ายขายปรับรูปแบบรายงานประจำเดือนให้แสดงยอดแยกตามช่องทางและตามผลิตภัณฑ์หลักควบคู่กันไป เริ่มตั้งแต่รายงานเดือนกรกฎาคม 2568</w:t>
      </w:r>
    </w:p>
    <w:p>
      <w:pPr>
        <w:jc w:val="both"/>
      </w:pPr>
      <w:r>
        <w:rPr>
          <w:rFonts w:ascii="Tahoma" w:hAnsi="Tahoma"/>
          <w:sz w:val="21"/>
        </w:rPr>
        <w:t>มติ: รับทราบรายงาน และให้ฝ่ายขายและการตลาดปรับรูปแบบรายงานประจำเดือนตามข้อสังเกตของที่ประชุม</w:t>
      </w:r>
    </w:p>
    <w:p>
      <w:pPr>
        <w:spacing w:before="200"/>
      </w:pPr>
      <w:r>
        <w:rPr>
          <w:rFonts w:ascii="Tahoma" w:hAnsi="Tahoma"/>
          <w:b/>
          <w:sz w:val="25"/>
        </w:rPr>
        <w:t>วาระที่ 3  รายงานตลาดต่างประเทศและการส่งออก</w:t>
      </w:r>
    </w:p>
    <w:p>
      <w:pPr>
        <w:jc w:val="both"/>
      </w:pPr>
      <w:r>
        <w:rPr>
          <w:rFonts w:ascii="Tahoma" w:hAnsi="Tahoma"/>
          <w:sz w:val="21"/>
        </w:rPr>
        <w:t>ผู้จัดการฝ่ายธุรกิจต่างประเทศรายงานว่าปัจจุบันบริษัทมีการจำหน่ายในตลาดต่างประเทศรวม 19 ประเทศ โดยตลาดที่มีอัตราการเติบโตสูงสุดในไตรมาสนี้คือเมียนมา กัมพูชา และฟิลิปปินส์ ตามลำดับ ส่วนตลาดที่ยอดขายทรงตัวคือเวียดนามและศรีลังกา</w:t>
      </w:r>
    </w:p>
    <w:p>
      <w:pPr>
        <w:spacing w:before="200"/>
      </w:pPr>
      <w:r>
        <w:rPr>
          <w:rFonts w:ascii="Tahoma" w:hAnsi="Tahoma"/>
          <w:b/>
          <w:sz w:val="22"/>
        </w:rPr>
        <w:t>สถานะการขึ้นทะเบียนในตลาดต่างประเทศ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74"/>
          </w:tcPr>
          <w:p>
            <w:r/>
            <w:r>
              <w:rPr>
                <w:rFonts w:ascii="Tahoma" w:hAnsi="Tahoma"/>
                <w:b/>
                <w:sz w:val="19"/>
              </w:rPr>
              <w:t>ประเทศ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/>
                <w:b/>
                <w:sz w:val="19"/>
              </w:rPr>
              <w:t>ผลิตภัณฑ์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/>
                <w:b/>
                <w:sz w:val="19"/>
              </w:rPr>
              <w:t>สถานะการขึ้นทะเบียน</w:t>
            </w:r>
          </w:p>
        </w:tc>
        <w:tc>
          <w:tcPr>
            <w:tcW w:type="dxa" w:w="1474"/>
          </w:tcPr>
          <w:p>
            <w:r/>
            <w:r>
              <w:rPr>
                <w:rFonts w:ascii="Tahoma" w:hAnsi="Tahoma"/>
                <w:b/>
                <w:sz w:val="19"/>
              </w:rPr>
              <w:t>กำหนดเดิม</w:t>
            </w:r>
          </w:p>
        </w:tc>
        <w:tc>
          <w:tcPr>
            <w:tcW w:type="dxa" w:w="1701"/>
          </w:tcPr>
          <w:p>
            <w:r/>
            <w:r>
              <w:rPr>
                <w:rFonts w:ascii="Tahoma" w:hAnsi="Tahoma"/>
                <w:b/>
                <w:sz w:val="19"/>
              </w:rPr>
              <w:t>สถานะล่าสุด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ahoma" w:hAnsi="Tahoma"/>
                <w:sz w:val="19"/>
              </w:rPr>
              <w:t>เมียนมา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/>
                <w:sz w:val="19"/>
              </w:rPr>
              <w:t>Ceftriaxone T P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/>
                <w:sz w:val="19"/>
              </w:rPr>
              <w:t>ยื่นเอกสารเพิ่มเติมรอบที่ 2</w:t>
            </w:r>
          </w:p>
        </w:tc>
        <w:tc>
          <w:tcPr>
            <w:tcW w:type="dxa" w:w="1474"/>
          </w:tcPr>
          <w:p>
            <w:r/>
            <w:r>
              <w:rPr>
                <w:rFonts w:ascii="Tahoma" w:hAnsi="Tahoma"/>
                <w:sz w:val="19"/>
              </w:rPr>
              <w:t>มี.ค. 2568</w:t>
            </w:r>
          </w:p>
        </w:tc>
        <w:tc>
          <w:tcPr>
            <w:tcW w:type="dxa" w:w="1701"/>
          </w:tcPr>
          <w:p>
            <w:r/>
            <w:r>
              <w:rPr>
                <w:rFonts w:ascii="Tahoma" w:hAnsi="Tahoma"/>
                <w:sz w:val="19"/>
              </w:rPr>
              <w:t>ล่าช้า 3 เดือน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ahoma" w:hAnsi="Tahoma"/>
                <w:sz w:val="19"/>
              </w:rPr>
              <w:t>กัมพูชา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/>
                <w:sz w:val="19"/>
              </w:rPr>
              <w:t>Clatacef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/>
                <w:sz w:val="19"/>
              </w:rPr>
              <w:t>รอผลพิจารณา</w:t>
            </w:r>
          </w:p>
        </w:tc>
        <w:tc>
          <w:tcPr>
            <w:tcW w:type="dxa" w:w="1474"/>
          </w:tcPr>
          <w:p>
            <w:r/>
            <w:r>
              <w:rPr>
                <w:rFonts w:ascii="Tahoma" w:hAnsi="Tahoma"/>
                <w:sz w:val="19"/>
              </w:rPr>
              <w:t>พ.ค. 2568</w:t>
            </w:r>
          </w:p>
        </w:tc>
        <w:tc>
          <w:tcPr>
            <w:tcW w:type="dxa" w:w="1701"/>
          </w:tcPr>
          <w:p>
            <w:r/>
            <w:r>
              <w:rPr>
                <w:rFonts w:ascii="Tahoma" w:hAnsi="Tahoma"/>
                <w:sz w:val="19"/>
              </w:rPr>
              <w:t>ตามกำหนด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ahoma" w:hAnsi="Tahoma"/>
                <w:sz w:val="19"/>
              </w:rPr>
              <w:t>ฟิลิปปินส์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/>
                <w:sz w:val="19"/>
              </w:rPr>
              <w:t>Paramol T P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/>
                <w:sz w:val="19"/>
              </w:rPr>
              <w:t>รอเอกสาร CoA ย้อนหลัง 3 รุ่นผลิต</w:t>
            </w:r>
          </w:p>
        </w:tc>
        <w:tc>
          <w:tcPr>
            <w:tcW w:type="dxa" w:w="1474"/>
          </w:tcPr>
          <w:p>
            <w:r/>
            <w:r>
              <w:rPr>
                <w:rFonts w:ascii="Tahoma" w:hAnsi="Tahoma"/>
                <w:sz w:val="19"/>
              </w:rPr>
              <w:t>เม.ย. 2568</w:t>
            </w:r>
          </w:p>
        </w:tc>
        <w:tc>
          <w:tcPr>
            <w:tcW w:type="dxa" w:w="1701"/>
          </w:tcPr>
          <w:p>
            <w:r/>
            <w:r>
              <w:rPr>
                <w:rFonts w:ascii="Tahoma" w:hAnsi="Tahoma"/>
                <w:sz w:val="19"/>
              </w:rPr>
              <w:t>ล่าช้า 2 เดือน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ahoma" w:hAnsi="Tahoma"/>
                <w:sz w:val="19"/>
              </w:rPr>
              <w:t>เวียดนาม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/>
                <w:sz w:val="19"/>
              </w:rPr>
              <w:t>Tramadol T P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/>
                <w:sz w:val="19"/>
              </w:rPr>
              <w:t>เตรียมยื่นใหม่</w:t>
            </w:r>
          </w:p>
        </w:tc>
        <w:tc>
          <w:tcPr>
            <w:tcW w:type="dxa" w:w="1474"/>
          </w:tcPr>
          <w:p>
            <w:r/>
            <w:r>
              <w:rPr>
                <w:rFonts w:ascii="Tahoma" w:hAnsi="Tahoma"/>
                <w:sz w:val="19"/>
              </w:rPr>
              <w:t>ก.ค. 2568</w:t>
            </w:r>
          </w:p>
        </w:tc>
        <w:tc>
          <w:tcPr>
            <w:tcW w:type="dxa" w:w="1701"/>
          </w:tcPr>
          <w:p>
            <w:r/>
            <w:r>
              <w:rPr>
                <w:rFonts w:ascii="Tahoma" w:hAnsi="Tahoma"/>
                <w:sz w:val="19"/>
              </w:rPr>
              <w:t>ตามกำหนด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ahoma" w:hAnsi="Tahoma"/>
                <w:sz w:val="19"/>
              </w:rPr>
              <w:t>ศรีลังกา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/>
                <w:sz w:val="19"/>
              </w:rPr>
              <w:t>Furosemide Injection T P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/>
                <w:sz w:val="19"/>
              </w:rPr>
              <w:t>ต่ออายุทะเบียน</w:t>
            </w:r>
          </w:p>
        </w:tc>
        <w:tc>
          <w:tcPr>
            <w:tcW w:type="dxa" w:w="1474"/>
          </w:tcPr>
          <w:p>
            <w:r/>
            <w:r>
              <w:rPr>
                <w:rFonts w:ascii="Tahoma" w:hAnsi="Tahoma"/>
                <w:sz w:val="19"/>
              </w:rPr>
              <w:t>ส.ค. 2568</w:t>
            </w:r>
          </w:p>
        </w:tc>
        <w:tc>
          <w:tcPr>
            <w:tcW w:type="dxa" w:w="1701"/>
          </w:tcPr>
          <w:p>
            <w:r/>
            <w:r>
              <w:rPr>
                <w:rFonts w:ascii="Tahoma" w:hAnsi="Tahoma"/>
                <w:sz w:val="19"/>
              </w:rPr>
              <w:t>ตามกำหนด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ahoma" w:hAnsi="Tahoma"/>
                <w:sz w:val="19"/>
              </w:rPr>
              <w:t>ไนจีเรีย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/>
                <w:sz w:val="19"/>
              </w:rPr>
              <w:t>Vitamin C Injection T P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/>
                <w:sz w:val="19"/>
              </w:rPr>
              <w:t>ยื่นครั้งแรก</w:t>
            </w:r>
          </w:p>
        </w:tc>
        <w:tc>
          <w:tcPr>
            <w:tcW w:type="dxa" w:w="1474"/>
          </w:tcPr>
          <w:p>
            <w:r/>
            <w:r>
              <w:rPr>
                <w:rFonts w:ascii="Tahoma" w:hAnsi="Tahoma"/>
                <w:sz w:val="19"/>
              </w:rPr>
              <w:t>ก.ย. 2568</w:t>
            </w:r>
          </w:p>
        </w:tc>
        <w:tc>
          <w:tcPr>
            <w:tcW w:type="dxa" w:w="1701"/>
          </w:tcPr>
          <w:p>
            <w:r/>
            <w:r>
              <w:rPr>
                <w:rFonts w:ascii="Tahoma" w:hAnsi="Tahoma"/>
                <w:sz w:val="19"/>
              </w:rPr>
              <w:t>รอเอกสารโรงงาน</w:t>
            </w:r>
          </w:p>
        </w:tc>
      </w:tr>
    </w:tbl>
    <w:p/>
    <w:p>
      <w:pPr>
        <w:jc w:val="both"/>
      </w:pPr>
      <w:r>
        <w:rPr>
          <w:rFonts w:ascii="Tahoma" w:hAnsi="Tahoma"/>
          <w:sz w:val="21"/>
        </w:rPr>
        <w:t>ผู้จัดการฝ่ายธุรกิจต่างประเทศรายงานเพิ่มเติมว่าความล่าช้าของการขึ้นทะเบียนในเมียนมาและฟิลิปปินส์ ทำให้ตัวแทนจำหน่ายทั้งสองรายส่งหนังสือสอบถามเข้ามาหลายฉบับในรอบสองเดือนที่ผ่านมา และเริ่มมีการสอบถามถึงความแน่นอนของแผนการส่งมอบในครึ่งปีหลัง</w:t>
      </w:r>
    </w:p>
    <w:p>
      <w:pPr>
        <w:jc w:val="both"/>
      </w:pPr>
      <w:r>
        <w:rPr>
          <w:rFonts w:ascii="Tahoma" w:hAnsi="Tahoma"/>
          <w:sz w:val="21"/>
        </w:rPr>
        <w:t>สาเหตุหลักของความล่าช้าเกิดจากปริมาณงานจัดทำเอกสารของฝ่ายทะเบียนยาที่เพิ่มขึ้นพร้อมกัน ทั้งงานขึ้นทะเบียนใหม่ งานต่ออายุ และงานตอบข้อซักถามของหน่วยงานกำกับดูแลในหลายประเทศ ขณะที่จำนวนบุคลากรยังเท่าเดิม</w:t>
      </w:r>
    </w:p>
    <w:p>
      <w:pPr>
        <w:jc w:val="both"/>
      </w:pPr>
      <w:r>
        <w:rPr>
          <w:rFonts w:ascii="Tahoma" w:hAnsi="Tahoma"/>
          <w:sz w:val="21"/>
        </w:rPr>
        <w:t>มติ: ให้ฝ่ายทะเบียนยาจัดทำแผนงานเอกสารรายตลาดพร้อมระบุลำดับความสำคัญ และให้ฝ่ายธุรกิจต่างประเทศจัดทำหนังสือชี้แจงความคืบหน้าส่งตัวแทนจำหน่ายทุกรายภายในเดือนกรกฎาคม 2568</w:t>
      </w:r>
    </w:p>
    <w:p>
      <w:pPr>
        <w:spacing w:before="200"/>
      </w:pPr>
      <w:r>
        <w:rPr>
          <w:rFonts w:ascii="Tahoma" w:hAnsi="Tahoma"/>
          <w:b/>
          <w:sz w:val="25"/>
        </w:rPr>
        <w:t>วาระที่ 4  รายงานฝ่ายผลิตและวิศวกรรม</w:t>
      </w:r>
    </w:p>
    <w:p>
      <w:pPr>
        <w:jc w:val="both"/>
      </w:pPr>
      <w:r>
        <w:rPr>
          <w:rFonts w:ascii="Tahoma" w:hAnsi="Tahoma"/>
          <w:sz w:val="21"/>
        </w:rPr>
        <w:t>ผู้อำนวยการฝ่ายผลิตรายงานผลการผลิตไตรมาสที่ 2 โดยภาพรวมเป็นไปตามแผน อัตราการใช้กำลังการผลิตของสายผลิตยาฉีดปราศจากเชื้ออยู่ที่ประมาณร้อยละ 78 และสายผลิตยาเม็ดอยู่ที่ประมาณร้อยละ 64</w:t>
      </w:r>
    </w:p>
    <w:p>
      <w:pPr>
        <w:spacing w:before="200"/>
      </w:pPr>
      <w:r>
        <w:rPr>
          <w:rFonts w:ascii="Tahoma" w:hAnsi="Tahoma"/>
          <w:b/>
          <w:sz w:val="22"/>
        </w:rPr>
        <w:t>ประเด็นด้านกำลังการผลิต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สายบรรจุที่ 2 มีชั่วโมงเดินเครื่องสูงกว่าแผนร้อยละ 11 ในเดือนมิถุนายน จากคำสั่งซื้อส่งออกที่เพิ่มขึ้น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เครื่องตรวจสอบอนุภาคด้วยสายตาของสายบรรจุที่ 2 หยุดเดินเครื่องเพื่อซ่อมบำรุงนอกแผนรวม 3 ครั้ง ในเดือนพฤษภาคม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ฝ่ายวิศวกรรมเสนอให้เร่งแผนเปลี่ยนชุดหัวบรรจุของสายที่ 2 จากไตรมาสที่ 4 มาเป็นไตรมาสที่ 3</w:t>
      </w:r>
    </w:p>
    <w:p>
      <w:pPr>
        <w:jc w:val="both"/>
      </w:pPr>
      <w:r>
        <w:rPr>
          <w:rFonts w:ascii="Tahoma" w:hAnsi="Tahoma"/>
          <w:sz w:val="21"/>
        </w:rPr>
        <w:t>ที่ประชุมสอบถามถึงความเชื่อมโยงระหว่างการหยุดเดินเครื่องของเครื่องตรวจสอบอนุภาคในเดือนพฤษภาคม กับข้อร้องเรียนเรื่องอนุภาคแขวนลอยที่ฝ่ายประกันคุณภาพจะรายงานในวาระถัดไป ผู้อำนวยการฝ่ายผลิตชี้แจงว่าอยู่ระหว่างการสอบสวนร่วมกับฝ่ายประกันคุณภาพ ยังไม่สรุปสาเหตุราก</w:t>
      </w:r>
    </w:p>
    <w:p>
      <w:pPr>
        <w:jc w:val="both"/>
      </w:pPr>
      <w:r>
        <w:rPr>
          <w:rFonts w:ascii="Tahoma" w:hAnsi="Tahoma"/>
          <w:sz w:val="21"/>
        </w:rPr>
        <w:t>มติ: อนุมัติในหลักการให้เร่งแผนเปลี่ยนชุดหัวบรรจุสายที่ 2 มาเป็นไตรมาสที่ 3 โดยให้ฝ่ายวิศวกรรมเสนอรายละเอียดวงเงินและผลกระทบต่อแผนการผลิตในการประชุมครั้งถัดไป</w:t>
      </w:r>
    </w:p>
    <w:p>
      <w:pPr>
        <w:spacing w:before="200"/>
      </w:pPr>
      <w:r>
        <w:rPr>
          <w:rFonts w:ascii="Tahoma" w:hAnsi="Tahoma"/>
          <w:b/>
          <w:sz w:val="25"/>
        </w:rPr>
        <w:t>วาระที่ 5  รายงานฝ่ายประกันคุณภาพและควบคุมคุณภาพ</w:t>
      </w:r>
    </w:p>
    <w:p>
      <w:pPr>
        <w:jc w:val="both"/>
      </w:pPr>
      <w:r>
        <w:rPr>
          <w:rFonts w:ascii="Tahoma" w:hAnsi="Tahoma"/>
          <w:sz w:val="21"/>
        </w:rPr>
        <w:t>ผู้อำนวยการฝ่ายประกันคุณภาพรายงานว่าในไตรมาสที่ 2 บริษัทได้รับข้อร้องเรียนผลิตภัณฑ์รวม 21 เรื่อง เพิ่มขึ้นจากไตรมาสที่ 1 ซึ่งมี 14 เรื่อง โดยการเพิ่มขึ้นเกือบทั้งหมดมาจากกลุ่มข้อร้องเรียนเรื่องเดียว</w:t>
      </w:r>
    </w:p>
    <w:p>
      <w:pPr>
        <w:spacing w:before="200"/>
      </w:pPr>
      <w:r>
        <w:rPr>
          <w:rFonts w:ascii="Tahoma" w:hAnsi="Tahoma"/>
          <w:b/>
          <w:sz w:val="22"/>
        </w:rPr>
        <w:t>ข้อร้องเรียนเรื่องอนุภาคแขวนลอยในผลิตภัณฑ์ Gentamicin T P</w:t>
      </w:r>
    </w:p>
    <w:p>
      <w:pPr>
        <w:jc w:val="both"/>
      </w:pPr>
      <w:r>
        <w:rPr>
          <w:rFonts w:ascii="Tahoma" w:hAnsi="Tahoma"/>
          <w:sz w:val="21"/>
        </w:rPr>
        <w:t>ตั้งแต่วันที่ 11 มิถุนายน 2568 บริษัทได้รับข้อร้องเรียนเรื่องพบอนุภาคแขวนลอยในหลอดบรรจุ ของผลิตภัณฑ์ Gentamicin T P จากผู้แจ้งหลายรายต่อเนื่องกัน โดยข้อร้องเรียนกระจุกตัวใน สามรุ่นผลิตติดกันคือ GTM-2568-0416, GTM-2568-0417 และ GTM-2568-0418 ซึ่งผลิตในช่วงปลายเดือนเมษายนถึงต้นเดือนพฤษภาคม 2568 บนสายบรรจุที่ 2</w:t>
      </w:r>
    </w:p>
    <w:p>
      <w:pPr>
        <w:jc w:val="both"/>
      </w:pPr>
      <w:r>
        <w:rPr>
          <w:rFonts w:ascii="Tahoma" w:hAnsi="Tahoma"/>
          <w:sz w:val="21"/>
        </w:rPr>
        <w:t>ฝ่ายควบคุมคุณภาพได้สุ่มตัวอย่างจากตัวอย่างเก็บอ้างอิงของทั้งสามรุ่นผลิตมาตรวจซ้ำ ผลการตรวจสอบพบอนุภาคเกินเกณฑ์ที่กำหนดในสองรุ่นผลิต และอยู่ในเกณฑ์แต่ค่าใกล้ขอบบนในอีกหนึ่งรุ่นผลิต ฝ่ายประกันคุณภาพจึงเปิดการสอบสวนและออกเลขที่ CAPA-2568-014</w:t>
      </w:r>
    </w:p>
    <w:p>
      <w:pPr>
        <w:spacing w:before="200"/>
      </w:pPr>
      <w:r>
        <w:rPr>
          <w:rFonts w:ascii="Tahoma" w:hAnsi="Tahoma"/>
          <w:b/>
          <w:sz w:val="22"/>
        </w:rPr>
        <w:t>มาตรการที่ดำเนินการแล้ว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ระงับการจำหน่ายผลิตภัณฑ์ Gentamicin T P ทั้งสามรุ่นผลิตทันทีเมื่อวันที่ 18 กรกฎาคม 2568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แจ้งผู้แจ้งข้อร้องเรียนทุกรายเป็นหนังสือ พร้อมดำเนินการรับคืนและเปลี่ยนสินค้า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ตรวจสอบย้อนกลับรุ่นผลิตอื่นบนสายบรรจุที่ 2 ในช่วงเวลาเดียวกัน ไม่พบความผิดปกติเพิ่มเติม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หยุดจำหน่าย Gentamicin T P ชั่วคราวตั้งแต่เดือนสิงหาคม 2568 จนกว่าการสอบสวนสาเหตุรากจะได้ข้อสรุป และมาตรการแก้ไขได้รับการยืนยันประสิทธิผล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รายงานหน่วยงานกำกับดูแลตามกรอบเวลาที่กำหนด</w:t>
      </w:r>
    </w:p>
    <w:p>
      <w:pPr>
        <w:jc w:val="both"/>
      </w:pPr>
      <w:r>
        <w:rPr>
          <w:rFonts w:ascii="Tahoma" w:hAnsi="Tahoma"/>
          <w:sz w:val="21"/>
        </w:rPr>
        <w:t>ที่ประชุมสอบถามถึงผลกระทบต่อยอดขาย ผู้อำนวยการฝ่ายขายและการตลาดประมาณการว่าการหยุดจำหน่าย Gentamicin T P จะทำให้ยอดขายหายไปประมาณ 0.7 ถึง 0.8 ล้านบาทต่อเดือน และหากหยุดจำหน่ายเต็มเดือนจะกระทบยอดขายรวมของบริษัทประมาณร้อยละ 4 ถึง 5 ในเดือนนั้น</w:t>
      </w:r>
    </w:p>
    <w:p>
      <w:pPr>
        <w:jc w:val="both"/>
      </w:pPr>
      <w:r>
        <w:rPr>
          <w:rFonts w:ascii="Tahoma" w:hAnsi="Tahoma"/>
          <w:sz w:val="21"/>
        </w:rPr>
        <w:t>ที่ประชุมยังตั้งข้อสังเกตว่ากระบวนการจัดการข้อร้องเรียนตามขั้นตอนปฏิบัติฉบับปัจจุบัน ใช้เวลาจากวันรับแจ้งจนถึงวันเปิดการสอบสวนนานเกินไปในกรณีที่มีข้อร้องเรียนซ้ำในผลิตภัณฑ์เดียวกัน จึงควรมีกลไกยกระดับเรื่องอัตโนมัติเมื่อพบข้อร้องเรียนลักษณะเดียวกันเกินจำนวนที่กำหนด</w:t>
      </w:r>
    </w:p>
    <w:p>
      <w:pPr>
        <w:jc w:val="both"/>
      </w:pPr>
      <w:r>
        <w:rPr>
          <w:rFonts w:ascii="Tahoma" w:hAnsi="Tahoma"/>
          <w:sz w:val="21"/>
        </w:rPr>
        <w:t>มติ: รับทราบรายงานและมาตรการที่ดำเนินการ และให้ฝ่ายประกันคุณภาพทบทวนขั้นตอนปฏิบัติ เรื่องการจัดการข้อร้องเรียนผลิตภัณฑ์ โดยเพิ่มเกณฑ์การยกระดับเรื่องกรณีข้อร้องเรียนซ้ำ และเสนอฉบับแก้ไขภายในไตรมาสที่ 3 ปี 2568</w:t>
      </w:r>
    </w:p>
    <w:p>
      <w:pPr>
        <w:spacing w:before="200"/>
      </w:pPr>
      <w:r>
        <w:rPr>
          <w:rFonts w:ascii="Tahoma" w:hAnsi="Tahoma"/>
          <w:b/>
          <w:sz w:val="25"/>
        </w:rPr>
        <w:t>วาระที่ 6  รายงานฝ่ายทะเบียนยาและการกำกับดูแล</w:t>
      </w:r>
    </w:p>
    <w:p>
      <w:pPr>
        <w:jc w:val="both"/>
      </w:pPr>
      <w:r>
        <w:rPr>
          <w:rFonts w:ascii="Tahoma" w:hAnsi="Tahoma"/>
          <w:sz w:val="21"/>
        </w:rPr>
        <w:t>ผู้จัดการฝ่ายทะเบียนยารายงานว่าในไตรมาสที่ 2 มีงานยื่นเอกสารต่อหน่วยงานกำกับดูแลรวม 34 รายการ แบ่งเป็นงานขึ้นทะเบียนใหม่ 6 รายการ งานต่ออายุทะเบียน 11 รายการ งานแก้ไขเปลี่ยนแปลงทะเบียน 9 รายการ และงานตอบข้อซักถาม 8 รายการ</w:t>
      </w:r>
    </w:p>
    <w:p>
      <w:pPr>
        <w:jc w:val="both"/>
      </w:pPr>
      <w:r>
        <w:rPr>
          <w:rFonts w:ascii="Tahoma" w:hAnsi="Tahoma"/>
          <w:sz w:val="21"/>
        </w:rPr>
        <w:t>ฝ่ายทะเบียนยาแจ้งว่าอยู่ระหว่างศึกษาร่างประกาศหลักเกณฑ์เรื่องการรายงานข้อร้องเรียน และการเรียกคืนผลิตภัณฑ์ยาฉบับใหม่ ซึ่งจะมีผลบังคับใช้ในปี 2568 โดยสาระสำคัญที่กระทบต่อบริษัทคือกรอบเวลาการรายงานที่สั้นลง และการกำหนดให้ต้องมีระบบทบทวนแนวโน้มข้อร้องเรียนเป็นลายลักษณ์อักษร</w:t>
      </w:r>
    </w:p>
    <w:p>
      <w:pPr>
        <w:jc w:val="both"/>
      </w:pPr>
      <w:r>
        <w:rPr>
          <w:rFonts w:ascii="Tahoma" w:hAnsi="Tahoma"/>
          <w:sz w:val="21"/>
        </w:rPr>
        <w:t>ที่ประชุมขอให้ฝ่ายทะเบียนยาจัดทำสรุปสาระสำคัญของประกาศฉบับดังกล่าว เปรียบเทียบกับแนวปฏิบัติปัจจุบันของบริษัท ระบุช่องว่างที่ต้องปิด และประมาณการทรัพยากรที่ต้องใช้ เสนอที่ประชุมครั้งถัดไป</w:t>
      </w:r>
    </w:p>
    <w:p>
      <w:pPr>
        <w:jc w:val="both"/>
      </w:pPr>
      <w:r>
        <w:rPr>
          <w:rFonts w:ascii="Tahoma" w:hAnsi="Tahoma"/>
          <w:sz w:val="21"/>
        </w:rPr>
        <w:t>มติ: รับทราบ และให้ฝ่ายทะเบียนยาดำเนินการตามที่ที่ประชุมมอบหมาย</w:t>
      </w:r>
    </w:p>
    <w:p>
      <w:pPr>
        <w:spacing w:before="200"/>
      </w:pPr>
      <w:r>
        <w:rPr>
          <w:rFonts w:ascii="Tahoma" w:hAnsi="Tahoma"/>
          <w:b/>
          <w:sz w:val="25"/>
        </w:rPr>
        <w:t>วาระที่ 7  รายงานฝ่ายบัญชีและการเงิน และฝ่ายจัดซื้อ</w:t>
      </w:r>
    </w:p>
    <w:p>
      <w:pPr>
        <w:jc w:val="both"/>
      </w:pPr>
      <w:r>
        <w:rPr>
          <w:rFonts w:ascii="Tahoma" w:hAnsi="Tahoma"/>
          <w:sz w:val="21"/>
        </w:rPr>
        <w:t>ผู้อำนวยการฝ่ายบัญชีและการเงินรายงานว่าอัตรากำไรขั้นต้นรวมของไตรมาสที่ 2 อยู่ที่ประมาณร้อยละ 37 ลดลงจากไตรมาสที่ 1 ซึ่งอยู่ที่ประมาณร้อยละ 39 ทั้งที่ยอดขายเติบโต สาเหตุหลักมาจากสัดส่วนของยอดขายช่องทางส่งออกที่เพิ่มขึ้น ซึ่งมีราคาต่อหน่วยต่ำกว่าช่องทางอื่น ประกอบกับต้นทุนวัตถุดิบตั้งต้นกลุ่ม cephalosporin ที่ปรับขึ้น</w:t>
      </w:r>
    </w:p>
    <w:p>
      <w:pPr>
        <w:spacing w:before="200"/>
      </w:pPr>
      <w:r>
        <w:rPr>
          <w:rFonts w:ascii="Tahoma" w:hAnsi="Tahoma"/>
          <w:b/>
          <w:sz w:val="22"/>
        </w:rPr>
        <w:t>ต้นทุนวัตถุดิบที่ปรับขึ้นในไตรมาส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608"/>
          </w:tcPr>
          <w:p>
            <w:r/>
            <w:r>
              <w:rPr>
                <w:rFonts w:ascii="Tahoma" w:hAnsi="Tahoma"/>
                <w:b/>
                <w:sz w:val="19"/>
              </w:rPr>
              <w:t>กลุ่มวัตถุดิบ</w:t>
            </w:r>
          </w:p>
        </w:tc>
        <w:tc>
          <w:tcPr>
            <w:tcW w:type="dxa" w:w="2041"/>
          </w:tcPr>
          <w:p>
            <w:r/>
            <w:r>
              <w:rPr>
                <w:rFonts w:ascii="Tahoma" w:hAnsi="Tahoma"/>
                <w:b/>
                <w:sz w:val="19"/>
              </w:rPr>
              <w:t>การเปลี่ยนแปลงราคา</w:t>
            </w:r>
          </w:p>
        </w:tc>
        <w:tc>
          <w:tcPr>
            <w:tcW w:type="dxa" w:w="2494"/>
          </w:tcPr>
          <w:p>
            <w:r/>
            <w:r>
              <w:rPr>
                <w:rFonts w:ascii="Tahoma" w:hAnsi="Tahoma"/>
                <w:b/>
                <w:sz w:val="19"/>
              </w:rPr>
              <w:t>ผลกระทบต่อต้นทุน</w:t>
            </w:r>
          </w:p>
        </w:tc>
        <w:tc>
          <w:tcPr>
            <w:tcW w:type="dxa" w:w="2494"/>
          </w:tcPr>
          <w:p>
            <w:r/>
            <w:r>
              <w:rPr>
                <w:rFonts w:ascii="Tahoma" w:hAnsi="Tahoma"/>
                <w:b/>
                <w:sz w:val="19"/>
              </w:rPr>
              <w:t>การรับมือ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วัตถุดิบตั้งต้น cephalosporin</w:t>
            </w:r>
          </w:p>
        </w:tc>
        <w:tc>
          <w:tcPr>
            <w:tcW w:type="dxa" w:w="2041"/>
          </w:tcPr>
          <w:p>
            <w:r/>
            <w:r>
              <w:rPr>
                <w:rFonts w:ascii="Tahoma" w:hAnsi="Tahoma"/>
                <w:sz w:val="19"/>
              </w:rPr>
              <w:t>เพิ่มขึ้นร้อยละ 8</w:t>
            </w:r>
          </w:p>
        </w:tc>
        <w:tc>
          <w:tcPr>
            <w:tcW w:type="dxa" w:w="2494"/>
          </w:tcPr>
          <w:p>
            <w:r/>
            <w:r>
              <w:rPr>
                <w:rFonts w:ascii="Tahoma" w:hAnsi="Tahoma"/>
                <w:sz w:val="19"/>
              </w:rPr>
              <w:t>ประมาณ 0.9 ล้านบาทต่อไตรมาส</w:t>
            </w:r>
          </w:p>
        </w:tc>
        <w:tc>
          <w:tcPr>
            <w:tcW w:type="dxa" w:w="2494"/>
          </w:tcPr>
          <w:p>
            <w:r/>
            <w:r>
              <w:rPr>
                <w:rFonts w:ascii="Tahoma" w:hAnsi="Tahoma"/>
                <w:sz w:val="19"/>
              </w:rPr>
              <w:t>เจรจาสัญญาระยะยาว 12 เดือน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หลอดแก้วบรรจุยาฉีด</w:t>
            </w:r>
          </w:p>
        </w:tc>
        <w:tc>
          <w:tcPr>
            <w:tcW w:type="dxa" w:w="2041"/>
          </w:tcPr>
          <w:p>
            <w:r/>
            <w:r>
              <w:rPr>
                <w:rFonts w:ascii="Tahoma" w:hAnsi="Tahoma"/>
                <w:sz w:val="19"/>
              </w:rPr>
              <w:t>เพิ่มขึ้นร้อยละ 5</w:t>
            </w:r>
          </w:p>
        </w:tc>
        <w:tc>
          <w:tcPr>
            <w:tcW w:type="dxa" w:w="2494"/>
          </w:tcPr>
          <w:p>
            <w:r/>
            <w:r>
              <w:rPr>
                <w:rFonts w:ascii="Tahoma" w:hAnsi="Tahoma"/>
                <w:sz w:val="19"/>
              </w:rPr>
              <w:t>ประมาณ 0.3 ล้านบาทต่อไตรมาส</w:t>
            </w:r>
          </w:p>
        </w:tc>
        <w:tc>
          <w:tcPr>
            <w:tcW w:type="dxa" w:w="2494"/>
          </w:tcPr>
          <w:p>
            <w:r/>
            <w:r>
              <w:rPr>
                <w:rFonts w:ascii="Tahoma" w:hAnsi="Tahoma"/>
                <w:sz w:val="19"/>
              </w:rPr>
              <w:t>เพิ่มผู้ขายรายที่สอง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ค่าขนส่งทางเรือ</w:t>
            </w:r>
          </w:p>
        </w:tc>
        <w:tc>
          <w:tcPr>
            <w:tcW w:type="dxa" w:w="2041"/>
          </w:tcPr>
          <w:p>
            <w:r/>
            <w:r>
              <w:rPr>
                <w:rFonts w:ascii="Tahoma" w:hAnsi="Tahoma"/>
                <w:sz w:val="19"/>
              </w:rPr>
              <w:t>ลดลงร้อยละ 3</w:t>
            </w:r>
          </w:p>
        </w:tc>
        <w:tc>
          <w:tcPr>
            <w:tcW w:type="dxa" w:w="2494"/>
          </w:tcPr>
          <w:p>
            <w:r/>
            <w:r>
              <w:rPr>
                <w:rFonts w:ascii="Tahoma" w:hAnsi="Tahoma"/>
                <w:sz w:val="19"/>
              </w:rPr>
              <w:t>ลดลงประมาณ 0.1 ล้านบาทต่อไตรมาส</w:t>
            </w:r>
          </w:p>
        </w:tc>
        <w:tc>
          <w:tcPr>
            <w:tcW w:type="dxa" w:w="2494"/>
          </w:tcPr>
          <w:p>
            <w:r/>
            <w:r>
              <w:rPr>
                <w:rFonts w:ascii="Tahoma" w:hAnsi="Tahoma"/>
                <w:sz w:val="19"/>
              </w:rPr>
              <w:t>คงแผนเดิม</w:t>
            </w:r>
          </w:p>
        </w:tc>
      </w:tr>
    </w:tbl>
    <w:p/>
    <w:p>
      <w:pPr>
        <w:jc w:val="both"/>
      </w:pPr>
      <w:r>
        <w:rPr>
          <w:rFonts w:ascii="Tahoma" w:hAnsi="Tahoma"/>
          <w:sz w:val="21"/>
        </w:rPr>
        <w:t>ที่ประชุมตั้งข้อสังเกตว่าการติดตามผลการดำเนินงานด้วยตัวเลขยอดขายเพียงอย่างเดียวไม่เพียงพอ เนื่องจากยอดขายที่เติบโตอาจมาพร้อมกับอัตรากำไรขั้นต้นที่ลดลง จึงควรรายงานยอดขายและกำไรขั้นต้นแยกตามช่องทางควบคู่กันทุกเดือน</w:t>
      </w:r>
    </w:p>
    <w:p>
      <w:pPr>
        <w:jc w:val="both"/>
      </w:pPr>
      <w:r>
        <w:rPr>
          <w:rFonts w:ascii="Tahoma" w:hAnsi="Tahoma"/>
          <w:sz w:val="21"/>
        </w:rPr>
        <w:t>มติ: ให้ฝ่ายบัญชีและการเงินร่วมกับฝ่ายขายจัดทำรายงานกำไรขั้นต้นแยกตามช่องทางจำหน่าย เริ่มใช้กับรายงานเดือนกรกฎาคม 2568</w:t>
      </w:r>
    </w:p>
    <w:p>
      <w:pPr>
        <w:spacing w:before="200"/>
      </w:pPr>
      <w:r>
        <w:rPr>
          <w:rFonts w:ascii="Tahoma" w:hAnsi="Tahoma"/>
          <w:b/>
          <w:sz w:val="25"/>
        </w:rPr>
        <w:t>วาระที่ 8  รายงานฝ่ายทรัพยากรบุคคลและเทคโนโลยีสารสนเทศ</w:t>
      </w:r>
    </w:p>
    <w:p>
      <w:pPr>
        <w:jc w:val="both"/>
      </w:pPr>
      <w:r>
        <w:rPr>
          <w:rFonts w:ascii="Tahoma" w:hAnsi="Tahoma"/>
          <w:sz w:val="21"/>
        </w:rPr>
        <w:t>ผู้จัดการฝ่ายทรัพยากรบุคคลรายงานว่าอัตราการลาออกของพนักงานในไตรมาสที่ 2 อยู่ที่ร้อยละ 3.1 ต่ำกว่าไตรมาสก่อน ตำแหน่งที่ยังสรรหาไม่ได้ตามแผนคือเจ้าหน้าที่ฝ่ายทะเบียนยา 2 อัตรา และเจ้าหน้าที่ประกันคุณภาพ 1 อัตรา</w:t>
      </w:r>
    </w:p>
    <w:p>
      <w:pPr>
        <w:jc w:val="both"/>
      </w:pPr>
      <w:r>
        <w:rPr>
          <w:rFonts w:ascii="Tahoma" w:hAnsi="Tahoma"/>
          <w:sz w:val="21"/>
        </w:rPr>
        <w:t>ผู้จัดการฝ่ายเทคโนโลยีสารสนเทศรายงานความคืบหน้าการปรับปรุงระบบจัดเก็บเอกสารอิเล็กทรอนิกส์ ปัจจุบันอยู่ในขั้นย้ายข้อมูลเอกสารระบบคุณภาพ คาดว่าจะแล้วเสร็จภายในไตรมาสที่ 3</w:t>
      </w:r>
    </w:p>
    <w:p>
      <w:pPr>
        <w:jc w:val="both"/>
      </w:pPr>
      <w:r>
        <w:rPr>
          <w:rFonts w:ascii="Tahoma" w:hAnsi="Tahoma"/>
          <w:sz w:val="21"/>
        </w:rPr>
        <w:t>ฝ่ายเทคโนโลยีสารสนเทศรายงานเพิ่มเติมว่าพบการใช้เครื่องมือปัญญาประดิษฐ์แบบสนทนา ผ่านบัญชีส่วนตัวของพนักงานในหลายฝ่าย โดยบริษัทยังไม่มีนโยบายกำกับการใช้งาน จึงยังไม่สามารถระบุได้ว่ามีการนำข้อมูลประเภทใดออกไปใช้กับเครื่องมือดังกล่าวบ้าง</w:t>
      </w:r>
    </w:p>
    <w:p>
      <w:pPr>
        <w:jc w:val="both"/>
      </w:pPr>
      <w:r>
        <w:rPr>
          <w:rFonts w:ascii="Tahoma" w:hAnsi="Tahoma"/>
          <w:sz w:val="21"/>
        </w:rPr>
        <w:t>ที่ประชุมเห็นว่าเรื่องนี้มีความสำคัญทั้งในมิติความปลอดภัยของข้อมูลและมิติการกำกับดูแล จึงควรกำหนดแนวปฏิบัติให้ชัดเจนก่อนที่การใช้งานจะกระจายไปมากกว่านี้</w:t>
      </w:r>
    </w:p>
    <w:p>
      <w:pPr>
        <w:jc w:val="both"/>
      </w:pPr>
      <w:r>
        <w:rPr>
          <w:rFonts w:ascii="Tahoma" w:hAnsi="Tahoma"/>
          <w:sz w:val="21"/>
        </w:rPr>
        <w:t>มติ: ให้ฝ่ายเทคโนโลยีสารสนเทศร่วมกับฝ่ายประกันคุณภาพจัดทำร่างแนวปฏิบัติการใช้เครื่องมือ ปัญญาประดิษฐ์ในการปฏิบัติงาน โดยกำหนดประเภทข้อมูลที่ห้ามนำออกนอกองค์กร และเงื่อนไขการใช้กับเอกสารในระบบคุณภาพ เสนอที่ประชุมครั้งถัดไป</w:t>
      </w:r>
    </w:p>
    <w:p>
      <w:pPr>
        <w:spacing w:before="200"/>
      </w:pPr>
      <w:r>
        <w:rPr>
          <w:rFonts w:ascii="Tahoma" w:hAnsi="Tahoma"/>
          <w:b/>
          <w:sz w:val="25"/>
        </w:rPr>
        <w:t>วาระที่ 9  เรื่องพิจารณา: การประมูลจัดซื้อยาของโรงพยาบาลรัฐรอบเดือนกรกฎาคม 2568</w:t>
      </w:r>
    </w:p>
    <w:p>
      <w:pPr>
        <w:jc w:val="both"/>
      </w:pPr>
      <w:r>
        <w:rPr>
          <w:rFonts w:ascii="Tahoma" w:hAnsi="Tahoma"/>
          <w:sz w:val="21"/>
        </w:rPr>
        <w:t>ผู้อำนวยการฝ่ายขายและการตลาดรายงานว่าการประมูลจัดซื้อยาของกลุ่มโรงพยาบาลรัฐรอบเดือนกรกฎาคม 2568 ครอบคลุมรายการยาที่บริษัทเป็นผู้ส่งมอบรายหลักหลายรายการ โดยรายการที่มีมูลค่าสูงสุดคือ Ceftriaxone T P</w:t>
      </w:r>
    </w:p>
    <w:p>
      <w:pPr>
        <w:jc w:val="both"/>
      </w:pPr>
      <w:r>
        <w:rPr>
          <w:rFonts w:ascii="Tahoma" w:hAnsi="Tahoma"/>
          <w:sz w:val="21"/>
        </w:rPr>
        <w:t>จากการสำรวจราคาตลาด พบว่ามีผู้ผลิตรายใหม่สองรายเสนอราคาต่ำกว่าราคาที่บริษัทเสนอในรอบก่อน ประมาณร้อยละ 10 ถึง 12 หากบริษัทคงราคาเดิม มีความเป็นไปได้สูงที่จะไม่ได้รับงานในรายการนี้ ซึ่งจะกระทบยอดขายช่องทางโรงพยาบาลรัฐอย่างมีนัยสำคัญตั้งแต่เดือนกรกฎาคมเป็นต้นไป</w:t>
      </w:r>
    </w:p>
    <w:p>
      <w:pPr>
        <w:spacing w:before="200"/>
      </w:pPr>
      <w:r>
        <w:rPr>
          <w:rFonts w:ascii="Tahoma" w:hAnsi="Tahoma"/>
          <w:b/>
          <w:sz w:val="22"/>
        </w:rPr>
        <w:t>ทางเลือกที่เสนอต่อที่ประชุม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ทางเลือกที่ 1 ลดราคาลงร้อยละ 12 เพื่อรักษาส่วนแบ่ง ซึ่งจะทำให้อัตรากำไรขั้นต้นของรายการนี้ ลดลงต่ำกว่าเกณฑ์ขั้นต่ำที่บริษัทกำหนด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ทางเลือกที่ 2 คงราคาเดิมและยอมรับความเสี่ยงที่จะเสียงาน แล้วผลักปริมาณไปยังช่องทางส่งออก และช่องทางโรงพยาบาลเอกชนแทน</w:t>
      </w:r>
    </w:p>
    <w:p>
      <w:pPr>
        <w:spacing w:after="40"/>
        <w:ind w:left="454"/>
      </w:pPr>
      <w:r>
        <w:rPr>
          <w:rFonts w:ascii="Tahoma" w:hAnsi="Tahoma"/>
          <w:sz w:val="21"/>
        </w:rPr>
        <w:t>•  ทางเลือกที่ 3 เสนอราคาลดลงร้อยละ 6 พร้อมเงื่อนไขปริมาณขั้นต่ำและกำหนดส่งมอบที่ยืดหยุ่นกว่า</w:t>
      </w:r>
    </w:p>
    <w:p>
      <w:pPr>
        <w:jc w:val="both"/>
      </w:pPr>
      <w:r>
        <w:rPr>
          <w:rFonts w:ascii="Tahoma" w:hAnsi="Tahoma"/>
          <w:sz w:val="21"/>
        </w:rPr>
        <w:t>ที่ประชุมอภิปรายอย่างกว้างขวาง โดยฝ่ายบัญชีและการเงินไม่เห็นด้วยกับทางเลือกที่ 1 เนื่องจากจะสร้างฐานราคาใหม่ที่ต่ำจนกลับขึ้นได้ยากในรอบถัดไป ขณะที่ฝ่ายผลิตตั้งข้อสังเกตว่าหากเลือกทางเลือกที่ 2 กำลังการบรรจุของสายที่ 2 อาจไม่เพียงพอรองรับปริมาณส่งออกที่เพิ่มขึ้นในไตรมาสที่ 3</w:t>
      </w:r>
    </w:p>
    <w:p>
      <w:pPr>
        <w:jc w:val="both"/>
      </w:pPr>
      <w:r>
        <w:rPr>
          <w:rFonts w:ascii="Tahoma" w:hAnsi="Tahoma"/>
          <w:sz w:val="21"/>
        </w:rPr>
        <w:t>มติ: เห็นชอบทางเลือกที่ 3 เป็นแนวทางหลัก และมอบหมายให้ฝ่ายขายและการตลาดร่วมกับ ฝ่ายบัญชีและการเงินจัดทำโครงสร้างราคาและเงื่อนไขเสนอประธานพิจารณาก่อนวันยื่นเสนอราคา พร้อมจัดทำแผนรองรับกรณีไม่ได้รับงาน</w:t>
      </w:r>
    </w:p>
    <w:p>
      <w:pPr>
        <w:spacing w:before="200"/>
      </w:pPr>
      <w:r>
        <w:rPr>
          <w:rFonts w:ascii="Tahoma" w:hAnsi="Tahoma"/>
          <w:b/>
          <w:sz w:val="25"/>
        </w:rPr>
        <w:t>วาระที่ 10  เรื่องพิจารณา: งบลงทุนปรับปรุงสายบรรจุที่ 2</w:t>
      </w:r>
    </w:p>
    <w:p>
      <w:pPr>
        <w:jc w:val="both"/>
      </w:pPr>
      <w:r>
        <w:rPr>
          <w:rFonts w:ascii="Tahoma" w:hAnsi="Tahoma"/>
          <w:sz w:val="21"/>
        </w:rPr>
        <w:t>ฝ่ายวิศวกรรมเสนอขออนุมัติงบลงทุนเปลี่ยนชุดหัวบรรจุและปรับปรุงระบบตรวจสอบอนุภาค ของสายบรรจุที่ 2 วงเงินไม่เกิน 18.5 ล้านบาท โดยให้เหตุผลว่าจะช่วยลดความเสี่ยง ด้านคุณภาพที่พบในไตรมาสนี้ และเพิ่มกำลังการบรรจุได้ประมาณร้อยละ 15</w:t>
      </w:r>
    </w:p>
    <w:p>
      <w:pPr>
        <w:jc w:val="both"/>
      </w:pPr>
      <w:r>
        <w:rPr>
          <w:rFonts w:ascii="Tahoma" w:hAnsi="Tahoma"/>
          <w:sz w:val="21"/>
        </w:rPr>
        <w:t>ฝ่ายบัญชีและการเงินตั้งข้อสังเกตว่าวงเงินที่เสนอสูงกว่ากรอบงบลงทุนประจำปีที่เหลืออยู่ จึงต้องพิจารณาจัดลำดับความสำคัญกับโครงการอื่นที่ได้รับอนุมัติในหลักการไว้แล้ว</w:t>
      </w:r>
    </w:p>
    <w:p>
      <w:pPr>
        <w:jc w:val="both"/>
      </w:pPr>
      <w:r>
        <w:rPr>
          <w:rFonts w:ascii="Tahoma" w:hAnsi="Tahoma"/>
          <w:sz w:val="21"/>
        </w:rPr>
        <w:t>มติ: อนุมัติในหลักการวงเงินไม่เกิน 18.5 ล้านบาท โดยให้ฝ่ายวิศวกรรมและฝ่ายบัญชีและการเงินจัดทำแผนการเบิกจ่ายแยกเป็นสองระยะ และเสนอรายละเอียดพร้อมผลตอบแทนที่คาดหวังในการประชุมครั้งถัดไป</w:t>
      </w:r>
    </w:p>
    <w:p>
      <w:pPr>
        <w:spacing w:before="200"/>
      </w:pPr>
      <w:r>
        <w:rPr>
          <w:rFonts w:ascii="Tahoma" w:hAnsi="Tahoma"/>
          <w:b/>
          <w:sz w:val="25"/>
        </w:rPr>
        <w:t>วาระที่ 11  เรื่องอื่น ๆ</w:t>
      </w:r>
    </w:p>
    <w:p>
      <w:pPr>
        <w:jc w:val="both"/>
      </w:pPr>
      <w:r>
        <w:rPr>
          <w:rFonts w:ascii="Tahoma" w:hAnsi="Tahoma"/>
          <w:sz w:val="21"/>
        </w:rPr>
        <w:t>ประธานที่ประชุมแจ้งกำหนดการตรวจประเมินระบบคุณภาพจากหน่วยงานกำกับดูแลในไตรมาสที่ 4 ปี 2568 และขอให้ทุกฝ่ายเตรียมความพร้อมด้านเอกสารตั้งแต่ไตรมาสที่ 3</w:t>
      </w:r>
    </w:p>
    <w:p>
      <w:pPr>
        <w:jc w:val="both"/>
      </w:pPr>
      <w:r>
        <w:rPr>
          <w:rFonts w:ascii="Tahoma" w:hAnsi="Tahoma"/>
          <w:sz w:val="21"/>
        </w:rPr>
        <w:t>ฝ่ายเลขานุการแจ้งกำหนดการประชุมคณะผู้บริหารครั้งที่ 3/2568 ในเดือนตุลาคม 2568</w:t>
      </w:r>
    </w:p>
    <w:p>
      <w:pPr>
        <w:jc w:val="both"/>
      </w:pPr>
      <w:r>
        <w:rPr>
          <w:rFonts w:ascii="Tahoma" w:hAnsi="Tahoma"/>
          <w:sz w:val="21"/>
        </w:rPr>
        <w:t>ปิดประชุมเวลา 16:20 นาฬิกา</w:t>
      </w:r>
    </w:p>
    <w:p>
      <w:r>
        <w:br w:type="page"/>
      </w:r>
    </w:p>
    <w:p>
      <w:pPr>
        <w:spacing w:before="200"/>
      </w:pPr>
      <w:r>
        <w:rPr>
          <w:rFonts w:ascii="Tahoma" w:hAnsi="Tahoma"/>
          <w:b/>
          <w:sz w:val="26"/>
        </w:rPr>
        <w:t>สรุปมติและงานที่ต้องติดตาม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</w:tcPr>
          <w:p>
            <w:r/>
            <w:r>
              <w:rPr>
                <w:rFonts w:ascii="Tahoma" w:hAnsi="Tahoma"/>
                <w:b/>
                <w:sz w:val="19"/>
              </w:rPr>
              <w:t>ลำดับ</w:t>
            </w:r>
          </w:p>
        </w:tc>
        <w:tc>
          <w:tcPr>
            <w:tcW w:type="dxa" w:w="4876"/>
          </w:tcPr>
          <w:p>
            <w:r/>
            <w:r>
              <w:rPr>
                <w:rFonts w:ascii="Tahoma" w:hAnsi="Tahoma"/>
                <w:b/>
                <w:sz w:val="19"/>
              </w:rPr>
              <w:t>งานที่ต้องดำเนินการ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/>
                <w:b/>
                <w:sz w:val="19"/>
              </w:rPr>
              <w:t>ผู้รับผิดชอบ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/>
                <w:b/>
                <w:sz w:val="19"/>
              </w:rPr>
              <w:t>กำหนดเสร็จ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ahoma" w:hAnsi="Tahoma"/>
                <w:sz w:val="19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rFonts w:ascii="Tahoma" w:hAnsi="Tahoma"/>
                <w:sz w:val="19"/>
              </w:rPr>
              <w:t>ปรับรูปแบบรายงานยอดขายประจำเดือนให้แยกตามช่องทางและผลิตภัณฑ์หลัก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/>
                <w:sz w:val="19"/>
              </w:rPr>
              <w:t>ฝ่ายขายและการตลาด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/>
                <w:sz w:val="19"/>
              </w:rPr>
              <w:t>ก.ค. 2568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ahoma" w:hAnsi="Tahoma"/>
                <w:sz w:val="19"/>
              </w:rPr>
              <w:t>2</w:t>
            </w:r>
          </w:p>
        </w:tc>
        <w:tc>
          <w:tcPr>
            <w:tcW w:type="dxa" w:w="4876"/>
          </w:tcPr>
          <w:p>
            <w:r/>
            <w:r>
              <w:rPr>
                <w:rFonts w:ascii="Tahoma" w:hAnsi="Tahoma"/>
                <w:sz w:val="19"/>
              </w:rPr>
              <w:t>จัดทำแผนงานเอกสารรายตลาดพร้อมลำดับความสำคัญ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/>
                <w:sz w:val="19"/>
              </w:rPr>
              <w:t>ฝ่ายทะเบียนยา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/>
                <w:sz w:val="19"/>
              </w:rPr>
              <w:t>ก.ค. 2568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ahoma" w:hAnsi="Tahoma"/>
                <w:sz w:val="19"/>
              </w:rPr>
              <w:t>3</w:t>
            </w:r>
          </w:p>
        </w:tc>
        <w:tc>
          <w:tcPr>
            <w:tcW w:type="dxa" w:w="4876"/>
          </w:tcPr>
          <w:p>
            <w:r/>
            <w:r>
              <w:rPr>
                <w:rFonts w:ascii="Tahoma" w:hAnsi="Tahoma"/>
                <w:sz w:val="19"/>
              </w:rPr>
              <w:t>จัดทำหนังสือชี้แจงความคืบหน้าส่งตัวแทนจำหน่ายต่างประเทศทุกราย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/>
                <w:sz w:val="19"/>
              </w:rPr>
              <w:t>ฝ่ายธุรกิจต่างประเทศ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/>
                <w:sz w:val="19"/>
              </w:rPr>
              <w:t>ก.ค. 2568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ahoma" w:hAnsi="Tahoma"/>
                <w:sz w:val="19"/>
              </w:rPr>
              <w:t>4</w:t>
            </w:r>
          </w:p>
        </w:tc>
        <w:tc>
          <w:tcPr>
            <w:tcW w:type="dxa" w:w="4876"/>
          </w:tcPr>
          <w:p>
            <w:r/>
            <w:r>
              <w:rPr>
                <w:rFonts w:ascii="Tahoma" w:hAnsi="Tahoma"/>
                <w:sz w:val="19"/>
              </w:rPr>
              <w:t>เสนอรายละเอียดวงเงินและผลกระทบของการเร่งแผนเปลี่ยนชุดหัวบรรจุสายที่ 2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/>
                <w:sz w:val="19"/>
              </w:rPr>
              <w:t>ฝ่ายวิศวกรรม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/>
                <w:sz w:val="19"/>
              </w:rPr>
              <w:t>ประชุมครั้งถัดไป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ahoma" w:hAnsi="Tahoma"/>
                <w:sz w:val="19"/>
              </w:rPr>
              <w:t>5</w:t>
            </w:r>
          </w:p>
        </w:tc>
        <w:tc>
          <w:tcPr>
            <w:tcW w:type="dxa" w:w="4876"/>
          </w:tcPr>
          <w:p>
            <w:r/>
            <w:r>
              <w:rPr>
                <w:rFonts w:ascii="Tahoma" w:hAnsi="Tahoma"/>
                <w:sz w:val="19"/>
              </w:rPr>
              <w:t>สรุปสาเหตุรากข้อร้องเรียนอนุภาคแขวนลอย Gentamicin T P และยืนยันประสิทธิผลมาตรการแก้ไข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/>
                <w:sz w:val="19"/>
              </w:rPr>
              <w:t>ฝ่ายประกันคุณภาพ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/>
                <w:sz w:val="19"/>
              </w:rPr>
              <w:t>ก.ย. 2568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ahoma" w:hAnsi="Tahoma"/>
                <w:sz w:val="19"/>
              </w:rPr>
              <w:t>6</w:t>
            </w:r>
          </w:p>
        </w:tc>
        <w:tc>
          <w:tcPr>
            <w:tcW w:type="dxa" w:w="4876"/>
          </w:tcPr>
          <w:p>
            <w:r/>
            <w:r>
              <w:rPr>
                <w:rFonts w:ascii="Tahoma" w:hAnsi="Tahoma"/>
                <w:sz w:val="19"/>
              </w:rPr>
              <w:t>ทบทวนขั้นตอนปฏิบัติการจัดการข้อร้องเรียน เพิ่มเกณฑ์ยกระดับเรื่องกรณีร้องเรียนซ้ำ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/>
                <w:sz w:val="19"/>
              </w:rPr>
              <w:t>ฝ่ายประกันคุณภาพ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/>
                <w:sz w:val="19"/>
              </w:rPr>
              <w:t>ไตรมาส 3/2568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ahoma" w:hAnsi="Tahoma"/>
                <w:sz w:val="19"/>
              </w:rPr>
              <w:t>7</w:t>
            </w:r>
          </w:p>
        </w:tc>
        <w:tc>
          <w:tcPr>
            <w:tcW w:type="dxa" w:w="4876"/>
          </w:tcPr>
          <w:p>
            <w:r/>
            <w:r>
              <w:rPr>
                <w:rFonts w:ascii="Tahoma" w:hAnsi="Tahoma"/>
                <w:sz w:val="19"/>
              </w:rPr>
              <w:t>สรุปสาระสำคัญประกาศหลักเกณฑ์ฉบับใหม่ เทียบกับแนวปฏิบัติปัจจุบัน และระบุช่องว่าง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/>
                <w:sz w:val="19"/>
              </w:rPr>
              <w:t>ฝ่ายทะเบียนยา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/>
                <w:sz w:val="19"/>
              </w:rPr>
              <w:t>ประชุมครั้งถัดไป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ahoma" w:hAnsi="Tahoma"/>
                <w:sz w:val="19"/>
              </w:rPr>
              <w:t>8</w:t>
            </w:r>
          </w:p>
        </w:tc>
        <w:tc>
          <w:tcPr>
            <w:tcW w:type="dxa" w:w="4876"/>
          </w:tcPr>
          <w:p>
            <w:r/>
            <w:r>
              <w:rPr>
                <w:rFonts w:ascii="Tahoma" w:hAnsi="Tahoma"/>
                <w:sz w:val="19"/>
              </w:rPr>
              <w:t>จัดทำรายงานกำไรขั้นต้นแยกตามช่องทางจำหน่าย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/>
                <w:sz w:val="19"/>
              </w:rPr>
              <w:t>ฝ่ายบัญชีและการเงิน / ฝ่ายขาย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/>
                <w:sz w:val="19"/>
              </w:rPr>
              <w:t>ก.ค. 2568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ahoma" w:hAnsi="Tahoma"/>
                <w:sz w:val="19"/>
              </w:rPr>
              <w:t>9</w:t>
            </w:r>
          </w:p>
        </w:tc>
        <w:tc>
          <w:tcPr>
            <w:tcW w:type="dxa" w:w="4876"/>
          </w:tcPr>
          <w:p>
            <w:r/>
            <w:r>
              <w:rPr>
                <w:rFonts w:ascii="Tahoma" w:hAnsi="Tahoma"/>
                <w:sz w:val="19"/>
              </w:rPr>
              <w:t>จัดทำร่างแนวปฏิบัติการใช้เครื่องมือปัญญาประดิษฐ์ในการปฏิบัติงาน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/>
                <w:sz w:val="19"/>
              </w:rPr>
              <w:t>ฝ่ายเทคโนโลยีสารสนเทศ / ฝ่ายประกันคุณภาพ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/>
                <w:sz w:val="19"/>
              </w:rPr>
              <w:t>ประชุมครั้งถัดไป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ahoma" w:hAnsi="Tahoma"/>
                <w:sz w:val="19"/>
              </w:rPr>
              <w:t>10</w:t>
            </w:r>
          </w:p>
        </w:tc>
        <w:tc>
          <w:tcPr>
            <w:tcW w:type="dxa" w:w="4876"/>
          </w:tcPr>
          <w:p>
            <w:r/>
            <w:r>
              <w:rPr>
                <w:rFonts w:ascii="Tahoma" w:hAnsi="Tahoma"/>
                <w:sz w:val="19"/>
              </w:rPr>
              <w:t>จัดทำโครงสร้างราคาและเงื่อนไขเสนอราคาประมูล พร้อมแผนรองรับกรณีไม่ได้รับงาน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/>
                <w:sz w:val="19"/>
              </w:rPr>
              <w:t>ฝ่ายขายและการตลาด / ฝ่ายบัญชีและการเงิน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/>
                <w:sz w:val="19"/>
              </w:rPr>
              <w:t>ก่อนวันยื่นเสนอราคา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ahoma" w:hAnsi="Tahoma"/>
                <w:sz w:val="19"/>
              </w:rPr>
              <w:t>11</w:t>
            </w:r>
          </w:p>
        </w:tc>
        <w:tc>
          <w:tcPr>
            <w:tcW w:type="dxa" w:w="4876"/>
          </w:tcPr>
          <w:p>
            <w:r/>
            <w:r>
              <w:rPr>
                <w:rFonts w:ascii="Tahoma" w:hAnsi="Tahoma"/>
                <w:sz w:val="19"/>
              </w:rPr>
              <w:t>จัดทำแผนการเบิกจ่ายงบลงทุนสายบรรจุที่ 2 แยกสองระยะ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/>
                <w:sz w:val="19"/>
              </w:rPr>
              <w:t>ฝ่ายวิศวกรรม / ฝ่ายบัญชีและการเงิน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/>
                <w:sz w:val="19"/>
              </w:rPr>
              <w:t>ประชุมครั้งถัดไป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ahoma" w:hAnsi="Tahoma"/>
                <w:sz w:val="19"/>
              </w:rPr>
              <w:t>12</w:t>
            </w:r>
          </w:p>
        </w:tc>
        <w:tc>
          <w:tcPr>
            <w:tcW w:type="dxa" w:w="4876"/>
          </w:tcPr>
          <w:p>
            <w:r/>
            <w:r>
              <w:rPr>
                <w:rFonts w:ascii="Tahoma" w:hAnsi="Tahoma"/>
                <w:sz w:val="19"/>
              </w:rPr>
              <w:t>เตรียมความพร้อมด้านเอกสารรองรับการตรวจประเมินระบบคุณภาพ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/>
                <w:sz w:val="19"/>
              </w:rPr>
              <w:t>ทุกฝ่าย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/>
                <w:sz w:val="19"/>
              </w:rPr>
              <w:t>ไตรมาส 3/2568</w:t>
            </w:r>
          </w:p>
        </w:tc>
      </w:tr>
    </w:tbl>
    <w:p/>
    <w:p>
      <w:pPr>
        <w:jc w:val="both"/>
      </w:pPr>
      <w:r>
        <w:rPr>
          <w:rFonts w:ascii="Tahoma" w:hAnsi="Tahoma"/>
          <w:sz w:val="21"/>
        </w:rPr>
        <w:t>ผู้จดรายงาน: เลขานุการที่ประชุม        ผู้ตรวจรายงาน: ประธานที่ประชุม</w:t>
      </w:r>
    </w:p>
    <w:p>
      <w:r>
        <w:br w:type="page"/>
      </w:r>
    </w:p>
    <w:p>
      <w:pPr>
        <w:spacing w:before="200"/>
      </w:pPr>
      <w:r>
        <w:rPr>
          <w:rFonts w:ascii="Tahoma" w:hAnsi="Tahoma"/>
          <w:b/>
          <w:sz w:val="24"/>
        </w:rPr>
        <w:t>ภาคผนวก ก  สรุปยอดขายไตรมาสที่ 2 ปี 2568 แยกตามช่องทางจำหน่าย (หน่วย: ล้านบาท)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268"/>
          </w:tcPr>
          <w:p>
            <w:r/>
            <w:r>
              <w:rPr>
                <w:rFonts w:ascii="Tahoma" w:hAnsi="Tahoma"/>
                <w:b/>
                <w:sz w:val="19"/>
              </w:rPr>
              <w:t>เดือน</w:t>
            </w:r>
          </w:p>
        </w:tc>
        <w:tc>
          <w:tcPr>
            <w:tcW w:type="dxa" w:w="1928"/>
          </w:tcPr>
          <w:p>
            <w:r/>
            <w:r>
              <w:rPr>
                <w:rFonts w:ascii="Tahoma" w:hAnsi="Tahoma"/>
                <w:b/>
                <w:sz w:val="19"/>
              </w:rPr>
              <w:t>โรงพยาบาลรัฐ</w:t>
            </w:r>
          </w:p>
        </w:tc>
        <w:tc>
          <w:tcPr>
            <w:tcW w:type="dxa" w:w="2041"/>
          </w:tcPr>
          <w:p>
            <w:r/>
            <w:r>
              <w:rPr>
                <w:rFonts w:ascii="Tahoma" w:hAnsi="Tahoma"/>
                <w:b/>
                <w:sz w:val="19"/>
              </w:rPr>
              <w:t>โรงพยาบาลเอกชน</w:t>
            </w:r>
          </w:p>
        </w:tc>
        <w:tc>
          <w:tcPr>
            <w:tcW w:type="dxa" w:w="1701"/>
          </w:tcPr>
          <w:p>
            <w:r/>
            <w:r>
              <w:rPr>
                <w:rFonts w:ascii="Tahoma" w:hAnsi="Tahoma"/>
                <w:b/>
                <w:sz w:val="19"/>
              </w:rPr>
              <w:t>ร้านขายยา</w:t>
            </w:r>
          </w:p>
        </w:tc>
        <w:tc>
          <w:tcPr>
            <w:tcW w:type="dxa" w:w="1587"/>
          </w:tcPr>
          <w:p>
            <w:r/>
            <w:r>
              <w:rPr>
                <w:rFonts w:ascii="Tahoma" w:hAnsi="Tahoma"/>
                <w:b/>
                <w:sz w:val="19"/>
              </w:rPr>
              <w:t>ส่งออก</w:t>
            </w:r>
          </w:p>
        </w:tc>
        <w:tc>
          <w:tcPr>
            <w:tcW w:type="dxa" w:w="1474"/>
          </w:tcPr>
          <w:p>
            <w:r/>
            <w:r>
              <w:rPr>
                <w:rFonts w:ascii="Tahoma" w:hAnsi="Tahoma"/>
                <w:b/>
                <w:sz w:val="19"/>
              </w:rPr>
              <w:t>รวม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/>
                <w:sz w:val="19"/>
              </w:rPr>
              <w:t>เมษายน 2568</w:t>
            </w:r>
          </w:p>
        </w:tc>
        <w:tc>
          <w:tcPr>
            <w:tcW w:type="dxa" w:w="1928"/>
          </w:tcPr>
          <w:p>
            <w:r/>
            <w:r>
              <w:rPr>
                <w:rFonts w:ascii="Tahoma" w:hAnsi="Tahoma"/>
                <w:sz w:val="19"/>
              </w:rPr>
              <w:t>6.72</w:t>
            </w:r>
          </w:p>
        </w:tc>
        <w:tc>
          <w:tcPr>
            <w:tcW w:type="dxa" w:w="2041"/>
          </w:tcPr>
          <w:p>
            <w:r/>
            <w:r>
              <w:rPr>
                <w:rFonts w:ascii="Tahoma" w:hAnsi="Tahoma"/>
                <w:sz w:val="19"/>
              </w:rPr>
              <w:t>2.98</w:t>
            </w:r>
          </w:p>
        </w:tc>
        <w:tc>
          <w:tcPr>
            <w:tcW w:type="dxa" w:w="1701"/>
          </w:tcPr>
          <w:p>
            <w:r/>
            <w:r>
              <w:rPr>
                <w:rFonts w:ascii="Tahoma" w:hAnsi="Tahoma"/>
                <w:sz w:val="19"/>
              </w:rPr>
              <w:t>3.66</w:t>
            </w:r>
          </w:p>
        </w:tc>
        <w:tc>
          <w:tcPr>
            <w:tcW w:type="dxa" w:w="1587"/>
          </w:tcPr>
          <w:p>
            <w:r/>
            <w:r>
              <w:rPr>
                <w:rFonts w:ascii="Tahoma" w:hAnsi="Tahoma"/>
                <w:sz w:val="19"/>
              </w:rPr>
              <w:t>2.69</w:t>
            </w:r>
          </w:p>
        </w:tc>
        <w:tc>
          <w:tcPr>
            <w:tcW w:type="dxa" w:w="1474"/>
          </w:tcPr>
          <w:p>
            <w:r/>
            <w:r>
              <w:rPr>
                <w:rFonts w:ascii="Tahoma" w:hAnsi="Tahoma"/>
                <w:sz w:val="19"/>
              </w:rPr>
              <w:t>16.56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/>
                <w:sz w:val="19"/>
              </w:rPr>
              <w:t>พฤษภาคม 2568</w:t>
            </w:r>
          </w:p>
        </w:tc>
        <w:tc>
          <w:tcPr>
            <w:tcW w:type="dxa" w:w="1928"/>
          </w:tcPr>
          <w:p>
            <w:r/>
            <w:r>
              <w:rPr>
                <w:rFonts w:ascii="Tahoma" w:hAnsi="Tahoma"/>
                <w:sz w:val="19"/>
              </w:rPr>
              <w:t>6.98</w:t>
            </w:r>
          </w:p>
        </w:tc>
        <w:tc>
          <w:tcPr>
            <w:tcW w:type="dxa" w:w="2041"/>
          </w:tcPr>
          <w:p>
            <w:r/>
            <w:r>
              <w:rPr>
                <w:rFonts w:ascii="Tahoma" w:hAnsi="Tahoma"/>
                <w:sz w:val="19"/>
              </w:rPr>
              <w:t>3.13</w:t>
            </w:r>
          </w:p>
        </w:tc>
        <w:tc>
          <w:tcPr>
            <w:tcW w:type="dxa" w:w="1701"/>
          </w:tcPr>
          <w:p>
            <w:r/>
            <w:r>
              <w:rPr>
                <w:rFonts w:ascii="Tahoma" w:hAnsi="Tahoma"/>
                <w:sz w:val="19"/>
              </w:rPr>
              <w:t>3.85</w:t>
            </w:r>
          </w:p>
        </w:tc>
        <w:tc>
          <w:tcPr>
            <w:tcW w:type="dxa" w:w="1587"/>
          </w:tcPr>
          <w:p>
            <w:r/>
            <w:r>
              <w:rPr>
                <w:rFonts w:ascii="Tahoma" w:hAnsi="Tahoma"/>
                <w:sz w:val="19"/>
              </w:rPr>
              <w:t>2.94</w:t>
            </w:r>
          </w:p>
        </w:tc>
        <w:tc>
          <w:tcPr>
            <w:tcW w:type="dxa" w:w="1474"/>
          </w:tcPr>
          <w:p>
            <w:r/>
            <w:r>
              <w:rPr>
                <w:rFonts w:ascii="Tahoma" w:hAnsi="Tahoma"/>
                <w:sz w:val="19"/>
              </w:rPr>
              <w:t>17.45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/>
                <w:sz w:val="19"/>
              </w:rPr>
              <w:t>มิถุนายน 2568</w:t>
            </w:r>
          </w:p>
        </w:tc>
        <w:tc>
          <w:tcPr>
            <w:tcW w:type="dxa" w:w="1928"/>
          </w:tcPr>
          <w:p>
            <w:r/>
            <w:r>
              <w:rPr>
                <w:rFonts w:ascii="Tahoma" w:hAnsi="Tahoma"/>
                <w:sz w:val="19"/>
              </w:rPr>
              <w:t>7.22</w:t>
            </w:r>
          </w:p>
        </w:tc>
        <w:tc>
          <w:tcPr>
            <w:tcW w:type="dxa" w:w="2041"/>
          </w:tcPr>
          <w:p>
            <w:r/>
            <w:r>
              <w:rPr>
                <w:rFonts w:ascii="Tahoma" w:hAnsi="Tahoma"/>
                <w:sz w:val="19"/>
              </w:rPr>
              <w:t>3.31</w:t>
            </w:r>
          </w:p>
        </w:tc>
        <w:tc>
          <w:tcPr>
            <w:tcW w:type="dxa" w:w="1701"/>
          </w:tcPr>
          <w:p>
            <w:r/>
            <w:r>
              <w:rPr>
                <w:rFonts w:ascii="Tahoma" w:hAnsi="Tahoma"/>
                <w:sz w:val="19"/>
              </w:rPr>
              <w:t>4.03</w:t>
            </w:r>
          </w:p>
        </w:tc>
        <w:tc>
          <w:tcPr>
            <w:tcW w:type="dxa" w:w="1587"/>
          </w:tcPr>
          <w:p>
            <w:r/>
            <w:r>
              <w:rPr>
                <w:rFonts w:ascii="Tahoma" w:hAnsi="Tahoma"/>
                <w:sz w:val="19"/>
              </w:rPr>
              <w:t>3.27</w:t>
            </w:r>
          </w:p>
        </w:tc>
        <w:tc>
          <w:tcPr>
            <w:tcW w:type="dxa" w:w="1474"/>
          </w:tcPr>
          <w:p>
            <w:r/>
            <w:r>
              <w:rPr>
                <w:rFonts w:ascii="Tahoma" w:hAnsi="Tahoma"/>
                <w:sz w:val="19"/>
              </w:rPr>
              <w:t>18.34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/>
                <w:sz w:val="19"/>
              </w:rPr>
              <w:t>รวมไตรมาส 2</w:t>
            </w:r>
          </w:p>
        </w:tc>
        <w:tc>
          <w:tcPr>
            <w:tcW w:type="dxa" w:w="1928"/>
          </w:tcPr>
          <w:p>
            <w:r/>
            <w:r>
              <w:rPr>
                <w:rFonts w:ascii="Tahoma" w:hAnsi="Tahoma"/>
                <w:sz w:val="19"/>
              </w:rPr>
              <w:t>20.92</w:t>
            </w:r>
          </w:p>
        </w:tc>
        <w:tc>
          <w:tcPr>
            <w:tcW w:type="dxa" w:w="2041"/>
          </w:tcPr>
          <w:p>
            <w:r/>
            <w:r>
              <w:rPr>
                <w:rFonts w:ascii="Tahoma" w:hAnsi="Tahoma"/>
                <w:sz w:val="19"/>
              </w:rPr>
              <w:t>9.42</w:t>
            </w:r>
          </w:p>
        </w:tc>
        <w:tc>
          <w:tcPr>
            <w:tcW w:type="dxa" w:w="1701"/>
          </w:tcPr>
          <w:p>
            <w:r/>
            <w:r>
              <w:rPr>
                <w:rFonts w:ascii="Tahoma" w:hAnsi="Tahoma"/>
                <w:sz w:val="19"/>
              </w:rPr>
              <w:t>11.54</w:t>
            </w:r>
          </w:p>
        </w:tc>
        <w:tc>
          <w:tcPr>
            <w:tcW w:type="dxa" w:w="1587"/>
          </w:tcPr>
          <w:p>
            <w:r/>
            <w:r>
              <w:rPr>
                <w:rFonts w:ascii="Tahoma" w:hAnsi="Tahoma"/>
                <w:sz w:val="19"/>
              </w:rPr>
              <w:t>8.90</w:t>
            </w:r>
          </w:p>
        </w:tc>
        <w:tc>
          <w:tcPr>
            <w:tcW w:type="dxa" w:w="1474"/>
          </w:tcPr>
          <w:p>
            <w:r/>
            <w:r>
              <w:rPr>
                <w:rFonts w:ascii="Tahoma" w:hAnsi="Tahoma"/>
                <w:sz w:val="19"/>
              </w:rPr>
              <w:t>52.35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/>
                <w:sz w:val="19"/>
              </w:rPr>
              <w:t>รวมไตรมาส 1 (เทียบ)</w:t>
            </w:r>
          </w:p>
        </w:tc>
        <w:tc>
          <w:tcPr>
            <w:tcW w:type="dxa" w:w="1928"/>
          </w:tcPr>
          <w:p>
            <w:r/>
            <w:r>
              <w:rPr>
                <w:rFonts w:ascii="Tahoma" w:hAnsi="Tahoma"/>
                <w:sz w:val="19"/>
              </w:rPr>
              <w:t>19.95</w:t>
            </w:r>
          </w:p>
        </w:tc>
        <w:tc>
          <w:tcPr>
            <w:tcW w:type="dxa" w:w="2041"/>
          </w:tcPr>
          <w:p>
            <w:r/>
            <w:r>
              <w:rPr>
                <w:rFonts w:ascii="Tahoma" w:hAnsi="Tahoma"/>
                <w:sz w:val="19"/>
              </w:rPr>
              <w:t>8.81</w:t>
            </w:r>
          </w:p>
        </w:tc>
        <w:tc>
          <w:tcPr>
            <w:tcW w:type="dxa" w:w="1701"/>
          </w:tcPr>
          <w:p>
            <w:r/>
            <w:r>
              <w:rPr>
                <w:rFonts w:ascii="Tahoma" w:hAnsi="Tahoma"/>
                <w:sz w:val="19"/>
              </w:rPr>
              <w:t>10.87</w:t>
            </w:r>
          </w:p>
        </w:tc>
        <w:tc>
          <w:tcPr>
            <w:tcW w:type="dxa" w:w="1587"/>
          </w:tcPr>
          <w:p>
            <w:r/>
            <w:r>
              <w:rPr>
                <w:rFonts w:ascii="Tahoma" w:hAnsi="Tahoma"/>
                <w:sz w:val="19"/>
              </w:rPr>
              <w:t>7.35</w:t>
            </w:r>
          </w:p>
        </w:tc>
        <w:tc>
          <w:tcPr>
            <w:tcW w:type="dxa" w:w="1474"/>
          </w:tcPr>
          <w:p>
            <w:r/>
            <w:r>
              <w:rPr>
                <w:rFonts w:ascii="Tahoma" w:hAnsi="Tahoma"/>
                <w:sz w:val="19"/>
              </w:rPr>
              <w:t>48.97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/>
                <w:sz w:val="19"/>
              </w:rPr>
              <w:t>เปลี่ยนแปลง</w:t>
            </w:r>
          </w:p>
        </w:tc>
        <w:tc>
          <w:tcPr>
            <w:tcW w:type="dxa" w:w="1928"/>
          </w:tcPr>
          <w:p>
            <w:r/>
            <w:r>
              <w:rPr>
                <w:rFonts w:ascii="Tahoma" w:hAnsi="Tahoma"/>
                <w:sz w:val="19"/>
              </w:rPr>
              <w:t>+4.9%</w:t>
            </w:r>
          </w:p>
        </w:tc>
        <w:tc>
          <w:tcPr>
            <w:tcW w:type="dxa" w:w="2041"/>
          </w:tcPr>
          <w:p>
            <w:r/>
            <w:r>
              <w:rPr>
                <w:rFonts w:ascii="Tahoma" w:hAnsi="Tahoma"/>
                <w:sz w:val="19"/>
              </w:rPr>
              <w:t>+6.9%</w:t>
            </w:r>
          </w:p>
        </w:tc>
        <w:tc>
          <w:tcPr>
            <w:tcW w:type="dxa" w:w="1701"/>
          </w:tcPr>
          <w:p>
            <w:r/>
            <w:r>
              <w:rPr>
                <w:rFonts w:ascii="Tahoma" w:hAnsi="Tahoma"/>
                <w:sz w:val="19"/>
              </w:rPr>
              <w:t>+6.2%</w:t>
            </w:r>
          </w:p>
        </w:tc>
        <w:tc>
          <w:tcPr>
            <w:tcW w:type="dxa" w:w="1587"/>
          </w:tcPr>
          <w:p>
            <w:r/>
            <w:r>
              <w:rPr>
                <w:rFonts w:ascii="Tahoma" w:hAnsi="Tahoma"/>
                <w:sz w:val="19"/>
              </w:rPr>
              <w:t>+21.1%</w:t>
            </w:r>
          </w:p>
        </w:tc>
        <w:tc>
          <w:tcPr>
            <w:tcW w:type="dxa" w:w="1474"/>
          </w:tcPr>
          <w:p>
            <w:r/>
            <w:r>
              <w:rPr>
                <w:rFonts w:ascii="Tahoma" w:hAnsi="Tahoma"/>
                <w:sz w:val="19"/>
              </w:rPr>
              <w:t>+6.9%</w:t>
            </w:r>
          </w:p>
        </w:tc>
      </w:tr>
    </w:tbl>
    <w:p/>
    <w:p>
      <w:pPr>
        <w:jc w:val="both"/>
      </w:pPr>
      <w:r>
        <w:rPr>
          <w:rFonts w:ascii="Tahoma" w:hAnsi="Tahoma"/>
          <w:sz w:val="21"/>
        </w:rPr>
        <w:t>ข้อสังเกตของฝ่ายเลขานุการ: ช่องทางส่งออกเติบโตสูงที่สุดในไตรมาสนี้ ขณะที่ช่องทางโรงพยาบาลรัฐเติบโตต่ำที่สุด ทั้งที่ยังเป็นช่องทางที่มีสัดส่วนยอดขายสูงสุด เมื่อพิจารณาประกอบกับผลการประมูลรอบเดือนกรกฎาคมตามวาระที่ 9 ที่ประชุมควรเตรียมแผนรองรับกรณียอดช่องทางโรงพยาบาลรัฐลดลงในครึ่งปีหลัง</w:t>
      </w:r>
    </w:p>
    <w:p>
      <w:r>
        <w:br w:type="page"/>
      </w:r>
    </w:p>
    <w:p>
      <w:pPr>
        <w:spacing w:before="200"/>
      </w:pPr>
      <w:r>
        <w:rPr>
          <w:rFonts w:ascii="Tahoma" w:hAnsi="Tahoma"/>
          <w:b/>
          <w:sz w:val="24"/>
        </w:rPr>
        <w:t>ภาคผนวก ข  สรุปข้อร้องเรียนผลิตภัณฑ์ไตรมาสที่ 2 ปี 2568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608"/>
          </w:tcPr>
          <w:p>
            <w:r/>
            <w:r>
              <w:rPr>
                <w:rFonts w:ascii="Tahoma" w:hAnsi="Tahoma"/>
                <w:b/>
                <w:sz w:val="19"/>
              </w:rPr>
              <w:t>ผลิตภัณฑ์</w:t>
            </w:r>
          </w:p>
        </w:tc>
        <w:tc>
          <w:tcPr>
            <w:tcW w:type="dxa" w:w="1928"/>
          </w:tcPr>
          <w:p>
            <w:r/>
            <w:r>
              <w:rPr>
                <w:rFonts w:ascii="Tahoma" w:hAnsi="Tahoma"/>
                <w:b/>
                <w:sz w:val="19"/>
              </w:rPr>
              <w:t>จำนวนข้อร้องเรียน Q2</w:t>
            </w:r>
          </w:p>
        </w:tc>
        <w:tc>
          <w:tcPr>
            <w:tcW w:type="dxa" w:w="1247"/>
          </w:tcPr>
          <w:p>
            <w:r/>
            <w:r>
              <w:rPr>
                <w:rFonts w:ascii="Tahoma" w:hAnsi="Tahoma"/>
                <w:b/>
                <w:sz w:val="19"/>
              </w:rPr>
              <w:t>จำนวน Q1</w:t>
            </w:r>
          </w:p>
        </w:tc>
        <w:tc>
          <w:tcPr>
            <w:tcW w:type="dxa" w:w="2608"/>
          </w:tcPr>
          <w:p>
            <w:r/>
            <w:r>
              <w:rPr>
                <w:rFonts w:ascii="Tahoma" w:hAnsi="Tahoma"/>
                <w:b/>
                <w:sz w:val="19"/>
              </w:rPr>
              <w:t>ประเภทข้อบกพร่องหลัก</w:t>
            </w:r>
          </w:p>
        </w:tc>
        <w:tc>
          <w:tcPr>
            <w:tcW w:type="dxa" w:w="2948"/>
          </w:tcPr>
          <w:p>
            <w:r/>
            <w:r>
              <w:rPr>
                <w:rFonts w:ascii="Tahoma" w:hAnsi="Tahoma"/>
                <w:b/>
                <w:sz w:val="19"/>
              </w:rPr>
              <w:t>สถานะ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Gentamicin T P</w:t>
            </w:r>
          </w:p>
        </w:tc>
        <w:tc>
          <w:tcPr>
            <w:tcW w:type="dxa" w:w="1928"/>
          </w:tcPr>
          <w:p>
            <w:r/>
            <w:r>
              <w:rPr>
                <w:rFonts w:ascii="Tahoma" w:hAnsi="Tahoma"/>
                <w:sz w:val="19"/>
              </w:rPr>
              <w:t>7</w:t>
            </w:r>
          </w:p>
        </w:tc>
        <w:tc>
          <w:tcPr>
            <w:tcW w:type="dxa" w:w="1247"/>
          </w:tcPr>
          <w:p>
            <w:r/>
            <w:r>
              <w:rPr>
                <w:rFonts w:ascii="Tahoma" w:hAnsi="Tahoma"/>
                <w:sz w:val="19"/>
              </w:rPr>
              <w:t>0</w:t>
            </w:r>
          </w:p>
        </w:tc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อนุภาคแขวนลอยในหลอดบรรจุ</w:t>
            </w:r>
          </w:p>
        </w:tc>
        <w:tc>
          <w:tcPr>
            <w:tcW w:type="dxa" w:w="2948"/>
          </w:tcPr>
          <w:p>
            <w:r/>
            <w:r>
              <w:rPr>
                <w:rFonts w:ascii="Tahoma" w:hAnsi="Tahoma"/>
                <w:sz w:val="19"/>
              </w:rPr>
              <w:t>ปิดเรื่องแล้วทุกเรื่อง / CAPA-2568-014 ยังไม่ปิด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Ceftriaxone T P</w:t>
            </w:r>
          </w:p>
        </w:tc>
        <w:tc>
          <w:tcPr>
            <w:tcW w:type="dxa" w:w="1928"/>
          </w:tcPr>
          <w:p>
            <w:r/>
            <w:r>
              <w:rPr>
                <w:rFonts w:ascii="Tahoma" w:hAnsi="Tahoma"/>
                <w:sz w:val="19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Tahoma" w:hAnsi="Tahoma"/>
                <w:sz w:val="19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ฉลากพิมพ์เลื่อน</w:t>
            </w:r>
          </w:p>
        </w:tc>
        <w:tc>
          <w:tcPr>
            <w:tcW w:type="dxa" w:w="2948"/>
          </w:tcPr>
          <w:p>
            <w:r/>
            <w:r>
              <w:rPr>
                <w:rFonts w:ascii="Tahoma" w:hAnsi="Tahoma"/>
                <w:sz w:val="19"/>
              </w:rPr>
              <w:t>ปิดเรื่องแล้ว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Paramol T P</w:t>
            </w:r>
          </w:p>
        </w:tc>
        <w:tc>
          <w:tcPr>
            <w:tcW w:type="dxa" w:w="1928"/>
          </w:tcPr>
          <w:p>
            <w:r/>
            <w:r>
              <w:rPr>
                <w:rFonts w:ascii="Tahoma" w:hAnsi="Tahoma"/>
                <w:sz w:val="19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Tahoma" w:hAnsi="Tahoma"/>
                <w:sz w:val="19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จำนวนในกล่องไม่ครบ</w:t>
            </w:r>
          </w:p>
        </w:tc>
        <w:tc>
          <w:tcPr>
            <w:tcW w:type="dxa" w:w="2948"/>
          </w:tcPr>
          <w:p>
            <w:r/>
            <w:r>
              <w:rPr>
                <w:rFonts w:ascii="Tahoma" w:hAnsi="Tahoma"/>
                <w:sz w:val="19"/>
              </w:rPr>
              <w:t>ปิดเรื่องแล้ว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Furosemide Injection T P</w:t>
            </w:r>
          </w:p>
        </w:tc>
        <w:tc>
          <w:tcPr>
            <w:tcW w:type="dxa" w:w="1928"/>
          </w:tcPr>
          <w:p>
            <w:r/>
            <w:r>
              <w:rPr>
                <w:rFonts w:ascii="Tahoma" w:hAnsi="Tahoma"/>
                <w:sz w:val="19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Tahoma" w:hAnsi="Tahoma"/>
                <w:sz w:val="19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กล่องบุบระหว่างขนส่ง</w:t>
            </w:r>
          </w:p>
        </w:tc>
        <w:tc>
          <w:tcPr>
            <w:tcW w:type="dxa" w:w="2948"/>
          </w:tcPr>
          <w:p>
            <w:r/>
            <w:r>
              <w:rPr>
                <w:rFonts w:ascii="Tahoma" w:hAnsi="Tahoma"/>
                <w:sz w:val="19"/>
              </w:rPr>
              <w:t>ปิดเรื่องแล้ว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Vitamin C Injection T P</w:t>
            </w:r>
          </w:p>
        </w:tc>
        <w:tc>
          <w:tcPr>
            <w:tcW w:type="dxa" w:w="1928"/>
          </w:tcPr>
          <w:p>
            <w:r/>
            <w:r>
              <w:rPr>
                <w:rFonts w:ascii="Tahoma" w:hAnsi="Tahoma"/>
                <w:sz w:val="19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Tahoma" w:hAnsi="Tahoma"/>
                <w:sz w:val="19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สีของสารละลายเปลี่ยน</w:t>
            </w:r>
          </w:p>
        </w:tc>
        <w:tc>
          <w:tcPr>
            <w:tcW w:type="dxa" w:w="2948"/>
          </w:tcPr>
          <w:p>
            <w:r/>
            <w:r>
              <w:rPr>
                <w:rFonts w:ascii="Tahoma" w:hAnsi="Tahoma"/>
                <w:sz w:val="19"/>
              </w:rPr>
              <w:t>อยู่ระหว่างสอบสวน 1 เรื่อง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Transic</w:t>
            </w:r>
          </w:p>
        </w:tc>
        <w:tc>
          <w:tcPr>
            <w:tcW w:type="dxa" w:w="1928"/>
          </w:tcPr>
          <w:p>
            <w:r/>
            <w:r>
              <w:rPr>
                <w:rFonts w:ascii="Tahoma" w:hAnsi="Tahoma"/>
                <w:sz w:val="19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Tahoma" w:hAnsi="Tahoma"/>
                <w:sz w:val="19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ซีลฝาขวดไม่แน่น</w:t>
            </w:r>
          </w:p>
        </w:tc>
        <w:tc>
          <w:tcPr>
            <w:tcW w:type="dxa" w:w="2948"/>
          </w:tcPr>
          <w:p>
            <w:r/>
            <w:r>
              <w:rPr>
                <w:rFonts w:ascii="Tahoma" w:hAnsi="Tahoma"/>
                <w:sz w:val="19"/>
              </w:rPr>
              <w:t>ปิดเรื่องแล้ว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ผลิตภัณฑ์อื่น รวม</w:t>
            </w:r>
          </w:p>
        </w:tc>
        <w:tc>
          <w:tcPr>
            <w:tcW w:type="dxa" w:w="1928"/>
          </w:tcPr>
          <w:p>
            <w:r/>
            <w:r>
              <w:rPr>
                <w:rFonts w:ascii="Tahoma" w:hAnsi="Tahoma"/>
                <w:sz w:val="19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Tahoma" w:hAnsi="Tahoma"/>
                <w:sz w:val="19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เอกสารกำกับและการจัดส่ง</w:t>
            </w:r>
          </w:p>
        </w:tc>
        <w:tc>
          <w:tcPr>
            <w:tcW w:type="dxa" w:w="2948"/>
          </w:tcPr>
          <w:p>
            <w:r/>
            <w:r>
              <w:rPr>
                <w:rFonts w:ascii="Tahoma" w:hAnsi="Tahoma"/>
                <w:sz w:val="19"/>
              </w:rPr>
              <w:t>ปิดเรื่องแล้ว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รวม</w:t>
            </w:r>
          </w:p>
        </w:tc>
        <w:tc>
          <w:tcPr>
            <w:tcW w:type="dxa" w:w="1928"/>
          </w:tcPr>
          <w:p>
            <w:r/>
            <w:r>
              <w:rPr>
                <w:rFonts w:ascii="Tahoma" w:hAnsi="Tahoma"/>
                <w:sz w:val="19"/>
              </w:rPr>
              <w:t>21</w:t>
            </w:r>
          </w:p>
        </w:tc>
        <w:tc>
          <w:tcPr>
            <w:tcW w:type="dxa" w:w="1247"/>
          </w:tcPr>
          <w:p>
            <w:r/>
            <w:r>
              <w:rPr>
                <w:rFonts w:ascii="Tahoma" w:hAnsi="Tahoma"/>
                <w:sz w:val="19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-</w:t>
            </w:r>
          </w:p>
        </w:tc>
        <w:tc>
          <w:tcPr>
            <w:tcW w:type="dxa" w:w="2948"/>
          </w:tcPr>
          <w:p>
            <w:r/>
            <w:r>
              <w:rPr>
                <w:rFonts w:ascii="Tahoma" w:hAnsi="Tahoma"/>
                <w:sz w:val="19"/>
              </w:rPr>
              <w:t>-</w:t>
            </w:r>
          </w:p>
        </w:tc>
      </w:tr>
    </w:tbl>
    <w:p/>
    <w:p>
      <w:pPr>
        <w:jc w:val="both"/>
      </w:pPr>
      <w:r>
        <w:rPr>
          <w:rFonts w:ascii="Tahoma" w:hAnsi="Tahoma"/>
          <w:sz w:val="21"/>
        </w:rPr>
        <w:t>ข้อสังเกตของฝ่ายเลขานุการ: การเพิ่มขึ้นของจำนวนข้อร้องเรียนจาก 14 เรื่องในไตรมาสที่ 1 เป็น 21 เรื่องในไตรมาสที่ 2 มาจากกลุ่มข้อร้องเรียนของผลิตภัณฑ์ Gentamicin T P เพียงเรื่องเดียว จำนวน 7 เรื่อง หากไม่นับกลุ่มนี้ จำนวนข้อร้องเรียนของผลิตภัณฑ์อื่นอยู่ในระดับเดียวกับไตรมาสก่อน</w:t>
      </w:r>
    </w:p>
    <w:p>
      <w:r>
        <w:br w:type="page"/>
      </w:r>
    </w:p>
    <w:p>
      <w:pPr>
        <w:spacing w:before="200"/>
      </w:pPr>
      <w:r>
        <w:rPr>
          <w:rFonts w:ascii="Tahoma" w:hAnsi="Tahoma"/>
          <w:b/>
          <w:sz w:val="24"/>
        </w:rPr>
        <w:t>ภาคผนวก ค  สถานะมาตรการแก้ไขและป้องกันที่ยังไม่ปิด ณ วันที่ประชุม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814"/>
          </w:tcPr>
          <w:p>
            <w:r/>
            <w:r>
              <w:rPr>
                <w:rFonts w:ascii="Tahoma" w:hAnsi="Tahoma"/>
                <w:b/>
                <w:sz w:val="19"/>
              </w:rPr>
              <w:t>เลขที่ CAPA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/>
                <w:b/>
                <w:sz w:val="19"/>
              </w:rPr>
              <w:t>เรื่อง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/>
                <w:b/>
                <w:sz w:val="19"/>
              </w:rPr>
              <w:t>ผู้รับผิดชอบ</w:t>
            </w:r>
          </w:p>
        </w:tc>
        <w:tc>
          <w:tcPr>
            <w:tcW w:type="dxa" w:w="1361"/>
          </w:tcPr>
          <w:p>
            <w:r/>
            <w:r>
              <w:rPr>
                <w:rFonts w:ascii="Tahoma" w:hAnsi="Tahoma"/>
                <w:b/>
                <w:sz w:val="19"/>
              </w:rPr>
              <w:t>เปิดเมื่อ</w:t>
            </w:r>
          </w:p>
        </w:tc>
        <w:tc>
          <w:tcPr>
            <w:tcW w:type="dxa" w:w="1361"/>
          </w:tcPr>
          <w:p>
            <w:r/>
            <w:r>
              <w:rPr>
                <w:rFonts w:ascii="Tahoma" w:hAnsi="Tahoma"/>
                <w:b/>
                <w:sz w:val="19"/>
              </w:rPr>
              <w:t>กำหนดปิด</w:t>
            </w:r>
          </w:p>
        </w:tc>
        <w:tc>
          <w:tcPr>
            <w:tcW w:type="dxa" w:w="2608"/>
          </w:tcPr>
          <w:p>
            <w:r/>
            <w:r>
              <w:rPr>
                <w:rFonts w:ascii="Tahoma" w:hAnsi="Tahoma"/>
                <w:b/>
                <w:sz w:val="19"/>
              </w:rPr>
              <w:t>สถานะ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/>
                <w:sz w:val="19"/>
              </w:rPr>
              <w:t>CAPA-2568-006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/>
                <w:sz w:val="19"/>
              </w:rPr>
              <w:t>ปรับปรุงการควบคุมการพิมพ์ฉลากสายบรรจุที่ 1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/>
                <w:sz w:val="19"/>
              </w:rPr>
              <w:t>ฝ่ายผลิต</w:t>
            </w:r>
          </w:p>
        </w:tc>
        <w:tc>
          <w:tcPr>
            <w:tcW w:type="dxa" w:w="1361"/>
          </w:tcPr>
          <w:p>
            <w:r/>
            <w:r>
              <w:rPr>
                <w:rFonts w:ascii="Tahoma" w:hAnsi="Tahoma"/>
                <w:sz w:val="19"/>
              </w:rPr>
              <w:t>ก.พ. 2568</w:t>
            </w:r>
          </w:p>
        </w:tc>
        <w:tc>
          <w:tcPr>
            <w:tcW w:type="dxa" w:w="1361"/>
          </w:tcPr>
          <w:p>
            <w:r/>
            <w:r>
              <w:rPr>
                <w:rFonts w:ascii="Tahoma" w:hAnsi="Tahoma"/>
                <w:sz w:val="19"/>
              </w:rPr>
              <w:t>ก.ค. 2568</w:t>
            </w:r>
          </w:p>
        </w:tc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ดำเนินการแล้ว รอยืนยันประสิทธิผล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/>
                <w:sz w:val="19"/>
              </w:rPr>
              <w:t>CAPA-2568-009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/>
                <w:sz w:val="19"/>
              </w:rPr>
              <w:t>ทบทวนวิธีนับจำนวนเม็ดก่อนบรรจุกล่อง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/>
                <w:sz w:val="19"/>
              </w:rPr>
              <w:t>ฝ่ายผลิต</w:t>
            </w:r>
          </w:p>
        </w:tc>
        <w:tc>
          <w:tcPr>
            <w:tcW w:type="dxa" w:w="1361"/>
          </w:tcPr>
          <w:p>
            <w:r/>
            <w:r>
              <w:rPr>
                <w:rFonts w:ascii="Tahoma" w:hAnsi="Tahoma"/>
                <w:sz w:val="19"/>
              </w:rPr>
              <w:t>มี.ค. 2568</w:t>
            </w:r>
          </w:p>
        </w:tc>
        <w:tc>
          <w:tcPr>
            <w:tcW w:type="dxa" w:w="1361"/>
          </w:tcPr>
          <w:p>
            <w:r/>
            <w:r>
              <w:rPr>
                <w:rFonts w:ascii="Tahoma" w:hAnsi="Tahoma"/>
                <w:sz w:val="19"/>
              </w:rPr>
              <w:t>ส.ค. 2568</w:t>
            </w:r>
          </w:p>
        </w:tc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อยู่ระหว่างดำเนินการ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/>
                <w:sz w:val="19"/>
              </w:rPr>
              <w:t>CAPA-2568-011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/>
                <w:sz w:val="19"/>
              </w:rPr>
              <w:t>ปรับปรุงบรรจุภัณฑ์ขนส่งเส้นทางภาคเหนือ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/>
                <w:sz w:val="19"/>
              </w:rPr>
              <w:t>ฝ่ายคลังสินค้า</w:t>
            </w:r>
          </w:p>
        </w:tc>
        <w:tc>
          <w:tcPr>
            <w:tcW w:type="dxa" w:w="1361"/>
          </w:tcPr>
          <w:p>
            <w:r/>
            <w:r>
              <w:rPr>
                <w:rFonts w:ascii="Tahoma" w:hAnsi="Tahoma"/>
                <w:sz w:val="19"/>
              </w:rPr>
              <w:t>เม.ย. 2568</w:t>
            </w:r>
          </w:p>
        </w:tc>
        <w:tc>
          <w:tcPr>
            <w:tcW w:type="dxa" w:w="1361"/>
          </w:tcPr>
          <w:p>
            <w:r/>
            <w:r>
              <w:rPr>
                <w:rFonts w:ascii="Tahoma" w:hAnsi="Tahoma"/>
                <w:sz w:val="19"/>
              </w:rPr>
              <w:t>ก.ย. 2568</w:t>
            </w:r>
          </w:p>
        </w:tc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อยู่ระหว่างดำเนินการ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/>
                <w:sz w:val="19"/>
              </w:rPr>
              <w:t>CAPA-2568-014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/>
                <w:sz w:val="19"/>
              </w:rPr>
              <w:t>สอบสวนสาเหตุรากอนุภาคแขวนลอย สายบรรจุที่ 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/>
                <w:sz w:val="19"/>
              </w:rPr>
              <w:t>ฝ่ายประกันคุณภาพ</w:t>
            </w:r>
          </w:p>
        </w:tc>
        <w:tc>
          <w:tcPr>
            <w:tcW w:type="dxa" w:w="1361"/>
          </w:tcPr>
          <w:p>
            <w:r/>
            <w:r>
              <w:rPr>
                <w:rFonts w:ascii="Tahoma" w:hAnsi="Tahoma"/>
                <w:sz w:val="19"/>
              </w:rPr>
              <w:t>ก.ค. 2568</w:t>
            </w:r>
          </w:p>
        </w:tc>
        <w:tc>
          <w:tcPr>
            <w:tcW w:type="dxa" w:w="1361"/>
          </w:tcPr>
          <w:p>
            <w:r/>
            <w:r>
              <w:rPr>
                <w:rFonts w:ascii="Tahoma" w:hAnsi="Tahoma"/>
                <w:sz w:val="19"/>
              </w:rPr>
              <w:t>ก.ย. 2568</w:t>
            </w:r>
          </w:p>
        </w:tc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อยู่ระหว่างสอบสวน — ลำดับความสำคัญสูงสุด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/>
                <w:sz w:val="19"/>
              </w:rPr>
              <w:t>CAPA-2567-038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/>
                <w:sz w:val="19"/>
              </w:rPr>
              <w:t>ปรับปรุงระบบเฝ้าระวังอุณหภูมิระหว่างขนส่งส่งออก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/>
                <w:sz w:val="19"/>
              </w:rPr>
              <w:t>ฝ่ายคลังสินค้า</w:t>
            </w:r>
          </w:p>
        </w:tc>
        <w:tc>
          <w:tcPr>
            <w:tcW w:type="dxa" w:w="1361"/>
          </w:tcPr>
          <w:p>
            <w:r/>
            <w:r>
              <w:rPr>
                <w:rFonts w:ascii="Tahoma" w:hAnsi="Tahoma"/>
                <w:sz w:val="19"/>
              </w:rPr>
              <w:t>พ.ย. 2567</w:t>
            </w:r>
          </w:p>
        </w:tc>
        <w:tc>
          <w:tcPr>
            <w:tcW w:type="dxa" w:w="1361"/>
          </w:tcPr>
          <w:p>
            <w:r/>
            <w:r>
              <w:rPr>
                <w:rFonts w:ascii="Tahoma" w:hAnsi="Tahoma"/>
                <w:sz w:val="19"/>
              </w:rPr>
              <w:t>มี.ค. 2568</w:t>
            </w:r>
          </w:p>
        </w:tc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เกินกำหนด 4 เดือน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/>
                <w:sz w:val="19"/>
              </w:rPr>
              <w:t>CAPA-2567-041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/>
                <w:sz w:val="19"/>
              </w:rPr>
              <w:t>ทบทวนขั้นตอนการสอบเทียบเครื่องตรวจสอบอนุภาค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/>
                <w:sz w:val="19"/>
              </w:rPr>
              <w:t>ฝ่ายวิศวกรรม</w:t>
            </w:r>
          </w:p>
        </w:tc>
        <w:tc>
          <w:tcPr>
            <w:tcW w:type="dxa" w:w="1361"/>
          </w:tcPr>
          <w:p>
            <w:r/>
            <w:r>
              <w:rPr>
                <w:rFonts w:ascii="Tahoma" w:hAnsi="Tahoma"/>
                <w:sz w:val="19"/>
              </w:rPr>
              <w:t>ธ.ค. 2567</w:t>
            </w:r>
          </w:p>
        </w:tc>
        <w:tc>
          <w:tcPr>
            <w:tcW w:type="dxa" w:w="1361"/>
          </w:tcPr>
          <w:p>
            <w:r/>
            <w:r>
              <w:rPr>
                <w:rFonts w:ascii="Tahoma" w:hAnsi="Tahoma"/>
                <w:sz w:val="19"/>
              </w:rPr>
              <w:t>เม.ย. 2568</w:t>
            </w:r>
          </w:p>
        </w:tc>
        <w:tc>
          <w:tcPr>
            <w:tcW w:type="dxa" w:w="2608"/>
          </w:tcPr>
          <w:p>
            <w:r/>
            <w:r>
              <w:rPr>
                <w:rFonts w:ascii="Tahoma" w:hAnsi="Tahoma"/>
                <w:sz w:val="19"/>
              </w:rPr>
              <w:t>เกินกำหนด 3 เดือน</w:t>
            </w:r>
          </w:p>
        </w:tc>
      </w:tr>
    </w:tbl>
    <w:p/>
    <w:p>
      <w:pPr>
        <w:jc w:val="both"/>
      </w:pPr>
      <w:r>
        <w:rPr>
          <w:rFonts w:ascii="Tahoma" w:hAnsi="Tahoma"/>
          <w:sz w:val="21"/>
        </w:rPr>
        <w:t>ข้อสังเกตของฝ่ายเลขานุการ: มีมาตรการแก้ไขและป้องกันที่เกินกำหนดปิดจำนวน 2 เรื่อง ซึ่งทั้งสองเรื่องเกี่ยวข้องกับการเฝ้าระวังคุณภาพ และเรื่องหนึ่งเกี่ยวข้องโดยตรง กับการสอบเทียบเครื่องตรวจสอบอนุภาค อันเป็นประเด็นเดียวกับที่รายงานในวาระที่ 4 และวาระที่ 5</w:t>
      </w:r>
    </w:p>
    <w:p>
      <w:pPr>
        <w:jc w:val="center"/>
      </w:pPr>
      <w:r>
        <w:rPr>
          <w:rFonts w:ascii="Tahoma" w:hAnsi="Tahoma"/>
          <w:i/>
          <w:color w:val="B03030"/>
          <w:sz w:val="17"/>
        </w:rPr>
        <w:t>เอกสารสมมติเพื่อการฝึกอบรม — ไม่ใช่เอกสารจริงของบริษัท ตัวเลข ชื่อบุคคล ชื่อลูกค้า และเหตุการณ์ทั้งหมดแต่งขึ้น ห้ามนำไปใช้อ้างอิงในงานจริง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ahoma" w:hAnsi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