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30" w:rsidRDefault="00D20310">
      <w:r>
        <w:t xml:space="preserve">Software </w:t>
      </w:r>
      <w:r w:rsidR="00C26265">
        <w:t>service as</w:t>
      </w:r>
      <w:r>
        <w:t xml:space="preserve"> a service </w:t>
      </w:r>
      <w:r w:rsidR="00C26265">
        <w:t>(SAS) VHMIS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547"/>
        <w:gridCol w:w="4956"/>
        <w:gridCol w:w="2415"/>
      </w:tblGrid>
      <w:tr w:rsidR="00C3307E" w:rsidTr="00340C41">
        <w:tc>
          <w:tcPr>
            <w:tcW w:w="2547" w:type="dxa"/>
            <w:shd w:val="clear" w:color="auto" w:fill="9CC2E5" w:themeFill="accent1" w:themeFillTint="99"/>
          </w:tcPr>
          <w:p w:rsidR="00C3307E" w:rsidRDefault="00C3307E" w:rsidP="00340C41">
            <w:pPr>
              <w:pStyle w:val="Heading1"/>
            </w:pPr>
            <w:r>
              <w:t xml:space="preserve">Particulars </w:t>
            </w:r>
          </w:p>
        </w:tc>
        <w:tc>
          <w:tcPr>
            <w:tcW w:w="4956" w:type="dxa"/>
            <w:shd w:val="clear" w:color="auto" w:fill="9CC2E5" w:themeFill="accent1" w:themeFillTint="99"/>
          </w:tcPr>
          <w:p w:rsidR="00C3307E" w:rsidRDefault="00C3307E" w:rsidP="00340C41">
            <w:pPr>
              <w:pStyle w:val="Heading1"/>
            </w:pPr>
            <w:r>
              <w:t xml:space="preserve">Description </w:t>
            </w:r>
          </w:p>
        </w:tc>
        <w:tc>
          <w:tcPr>
            <w:tcW w:w="2415" w:type="dxa"/>
            <w:shd w:val="clear" w:color="auto" w:fill="9CC2E5" w:themeFill="accent1" w:themeFillTint="99"/>
          </w:tcPr>
          <w:p w:rsidR="00C3307E" w:rsidRDefault="00C3307E" w:rsidP="00340C41">
            <w:pPr>
              <w:pStyle w:val="Heading1"/>
            </w:pPr>
            <w:r>
              <w:t>Costs</w:t>
            </w:r>
          </w:p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/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340C41" w:rsidP="0058575F">
            <w:r>
              <w:t xml:space="preserve">Patient </w:t>
            </w:r>
            <w:bookmarkStart w:id="0" w:name="_GoBack"/>
            <w:bookmarkEnd w:id="0"/>
            <w:r>
              <w:t>V</w:t>
            </w:r>
            <w:r w:rsidR="00C3307E">
              <w:t>isits</w:t>
            </w:r>
          </w:p>
        </w:tc>
        <w:tc>
          <w:tcPr>
            <w:tcW w:w="4956" w:type="dxa"/>
          </w:tcPr>
          <w:p w:rsidR="00C3307E" w:rsidRDefault="00C3307E" w:rsidP="0058575F">
            <w:r>
              <w:t>Charges bases on users i.e</w:t>
            </w:r>
            <w:r>
              <w:t xml:space="preserve"> per</w:t>
            </w:r>
            <w:r>
              <w:t xml:space="preserve"> patient</w:t>
            </w:r>
            <w:r>
              <w:t xml:space="preserve"> visit </w:t>
            </w:r>
          </w:p>
        </w:tc>
        <w:tc>
          <w:tcPr>
            <w:tcW w:w="2415" w:type="dxa"/>
          </w:tcPr>
          <w:p w:rsidR="00C3307E" w:rsidRDefault="00C3307E" w:rsidP="0058575F">
            <w:r>
              <w:t>500/=</w:t>
            </w:r>
          </w:p>
        </w:tc>
      </w:tr>
      <w:tr w:rsidR="00C3307E" w:rsidTr="00C3307E">
        <w:tc>
          <w:tcPr>
            <w:tcW w:w="2547" w:type="dxa"/>
          </w:tcPr>
          <w:p w:rsidR="00C3307E" w:rsidRDefault="00C3307E" w:rsidP="0058575F">
            <w:r>
              <w:t xml:space="preserve">System setup </w:t>
            </w:r>
          </w:p>
        </w:tc>
        <w:tc>
          <w:tcPr>
            <w:tcW w:w="4956" w:type="dxa"/>
          </w:tcPr>
          <w:p w:rsidR="00C3307E" w:rsidRDefault="00C3307E" w:rsidP="0058575F"/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>
            <w:r>
              <w:t>Per Computer</w:t>
            </w:r>
          </w:p>
        </w:tc>
        <w:tc>
          <w:tcPr>
            <w:tcW w:w="2415" w:type="dxa"/>
          </w:tcPr>
          <w:p w:rsidR="00C3307E" w:rsidRDefault="00C3307E" w:rsidP="0058575F">
            <w:r>
              <w:t>200</w:t>
            </w:r>
            <w:r w:rsidR="004F4242">
              <w:t>,</w:t>
            </w:r>
            <w:r>
              <w:t>000</w:t>
            </w:r>
          </w:p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>
            <w:r>
              <w:t xml:space="preserve">Server setup </w:t>
            </w:r>
          </w:p>
        </w:tc>
        <w:tc>
          <w:tcPr>
            <w:tcW w:w="2415" w:type="dxa"/>
          </w:tcPr>
          <w:p w:rsidR="00C3307E" w:rsidRDefault="00C3307E" w:rsidP="0058575F">
            <w:r>
              <w:t>150</w:t>
            </w:r>
            <w:r w:rsidR="00B92398">
              <w:t>,</w:t>
            </w:r>
            <w:r>
              <w:t>0000</w:t>
            </w:r>
          </w:p>
        </w:tc>
      </w:tr>
      <w:tr w:rsidR="00C3307E" w:rsidTr="00C3307E">
        <w:tc>
          <w:tcPr>
            <w:tcW w:w="2547" w:type="dxa"/>
          </w:tcPr>
          <w:p w:rsidR="00C3307E" w:rsidRDefault="00C3307E" w:rsidP="0058575F">
            <w:r>
              <w:t xml:space="preserve">Transport &amp; Facilitation </w:t>
            </w:r>
          </w:p>
        </w:tc>
        <w:tc>
          <w:tcPr>
            <w:tcW w:w="4956" w:type="dxa"/>
          </w:tcPr>
          <w:p w:rsidR="00C3307E" w:rsidRDefault="00C3307E" w:rsidP="0058575F"/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>
            <w:r>
              <w:t>Services</w:t>
            </w:r>
          </w:p>
        </w:tc>
        <w:tc>
          <w:tcPr>
            <w:tcW w:w="4956" w:type="dxa"/>
          </w:tcPr>
          <w:p w:rsidR="00C3307E" w:rsidRDefault="00C3307E" w:rsidP="0058575F"/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>
            <w:r>
              <w:t>Auto back ups</w:t>
            </w:r>
          </w:p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>
            <w:r>
              <w:t>Sms reminders and alerts (Patient engagements)</w:t>
            </w:r>
          </w:p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>
            <w:r>
              <w:t>Emailing</w:t>
            </w:r>
          </w:p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>
            <w:r>
              <w:t xml:space="preserve">Online reports </w:t>
            </w:r>
          </w:p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>
            <w:r>
              <w:t xml:space="preserve">Online Results </w:t>
            </w:r>
          </w:p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>
            <w:r>
              <w:t>Web Dashboard</w:t>
            </w:r>
          </w:p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>
            <w:r>
              <w:t>APIs</w:t>
            </w:r>
          </w:p>
        </w:tc>
        <w:tc>
          <w:tcPr>
            <w:tcW w:w="4956" w:type="dxa"/>
          </w:tcPr>
          <w:p w:rsidR="00C3307E" w:rsidRDefault="00C3307E" w:rsidP="0058575F"/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>
            <w:r>
              <w:t xml:space="preserve">Third party Application Interfaces e.g Mobile or Institutes or Organisations </w:t>
            </w:r>
          </w:p>
        </w:tc>
        <w:tc>
          <w:tcPr>
            <w:tcW w:w="2415" w:type="dxa"/>
          </w:tcPr>
          <w:p w:rsidR="00C3307E" w:rsidRDefault="00C3307E" w:rsidP="0058575F">
            <w:r>
              <w:t>500</w:t>
            </w:r>
            <w:r w:rsidR="00885640">
              <w:t>,</w:t>
            </w:r>
            <w:r>
              <w:t>000</w:t>
            </w:r>
          </w:p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/>
        </w:tc>
        <w:tc>
          <w:tcPr>
            <w:tcW w:w="2415" w:type="dxa"/>
          </w:tcPr>
          <w:p w:rsidR="00C3307E" w:rsidRDefault="00C3307E" w:rsidP="0058575F"/>
        </w:tc>
      </w:tr>
      <w:tr w:rsidR="00C3307E" w:rsidTr="00C3307E">
        <w:tc>
          <w:tcPr>
            <w:tcW w:w="2547" w:type="dxa"/>
          </w:tcPr>
          <w:p w:rsidR="00C3307E" w:rsidRDefault="00C3307E" w:rsidP="0058575F"/>
        </w:tc>
        <w:tc>
          <w:tcPr>
            <w:tcW w:w="4956" w:type="dxa"/>
          </w:tcPr>
          <w:p w:rsidR="00C3307E" w:rsidRDefault="00C3307E" w:rsidP="0058575F"/>
        </w:tc>
        <w:tc>
          <w:tcPr>
            <w:tcW w:w="2415" w:type="dxa"/>
          </w:tcPr>
          <w:p w:rsidR="00C3307E" w:rsidRDefault="00C3307E" w:rsidP="0058575F"/>
        </w:tc>
      </w:tr>
    </w:tbl>
    <w:p w:rsidR="00D20310" w:rsidRDefault="00D20310"/>
    <w:p w:rsidR="008451BA" w:rsidRDefault="008451BA">
      <w:r>
        <w:t xml:space="preserve">Licensing </w:t>
      </w:r>
    </w:p>
    <w:p w:rsidR="008451BA" w:rsidRDefault="008451BA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547"/>
        <w:gridCol w:w="4961"/>
        <w:gridCol w:w="2552"/>
      </w:tblGrid>
      <w:tr w:rsidR="00C3307E" w:rsidTr="00340C41">
        <w:trPr>
          <w:trHeight w:val="235"/>
        </w:trPr>
        <w:tc>
          <w:tcPr>
            <w:tcW w:w="2547" w:type="dxa"/>
            <w:shd w:val="clear" w:color="auto" w:fill="9CC2E5" w:themeFill="accent1" w:themeFillTint="99"/>
          </w:tcPr>
          <w:p w:rsidR="00C3307E" w:rsidRDefault="00C3307E" w:rsidP="00340C41">
            <w:pPr>
              <w:pStyle w:val="Heading1"/>
            </w:pPr>
            <w:r>
              <w:t>Particulars</w:t>
            </w:r>
          </w:p>
        </w:tc>
        <w:tc>
          <w:tcPr>
            <w:tcW w:w="4961" w:type="dxa"/>
            <w:shd w:val="clear" w:color="auto" w:fill="9CC2E5" w:themeFill="accent1" w:themeFillTint="99"/>
          </w:tcPr>
          <w:p w:rsidR="00C3307E" w:rsidRDefault="006B34A7" w:rsidP="00340C41">
            <w:pPr>
              <w:pStyle w:val="Heading1"/>
            </w:pPr>
            <w:r>
              <w:t>Description</w:t>
            </w:r>
          </w:p>
        </w:tc>
        <w:tc>
          <w:tcPr>
            <w:tcW w:w="2552" w:type="dxa"/>
            <w:shd w:val="clear" w:color="auto" w:fill="9CC2E5" w:themeFill="accent1" w:themeFillTint="99"/>
          </w:tcPr>
          <w:p w:rsidR="00C3307E" w:rsidRDefault="008B44B1" w:rsidP="00340C41">
            <w:pPr>
              <w:pStyle w:val="Heading1"/>
            </w:pPr>
            <w:r>
              <w:t>Amount</w:t>
            </w:r>
          </w:p>
        </w:tc>
      </w:tr>
      <w:tr w:rsidR="00C3307E" w:rsidTr="00C3307E">
        <w:trPr>
          <w:trHeight w:val="484"/>
        </w:trPr>
        <w:tc>
          <w:tcPr>
            <w:tcW w:w="2547" w:type="dxa"/>
          </w:tcPr>
          <w:p w:rsidR="00C3307E" w:rsidRDefault="00C3307E">
            <w:r>
              <w:t>Modules(Annual Fee)</w:t>
            </w:r>
          </w:p>
        </w:tc>
        <w:tc>
          <w:tcPr>
            <w:tcW w:w="4961" w:type="dxa"/>
          </w:tcPr>
          <w:p w:rsidR="00C3307E" w:rsidRDefault="00C3307E">
            <w:r>
              <w:t>Lab</w:t>
            </w:r>
          </w:p>
        </w:tc>
        <w:tc>
          <w:tcPr>
            <w:tcW w:w="2552" w:type="dxa"/>
          </w:tcPr>
          <w:p w:rsidR="00C3307E" w:rsidRDefault="00C3307E">
            <w:r>
              <w:t>2</w:t>
            </w:r>
            <w:r w:rsidR="00F47C3C">
              <w:t>,</w:t>
            </w:r>
            <w:r>
              <w:t>000</w:t>
            </w:r>
            <w:r w:rsidR="00F47C3C">
              <w:t>,</w:t>
            </w:r>
            <w:r>
              <w:t>000</w:t>
            </w:r>
          </w:p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/>
        </w:tc>
        <w:tc>
          <w:tcPr>
            <w:tcW w:w="4961" w:type="dxa"/>
          </w:tcPr>
          <w:p w:rsidR="00C3307E" w:rsidRDefault="00C3307E">
            <w:r>
              <w:t>IP</w:t>
            </w:r>
          </w:p>
        </w:tc>
        <w:tc>
          <w:tcPr>
            <w:tcW w:w="2552" w:type="dxa"/>
          </w:tcPr>
          <w:p w:rsidR="00C3307E" w:rsidRDefault="00C3307E">
            <w:r>
              <w:t>2</w:t>
            </w:r>
            <w:r w:rsidR="00D23F6E">
              <w:t>,</w:t>
            </w:r>
            <w:r>
              <w:t>000</w:t>
            </w:r>
            <w:r w:rsidR="00D23F6E">
              <w:t>,</w:t>
            </w:r>
            <w:r>
              <w:t>000</w:t>
            </w:r>
          </w:p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/>
        </w:tc>
        <w:tc>
          <w:tcPr>
            <w:tcW w:w="4961" w:type="dxa"/>
          </w:tcPr>
          <w:p w:rsidR="00C3307E" w:rsidRDefault="00C3307E">
            <w:r>
              <w:t>OP</w:t>
            </w:r>
          </w:p>
        </w:tc>
        <w:tc>
          <w:tcPr>
            <w:tcW w:w="2552" w:type="dxa"/>
          </w:tcPr>
          <w:p w:rsidR="00C3307E" w:rsidRDefault="00C3307E">
            <w:r>
              <w:t>2</w:t>
            </w:r>
            <w:r w:rsidR="00D23F6E">
              <w:t>,</w:t>
            </w:r>
            <w:r>
              <w:t>000</w:t>
            </w:r>
            <w:r w:rsidR="00D23F6E">
              <w:t>,</w:t>
            </w:r>
            <w:r>
              <w:t>000</w:t>
            </w:r>
          </w:p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/>
        </w:tc>
        <w:tc>
          <w:tcPr>
            <w:tcW w:w="4961" w:type="dxa"/>
          </w:tcPr>
          <w:p w:rsidR="00C3307E" w:rsidRDefault="00C3307E">
            <w:r>
              <w:t>Pharmacy</w:t>
            </w:r>
          </w:p>
        </w:tc>
        <w:tc>
          <w:tcPr>
            <w:tcW w:w="2552" w:type="dxa"/>
          </w:tcPr>
          <w:p w:rsidR="00C3307E" w:rsidRDefault="00C3307E">
            <w:r>
              <w:t>2</w:t>
            </w:r>
            <w:r w:rsidR="005A0048">
              <w:t>,</w:t>
            </w:r>
            <w:r>
              <w:t>000</w:t>
            </w:r>
            <w:r w:rsidR="005A0048">
              <w:t>,</w:t>
            </w:r>
            <w:r>
              <w:t>000</w:t>
            </w:r>
          </w:p>
        </w:tc>
      </w:tr>
      <w:tr w:rsidR="00C3307E" w:rsidTr="00C3307E">
        <w:trPr>
          <w:trHeight w:val="471"/>
        </w:trPr>
        <w:tc>
          <w:tcPr>
            <w:tcW w:w="2547" w:type="dxa"/>
          </w:tcPr>
          <w:p w:rsidR="00C3307E" w:rsidRDefault="00C3307E">
            <w:r>
              <w:t xml:space="preserve">Setup and Installation </w:t>
            </w:r>
          </w:p>
        </w:tc>
        <w:tc>
          <w:tcPr>
            <w:tcW w:w="4961" w:type="dxa"/>
          </w:tcPr>
          <w:p w:rsidR="00C3307E" w:rsidRDefault="00C3307E">
            <w:r>
              <w:t>Per computer</w:t>
            </w:r>
          </w:p>
        </w:tc>
        <w:tc>
          <w:tcPr>
            <w:tcW w:w="2552" w:type="dxa"/>
          </w:tcPr>
          <w:p w:rsidR="00C3307E" w:rsidRDefault="00C3307E">
            <w:r>
              <w:t>200</w:t>
            </w:r>
            <w:r w:rsidR="005A0048">
              <w:t>,</w:t>
            </w:r>
            <w:r>
              <w:t>000</w:t>
            </w:r>
          </w:p>
        </w:tc>
      </w:tr>
      <w:tr w:rsidR="00C3307E" w:rsidTr="00C3307E">
        <w:trPr>
          <w:trHeight w:val="248"/>
        </w:trPr>
        <w:tc>
          <w:tcPr>
            <w:tcW w:w="2547" w:type="dxa"/>
          </w:tcPr>
          <w:p w:rsidR="00C3307E" w:rsidRDefault="00C3307E">
            <w:r>
              <w:t>Miscellaneous</w:t>
            </w:r>
          </w:p>
        </w:tc>
        <w:tc>
          <w:tcPr>
            <w:tcW w:w="4961" w:type="dxa"/>
          </w:tcPr>
          <w:p w:rsidR="00C3307E" w:rsidRDefault="00C3307E"/>
        </w:tc>
        <w:tc>
          <w:tcPr>
            <w:tcW w:w="2552" w:type="dxa"/>
          </w:tcPr>
          <w:p w:rsidR="00C3307E" w:rsidRDefault="00C3307E">
            <w:r>
              <w:t>10%</w:t>
            </w:r>
          </w:p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>
            <w:r>
              <w:t>Services</w:t>
            </w:r>
          </w:p>
        </w:tc>
        <w:tc>
          <w:tcPr>
            <w:tcW w:w="4961" w:type="dxa"/>
          </w:tcPr>
          <w:p w:rsidR="00C3307E" w:rsidRDefault="00C3307E"/>
        </w:tc>
        <w:tc>
          <w:tcPr>
            <w:tcW w:w="2552" w:type="dxa"/>
          </w:tcPr>
          <w:p w:rsidR="00C3307E" w:rsidRDefault="00C3307E"/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/>
        </w:tc>
        <w:tc>
          <w:tcPr>
            <w:tcW w:w="4961" w:type="dxa"/>
          </w:tcPr>
          <w:p w:rsidR="00C3307E" w:rsidRDefault="00C3307E">
            <w:r>
              <w:t>Database</w:t>
            </w:r>
            <w:r>
              <w:t xml:space="preserve"> Changes @ table/Schema /Entity</w:t>
            </w:r>
          </w:p>
        </w:tc>
        <w:tc>
          <w:tcPr>
            <w:tcW w:w="2552" w:type="dxa"/>
          </w:tcPr>
          <w:p w:rsidR="00C3307E" w:rsidRDefault="00C3307E">
            <w:r>
              <w:t>100</w:t>
            </w:r>
            <w:r w:rsidR="00CA63CF">
              <w:t>,</w:t>
            </w:r>
            <w:r>
              <w:t>000</w:t>
            </w:r>
          </w:p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/>
        </w:tc>
        <w:tc>
          <w:tcPr>
            <w:tcW w:w="4961" w:type="dxa"/>
          </w:tcPr>
          <w:p w:rsidR="00C3307E" w:rsidRDefault="00C3307E">
            <w:r>
              <w:t>UX/UI</w:t>
            </w:r>
          </w:p>
        </w:tc>
        <w:tc>
          <w:tcPr>
            <w:tcW w:w="2552" w:type="dxa"/>
          </w:tcPr>
          <w:p w:rsidR="00C3307E" w:rsidRDefault="00C3307E">
            <w:r>
              <w:t>100</w:t>
            </w:r>
            <w:r w:rsidR="008A4ABF">
              <w:t>,</w:t>
            </w:r>
            <w:r>
              <w:t>000</w:t>
            </w:r>
          </w:p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/>
        </w:tc>
        <w:tc>
          <w:tcPr>
            <w:tcW w:w="4961" w:type="dxa"/>
          </w:tcPr>
          <w:p w:rsidR="00C3307E" w:rsidRDefault="00C3307E"/>
        </w:tc>
        <w:tc>
          <w:tcPr>
            <w:tcW w:w="2552" w:type="dxa"/>
          </w:tcPr>
          <w:p w:rsidR="00C3307E" w:rsidRDefault="00C3307E"/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>
            <w:r>
              <w:t xml:space="preserve">Back ups </w:t>
            </w:r>
          </w:p>
        </w:tc>
        <w:tc>
          <w:tcPr>
            <w:tcW w:w="4961" w:type="dxa"/>
          </w:tcPr>
          <w:p w:rsidR="00C3307E" w:rsidRDefault="00C3307E"/>
        </w:tc>
        <w:tc>
          <w:tcPr>
            <w:tcW w:w="2552" w:type="dxa"/>
          </w:tcPr>
          <w:p w:rsidR="00C3307E" w:rsidRDefault="00C3307E">
            <w:r>
              <w:t>200</w:t>
            </w:r>
            <w:r w:rsidR="00462304">
              <w:t>,</w:t>
            </w:r>
            <w:r>
              <w:t>000</w:t>
            </w:r>
          </w:p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>
            <w:r>
              <w:t xml:space="preserve">Data migration </w:t>
            </w:r>
          </w:p>
        </w:tc>
        <w:tc>
          <w:tcPr>
            <w:tcW w:w="4961" w:type="dxa"/>
          </w:tcPr>
          <w:p w:rsidR="00C3307E" w:rsidRDefault="00C3307E"/>
        </w:tc>
        <w:tc>
          <w:tcPr>
            <w:tcW w:w="2552" w:type="dxa"/>
          </w:tcPr>
          <w:p w:rsidR="00C3307E" w:rsidRDefault="00C3307E">
            <w:r>
              <w:t>500</w:t>
            </w:r>
            <w:r w:rsidR="00E5074D">
              <w:t>,</w:t>
            </w:r>
            <w:r>
              <w:t>000</w:t>
            </w:r>
          </w:p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>
            <w:r>
              <w:t>APIs</w:t>
            </w:r>
          </w:p>
        </w:tc>
        <w:tc>
          <w:tcPr>
            <w:tcW w:w="4961" w:type="dxa"/>
          </w:tcPr>
          <w:p w:rsidR="00C3307E" w:rsidRDefault="00C3307E"/>
        </w:tc>
        <w:tc>
          <w:tcPr>
            <w:tcW w:w="2552" w:type="dxa"/>
          </w:tcPr>
          <w:p w:rsidR="00C3307E" w:rsidRDefault="00C3307E">
            <w:r>
              <w:t>500</w:t>
            </w:r>
            <w:r w:rsidR="00E5074D">
              <w:t>,</w:t>
            </w:r>
            <w:r>
              <w:t>000</w:t>
            </w:r>
          </w:p>
        </w:tc>
      </w:tr>
      <w:tr w:rsidR="00C3307E" w:rsidTr="00C3307E">
        <w:trPr>
          <w:trHeight w:val="235"/>
        </w:trPr>
        <w:tc>
          <w:tcPr>
            <w:tcW w:w="2547" w:type="dxa"/>
          </w:tcPr>
          <w:p w:rsidR="00C3307E" w:rsidRDefault="00C3307E"/>
        </w:tc>
        <w:tc>
          <w:tcPr>
            <w:tcW w:w="4961" w:type="dxa"/>
          </w:tcPr>
          <w:p w:rsidR="00C3307E" w:rsidRDefault="00C3307E"/>
        </w:tc>
        <w:tc>
          <w:tcPr>
            <w:tcW w:w="2552" w:type="dxa"/>
          </w:tcPr>
          <w:p w:rsidR="00C3307E" w:rsidRDefault="00C3307E"/>
        </w:tc>
      </w:tr>
    </w:tbl>
    <w:p w:rsidR="008451BA" w:rsidRDefault="008451BA"/>
    <w:sectPr w:rsidR="0084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10"/>
    <w:rsid w:val="000C3F30"/>
    <w:rsid w:val="00340C41"/>
    <w:rsid w:val="003F51F8"/>
    <w:rsid w:val="00462304"/>
    <w:rsid w:val="004F4242"/>
    <w:rsid w:val="005A0048"/>
    <w:rsid w:val="006B34A7"/>
    <w:rsid w:val="008451BA"/>
    <w:rsid w:val="00885640"/>
    <w:rsid w:val="008A4ABF"/>
    <w:rsid w:val="008B44B1"/>
    <w:rsid w:val="00B92398"/>
    <w:rsid w:val="00BC59FB"/>
    <w:rsid w:val="00C26265"/>
    <w:rsid w:val="00C3307E"/>
    <w:rsid w:val="00CA63CF"/>
    <w:rsid w:val="00D20310"/>
    <w:rsid w:val="00D23F6E"/>
    <w:rsid w:val="00E5074D"/>
    <w:rsid w:val="00F4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CF3C6-57A6-407E-8FBC-12880B0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17</cp:revision>
  <dcterms:created xsi:type="dcterms:W3CDTF">2017-05-25T16:43:00Z</dcterms:created>
  <dcterms:modified xsi:type="dcterms:W3CDTF">2017-05-25T17:09:00Z</dcterms:modified>
</cp:coreProperties>
</file>