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E4" w:rsidRPr="003024E4" w:rsidRDefault="003024E4" w:rsidP="003024E4">
      <w:pPr>
        <w:jc w:val="center"/>
        <w:rPr>
          <w:rFonts w:ascii="Times New Roman" w:hAnsi="Times New Roman" w:cs="Times New Roman"/>
          <w:sz w:val="56"/>
          <w:szCs w:val="56"/>
        </w:rPr>
      </w:pPr>
      <w:r w:rsidRPr="003024E4">
        <w:rPr>
          <w:sz w:val="56"/>
          <w:szCs w:val="56"/>
        </w:rPr>
        <w:t>Controle do Fator de Potência do Motor Síncrono</w:t>
      </w:r>
      <w:r w:rsidRPr="003024E4">
        <w:rPr>
          <w:rFonts w:ascii="Times New Roman" w:hAnsi="Times New Roman" w:cs="Times New Roman"/>
          <w:sz w:val="56"/>
          <w:szCs w:val="56"/>
        </w:rPr>
        <w:t xml:space="preserve"> </w:t>
      </w:r>
    </w:p>
    <w:p w:rsidR="00867E6C" w:rsidRDefault="00C71619" w:rsidP="00867E6C">
      <w:pPr>
        <w:spacing w:after="0"/>
        <w:jc w:val="center"/>
      </w:pPr>
      <w:r>
        <w:t>William Ramos do Carmo, 61942;</w:t>
      </w:r>
      <w:r w:rsidR="00FE0170" w:rsidRPr="00800B71">
        <w:t xml:space="preserve"> </w:t>
      </w:r>
      <w:proofErr w:type="spellStart"/>
      <w:r w:rsidR="00FE0170" w:rsidRPr="00800B71">
        <w:t>Ruã</w:t>
      </w:r>
      <w:proofErr w:type="spellEnd"/>
      <w:r w:rsidR="00FE0170" w:rsidRPr="00800B71">
        <w:t xml:space="preserve"> Luz Barbosa, 67631; </w:t>
      </w:r>
      <w:r>
        <w:t>Paulo César Lourenço, 67659</w:t>
      </w:r>
      <w:r w:rsidR="00FE0170" w:rsidRPr="00800B71">
        <w:t>.</w:t>
      </w:r>
    </w:p>
    <w:p w:rsidR="00FE0170" w:rsidRPr="00800B71" w:rsidRDefault="009E1E33" w:rsidP="00867E6C">
      <w:pPr>
        <w:spacing w:after="0"/>
        <w:jc w:val="center"/>
      </w:pPr>
      <w:r>
        <w:t>ELT 342</w:t>
      </w:r>
      <w:r w:rsidR="00FE0170" w:rsidRPr="00800B71">
        <w:t xml:space="preserve"> Máquinas Elétricas I</w:t>
      </w:r>
      <w:r w:rsidR="00AF3211">
        <w:t>I</w:t>
      </w:r>
    </w:p>
    <w:p w:rsidR="00ED6E31" w:rsidRPr="00800B71" w:rsidRDefault="00FE0170" w:rsidP="00FE0170">
      <w:pPr>
        <w:jc w:val="center"/>
        <w:rPr>
          <w:iCs/>
        </w:rPr>
      </w:pPr>
      <w:r w:rsidRPr="00800B71">
        <w:rPr>
          <w:iCs/>
        </w:rPr>
        <w:t xml:space="preserve">Departamento de Engenharia Elétrica, Universidade Federal de Viçosa, Viçosa – </w:t>
      </w:r>
      <w:proofErr w:type="gramStart"/>
      <w:r w:rsidRPr="00800B71">
        <w:rPr>
          <w:iCs/>
        </w:rPr>
        <w:t>MG</w:t>
      </w:r>
      <w:proofErr w:type="gramEnd"/>
    </w:p>
    <w:p w:rsidR="00FE0170" w:rsidRPr="00800B71" w:rsidRDefault="00FE0170" w:rsidP="00FE0170">
      <w:pPr>
        <w:pStyle w:val="Ttulo1"/>
        <w:rPr>
          <w:sz w:val="22"/>
          <w:szCs w:val="22"/>
        </w:rPr>
        <w:sectPr w:rsidR="00FE0170" w:rsidRPr="00800B71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F3211" w:rsidRPr="003024E4" w:rsidRDefault="003024E4" w:rsidP="00AF3211">
      <w:pPr>
        <w:pStyle w:val="Ttulo1"/>
        <w:rPr>
          <w:sz w:val="22"/>
          <w:szCs w:val="22"/>
        </w:rPr>
      </w:pPr>
      <w:r w:rsidRPr="003024E4">
        <w:rPr>
          <w:sz w:val="22"/>
          <w:szCs w:val="22"/>
        </w:rPr>
        <w:lastRenderedPageBreak/>
        <w:t>Ob</w:t>
      </w:r>
      <w:r w:rsidR="00AF3211" w:rsidRPr="003024E4">
        <w:rPr>
          <w:sz w:val="22"/>
          <w:szCs w:val="22"/>
        </w:rPr>
        <w:t>jetivo</w:t>
      </w:r>
    </w:p>
    <w:p w:rsidR="00AF3211" w:rsidRPr="00C868DA" w:rsidRDefault="003024E4" w:rsidP="003024E4">
      <w:pPr>
        <w:spacing w:after="0"/>
        <w:ind w:firstLine="284"/>
        <w:jc w:val="both"/>
        <w:rPr>
          <w:lang w:eastAsia="en-US"/>
        </w:rPr>
      </w:pPr>
      <w:r>
        <w:rPr>
          <w:sz w:val="24"/>
          <w:szCs w:val="24"/>
        </w:rPr>
        <w:t xml:space="preserve">Este trabalho tem por objetivo o levantamento da curva de fator de potência do motor síncrono e da curva da corrente de </w:t>
      </w:r>
      <w:proofErr w:type="spellStart"/>
      <w:r>
        <w:rPr>
          <w:sz w:val="24"/>
          <w:szCs w:val="24"/>
        </w:rPr>
        <w:t>estator</w:t>
      </w:r>
      <w:proofErr w:type="spellEnd"/>
      <w:r>
        <w:rPr>
          <w:sz w:val="24"/>
          <w:szCs w:val="24"/>
        </w:rPr>
        <w:t xml:space="preserve"> em função da corrente de excitação do enrolamento de campo, chamada de curva </w:t>
      </w:r>
      <w:r w:rsidRPr="003024E4">
        <w:rPr>
          <w:i/>
          <w:sz w:val="24"/>
          <w:szCs w:val="24"/>
        </w:rPr>
        <w:t>v</w:t>
      </w:r>
      <w:r w:rsidR="00D53818" w:rsidRPr="00C868DA">
        <w:t>.</w:t>
      </w:r>
    </w:p>
    <w:p w:rsidR="00102D00" w:rsidRPr="00C868DA" w:rsidRDefault="006B5115" w:rsidP="00102D00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Materiais</w:t>
      </w:r>
      <w:r w:rsidR="00102D00" w:rsidRPr="00C868DA">
        <w:rPr>
          <w:sz w:val="22"/>
          <w:szCs w:val="22"/>
        </w:rPr>
        <w:t xml:space="preserve"> e Métodos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>Uma máquina de corrente contínua;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>Uma máquina síncrona operando como motor;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>Seis multímetros;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>Um tacômetro;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 xml:space="preserve">Três fontes </w:t>
      </w:r>
      <w:r w:rsidR="00120B64">
        <w:rPr>
          <w:sz w:val="24"/>
          <w:szCs w:val="24"/>
        </w:rPr>
        <w:t>C</w:t>
      </w:r>
      <w:r w:rsidRPr="003024E4">
        <w:rPr>
          <w:sz w:val="24"/>
          <w:szCs w:val="24"/>
        </w:rPr>
        <w:t>.</w:t>
      </w:r>
      <w:r w:rsidR="00120B64">
        <w:rPr>
          <w:sz w:val="24"/>
          <w:szCs w:val="24"/>
        </w:rPr>
        <w:t>C</w:t>
      </w:r>
      <w:r w:rsidRPr="003024E4">
        <w:rPr>
          <w:sz w:val="24"/>
          <w:szCs w:val="24"/>
        </w:rPr>
        <w:t>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 xml:space="preserve">Um </w:t>
      </w:r>
      <w:proofErr w:type="spellStart"/>
      <w:r w:rsidRPr="003024E4">
        <w:rPr>
          <w:sz w:val="24"/>
          <w:szCs w:val="24"/>
        </w:rPr>
        <w:t>varivolts</w:t>
      </w:r>
      <w:proofErr w:type="spellEnd"/>
      <w:r w:rsidRPr="003024E4">
        <w:rPr>
          <w:sz w:val="24"/>
          <w:szCs w:val="24"/>
        </w:rPr>
        <w:t>;</w:t>
      </w:r>
    </w:p>
    <w:p w:rsidR="003024E4" w:rsidRPr="003024E4" w:rsidRDefault="003024E4" w:rsidP="003024E4">
      <w:pPr>
        <w:pStyle w:val="PargrafodaLista"/>
        <w:numPr>
          <w:ilvl w:val="0"/>
          <w:numId w:val="11"/>
        </w:numPr>
        <w:autoSpaceDE w:val="0"/>
        <w:autoSpaceDN w:val="0"/>
        <w:spacing w:after="0" w:line="360" w:lineRule="auto"/>
        <w:ind w:left="709"/>
        <w:jc w:val="both"/>
        <w:rPr>
          <w:sz w:val="24"/>
          <w:szCs w:val="24"/>
        </w:rPr>
      </w:pPr>
      <w:r w:rsidRPr="003024E4">
        <w:rPr>
          <w:sz w:val="24"/>
          <w:szCs w:val="24"/>
        </w:rPr>
        <w:t>Três wattímetros monofásicos;</w:t>
      </w:r>
    </w:p>
    <w:p w:rsidR="00BB326C" w:rsidRPr="00C868DA" w:rsidRDefault="00BB326C" w:rsidP="00BB326C">
      <w:pPr>
        <w:spacing w:after="0"/>
        <w:jc w:val="both"/>
        <w:rPr>
          <w:bCs/>
        </w:rPr>
      </w:pPr>
    </w:p>
    <w:p w:rsidR="003024E4" w:rsidRDefault="003024E4" w:rsidP="003024E4">
      <w:pPr>
        <w:keepNext/>
        <w:ind w:firstLine="170"/>
      </w:pPr>
      <w:r>
        <w:object w:dxaOrig="5584" w:dyaOrig="3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62pt" o:ole="">
            <v:imagedata r:id="rId6" o:title=""/>
          </v:shape>
          <o:OLEObject Type="Embed" ProgID="PBrush" ShapeID="_x0000_i1025" DrawAspect="Content" ObjectID="_1446465728" r:id="rId7"/>
        </w:object>
      </w:r>
    </w:p>
    <w:p w:rsidR="00102D00" w:rsidRPr="009F1EE2" w:rsidRDefault="003024E4" w:rsidP="009F1EE2">
      <w:pPr>
        <w:pStyle w:val="Legenda"/>
        <w:jc w:val="center"/>
        <w:rPr>
          <w:b w:val="0"/>
        </w:rPr>
      </w:pPr>
      <w:r w:rsidRPr="009F1EE2">
        <w:rPr>
          <w:b w:val="0"/>
        </w:rPr>
        <w:t xml:space="preserve">Figura </w:t>
      </w:r>
      <w:r w:rsidRPr="009F1EE2">
        <w:rPr>
          <w:b w:val="0"/>
        </w:rPr>
        <w:fldChar w:fldCharType="begin"/>
      </w:r>
      <w:r w:rsidRPr="009F1EE2">
        <w:rPr>
          <w:b w:val="0"/>
        </w:rPr>
        <w:instrText xml:space="preserve"> SEQ Figura \* ARABIC </w:instrText>
      </w:r>
      <w:r w:rsidRPr="009F1EE2">
        <w:rPr>
          <w:b w:val="0"/>
        </w:rPr>
        <w:fldChar w:fldCharType="separate"/>
      </w:r>
      <w:r w:rsidRPr="009F1EE2">
        <w:rPr>
          <w:b w:val="0"/>
          <w:noProof/>
        </w:rPr>
        <w:t>1</w:t>
      </w:r>
      <w:r w:rsidRPr="009F1EE2">
        <w:rPr>
          <w:b w:val="0"/>
        </w:rPr>
        <w:fldChar w:fldCharType="end"/>
      </w:r>
      <w:r w:rsidR="009F1EE2">
        <w:rPr>
          <w:b w:val="0"/>
        </w:rPr>
        <w:t>. Esquema de ligação do ensaio.</w:t>
      </w:r>
    </w:p>
    <w:p w:rsidR="003024E4" w:rsidRDefault="003024E4" w:rsidP="002B189C">
      <w:pPr>
        <w:ind w:firstLine="170"/>
      </w:pPr>
    </w:p>
    <w:p w:rsidR="003024E4" w:rsidRDefault="003024E4" w:rsidP="002B189C">
      <w:pPr>
        <w:ind w:firstLine="170"/>
      </w:pPr>
    </w:p>
    <w:p w:rsidR="003024E4" w:rsidRDefault="009F1EE2" w:rsidP="00E807B6">
      <w:pPr>
        <w:ind w:firstLine="170"/>
        <w:jc w:val="both"/>
      </w:pPr>
      <w:r>
        <w:lastRenderedPageBreak/>
        <w:t xml:space="preserve">Para a realização do ensaio </w:t>
      </w:r>
      <w:r w:rsidR="00E807B6">
        <w:t>a máquina síncrona foi ligada na rede tendo como carga um motor C.C., c</w:t>
      </w:r>
      <w:r>
        <w:t>onforme a Fig.1.</w:t>
      </w:r>
    </w:p>
    <w:p w:rsidR="00E807B6" w:rsidRDefault="00E807B6" w:rsidP="00E807B6">
      <w:pPr>
        <w:ind w:firstLine="170"/>
        <w:jc w:val="both"/>
      </w:pPr>
      <w:r>
        <w:t xml:space="preserve">Sem excitar </w:t>
      </w:r>
      <w:r w:rsidR="00AC2FD7">
        <w:t>o enrolamento de campo foi medida</w:t>
      </w:r>
      <w:r>
        <w:t xml:space="preserve"> a potência ativa total, a tensão de linha, a corrente de </w:t>
      </w:r>
      <w:proofErr w:type="spellStart"/>
      <w:r>
        <w:t>estator</w:t>
      </w:r>
      <w:proofErr w:type="spellEnd"/>
      <w:r>
        <w:t xml:space="preserve"> e</w:t>
      </w:r>
      <w:r w:rsidR="00AC2FD7">
        <w:t xml:space="preserve"> utilizando esses dados</w:t>
      </w:r>
      <w:r>
        <w:t xml:space="preserve"> calculou-se o fator de potência</w:t>
      </w:r>
      <w:r w:rsidR="00AC2FD7">
        <w:t xml:space="preserve">. </w:t>
      </w:r>
    </w:p>
    <w:p w:rsidR="001F43FA" w:rsidRDefault="00AC2FD7" w:rsidP="00E807B6">
      <w:pPr>
        <w:ind w:firstLine="170"/>
        <w:jc w:val="both"/>
      </w:pPr>
      <w:r>
        <w:t>Posteriormente alimentou-se o enrolamento de campo da máquina,</w:t>
      </w:r>
      <w:r w:rsidR="001F43FA">
        <w:t xml:space="preserve"> variando gradativamente o valor da corrente </w:t>
      </w:r>
      <w:r w:rsidR="001F43FA" w:rsidRPr="001F43FA">
        <w:rPr>
          <w:i/>
        </w:rPr>
        <w:t>I</w:t>
      </w:r>
      <w:r w:rsidR="001F43FA" w:rsidRPr="001F43FA">
        <w:rPr>
          <w:i/>
          <w:vertAlign w:val="subscript"/>
        </w:rPr>
        <w:t>F</w:t>
      </w:r>
      <w:r w:rsidRPr="001F43FA">
        <w:rPr>
          <w:i/>
        </w:rPr>
        <w:t xml:space="preserve"> </w:t>
      </w:r>
      <w:r w:rsidR="001F43FA">
        <w:t xml:space="preserve">mediu-se o valor da corrente do </w:t>
      </w:r>
      <w:proofErr w:type="spellStart"/>
      <w:r w:rsidR="001F43FA">
        <w:t>estator</w:t>
      </w:r>
      <w:proofErr w:type="spellEnd"/>
      <w:r w:rsidR="001F43FA">
        <w:t>, a leitura dos wattímetros e calculou-se o fator de potência para cada valor de</w:t>
      </w:r>
      <w:r w:rsidR="001F43FA">
        <w:rPr>
          <w:i/>
        </w:rPr>
        <w:t xml:space="preserve"> </w:t>
      </w:r>
      <w:r w:rsidR="001F43FA" w:rsidRPr="001F43FA">
        <w:rPr>
          <w:i/>
        </w:rPr>
        <w:t>I</w:t>
      </w:r>
      <w:r w:rsidR="001F43FA" w:rsidRPr="001F43FA">
        <w:rPr>
          <w:i/>
          <w:vertAlign w:val="subscript"/>
        </w:rPr>
        <w:t>F</w:t>
      </w:r>
      <w:r w:rsidR="001F43FA">
        <w:rPr>
          <w:i/>
          <w:vertAlign w:val="subscript"/>
        </w:rPr>
        <w:t xml:space="preserve"> </w:t>
      </w:r>
      <w:r w:rsidR="001F43FA">
        <w:t>como mostrado na Tab.1.</w:t>
      </w:r>
    </w:p>
    <w:p w:rsidR="00120B64" w:rsidRDefault="001F43FA" w:rsidP="00E807B6">
      <w:pPr>
        <w:ind w:firstLine="170"/>
        <w:jc w:val="both"/>
      </w:pPr>
      <w:r>
        <w:t xml:space="preserve">Por fim, </w:t>
      </w:r>
      <w:r w:rsidR="00120B64">
        <w:t xml:space="preserve">calcularam-se os valores das tensões e corentes do motor e </w:t>
      </w:r>
      <w:r>
        <w:t xml:space="preserve">desenhou-se o diagrama </w:t>
      </w:r>
      <w:proofErr w:type="spellStart"/>
      <w:r>
        <w:t>fasorial</w:t>
      </w:r>
      <w:proofErr w:type="spellEnd"/>
      <w:r>
        <w:t xml:space="preserve"> para três valores de corrente </w:t>
      </w:r>
      <w:r w:rsidRPr="001F43FA">
        <w:rPr>
          <w:i/>
        </w:rPr>
        <w:t>I</w:t>
      </w:r>
      <w:r w:rsidRPr="001F43FA">
        <w:rPr>
          <w:i/>
          <w:vertAlign w:val="subscript"/>
        </w:rPr>
        <w:t>F</w:t>
      </w:r>
      <w:r>
        <w:t>, 0.00A, 0.36A, 0.60A.</w:t>
      </w:r>
    </w:p>
    <w:p w:rsidR="00AC2FD7" w:rsidRPr="001F43FA" w:rsidRDefault="001F43FA" w:rsidP="00E807B6">
      <w:pPr>
        <w:ind w:firstLine="170"/>
        <w:jc w:val="both"/>
      </w:pPr>
      <w:r>
        <w:t xml:space="preserve">  </w:t>
      </w:r>
    </w:p>
    <w:p w:rsidR="00FE0170" w:rsidRPr="00800B71" w:rsidRDefault="00FE0170" w:rsidP="00FE0170">
      <w:pPr>
        <w:pStyle w:val="Ttulo1"/>
        <w:rPr>
          <w:sz w:val="22"/>
          <w:szCs w:val="22"/>
        </w:rPr>
      </w:pPr>
      <w:r w:rsidRPr="00800B71">
        <w:rPr>
          <w:sz w:val="22"/>
          <w:szCs w:val="22"/>
        </w:rPr>
        <w:t>Resultados e Discussões</w:t>
      </w:r>
    </w:p>
    <w:p w:rsidR="008E1914" w:rsidRDefault="008E1914" w:rsidP="00477A55">
      <w:pPr>
        <w:spacing w:after="0"/>
        <w:ind w:firstLine="170"/>
        <w:jc w:val="both"/>
      </w:pPr>
    </w:p>
    <w:p w:rsidR="006F40D4" w:rsidRDefault="00B31331" w:rsidP="0088629D">
      <w:pPr>
        <w:spacing w:after="0"/>
        <w:ind w:firstLine="708"/>
        <w:jc w:val="both"/>
      </w:pPr>
      <w:r>
        <w:t>Os dados obtidos no ensaio foram dispostos na Tab.1.</w:t>
      </w:r>
    </w:p>
    <w:p w:rsidR="00B31331" w:rsidRPr="00B31331" w:rsidRDefault="00B31331" w:rsidP="00B31331">
      <w:pPr>
        <w:pStyle w:val="Legenda"/>
        <w:keepNext/>
        <w:spacing w:after="0"/>
        <w:jc w:val="center"/>
        <w:rPr>
          <w:b w:val="0"/>
        </w:rPr>
      </w:pPr>
      <w:r w:rsidRPr="00B31331">
        <w:rPr>
          <w:b w:val="0"/>
        </w:rPr>
        <w:t xml:space="preserve">Tabela </w:t>
      </w:r>
      <w:r w:rsidR="00FD268E" w:rsidRPr="00B31331">
        <w:rPr>
          <w:b w:val="0"/>
        </w:rPr>
        <w:fldChar w:fldCharType="begin"/>
      </w:r>
      <w:r w:rsidRPr="00B31331">
        <w:rPr>
          <w:b w:val="0"/>
        </w:rPr>
        <w:instrText xml:space="preserve"> SEQ Tabela \* ARABIC </w:instrText>
      </w:r>
      <w:r w:rsidR="00FD268E" w:rsidRPr="00B31331">
        <w:rPr>
          <w:b w:val="0"/>
        </w:rPr>
        <w:fldChar w:fldCharType="separate"/>
      </w:r>
      <w:r w:rsidRPr="00B31331">
        <w:rPr>
          <w:b w:val="0"/>
          <w:noProof/>
        </w:rPr>
        <w:t>1</w:t>
      </w:r>
      <w:r w:rsidR="00FD268E" w:rsidRPr="00B31331">
        <w:rPr>
          <w:b w:val="0"/>
        </w:rPr>
        <w:fldChar w:fldCharType="end"/>
      </w:r>
      <w:r w:rsidRPr="00B31331">
        <w:rPr>
          <w:b w:val="0"/>
        </w:rPr>
        <w:t>. Resultados do ensaio</w:t>
      </w:r>
    </w:p>
    <w:tbl>
      <w:tblPr>
        <w:tblStyle w:val="Tabelacomgrade"/>
        <w:tblW w:w="0" w:type="auto"/>
        <w:tblLook w:val="04A0"/>
      </w:tblPr>
      <w:tblGrid>
        <w:gridCol w:w="2500"/>
        <w:gridCol w:w="2501"/>
      </w:tblGrid>
      <w:tr w:rsidR="00B31331" w:rsidTr="00B31331">
        <w:tc>
          <w:tcPr>
            <w:tcW w:w="2500" w:type="dxa"/>
          </w:tcPr>
          <w:p w:rsidR="00B31331" w:rsidRDefault="00B31331" w:rsidP="00E53A5E">
            <w:pPr>
              <w:spacing w:after="0"/>
            </w:pPr>
            <w:r>
              <w:t xml:space="preserve">Corrente </w:t>
            </w:r>
            <w:r w:rsidR="00E53A5E">
              <w:t>de campo (I</w:t>
            </w:r>
            <w:r w:rsidR="00E53A5E">
              <w:rPr>
                <w:vertAlign w:val="subscript"/>
              </w:rPr>
              <w:t>F</w:t>
            </w:r>
            <w:r>
              <w:t>)</w:t>
            </w:r>
          </w:p>
        </w:tc>
        <w:tc>
          <w:tcPr>
            <w:tcW w:w="2501" w:type="dxa"/>
          </w:tcPr>
          <w:p w:rsidR="00B31331" w:rsidRDefault="00E53A5E" w:rsidP="00477A55">
            <w:pPr>
              <w:spacing w:after="0"/>
            </w:pPr>
            <w:r>
              <w:t>Potência</w:t>
            </w:r>
            <w:r w:rsidR="00B31331">
              <w:t xml:space="preserve"> (V)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0.00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220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0.78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218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1.11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217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2.23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209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2.54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207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3.56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194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3.81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188</w:t>
            </w:r>
          </w:p>
        </w:tc>
      </w:tr>
    </w:tbl>
    <w:p w:rsidR="00B31331" w:rsidRDefault="00B31331" w:rsidP="00477A55">
      <w:pPr>
        <w:spacing w:after="0"/>
        <w:ind w:firstLine="170"/>
        <w:jc w:val="both"/>
      </w:pPr>
    </w:p>
    <w:p w:rsidR="00B31331" w:rsidRDefault="00B31331" w:rsidP="00B31331">
      <w:pPr>
        <w:pStyle w:val="Legenda"/>
        <w:jc w:val="center"/>
        <w:rPr>
          <w:b w:val="0"/>
        </w:rPr>
      </w:pPr>
    </w:p>
    <w:p w:rsidR="00FE0170" w:rsidRPr="003560C6" w:rsidRDefault="00FE0170" w:rsidP="00FE0170">
      <w:pPr>
        <w:pStyle w:val="Ttulo1"/>
        <w:rPr>
          <w:sz w:val="22"/>
          <w:szCs w:val="22"/>
        </w:rPr>
      </w:pPr>
      <w:r w:rsidRPr="003560C6">
        <w:rPr>
          <w:sz w:val="22"/>
          <w:szCs w:val="22"/>
        </w:rPr>
        <w:lastRenderedPageBreak/>
        <w:t>Conclusão</w:t>
      </w:r>
    </w:p>
    <w:p w:rsidR="00AE7300" w:rsidRDefault="008835FC" w:rsidP="0088629D">
      <w:pPr>
        <w:spacing w:after="0"/>
        <w:ind w:firstLine="708"/>
        <w:jc w:val="both"/>
      </w:pPr>
      <w:r>
        <w:t>O Concluiu-se que para uma carga de fator de potência unitário a tensão terminal</w:t>
      </w:r>
      <w:r w:rsidR="001B254E">
        <w:t xml:space="preserve"> do gerador</w:t>
      </w:r>
      <w:r>
        <w:t xml:space="preserve"> cai com o aumento da corrente de armadura</w:t>
      </w:r>
      <w:r w:rsidR="001B254E">
        <w:t>. Viu-se também que a rotação de gerador tende a cair</w:t>
      </w:r>
      <w:proofErr w:type="gramStart"/>
      <w:r w:rsidR="001B254E">
        <w:t xml:space="preserve"> pois</w:t>
      </w:r>
      <w:proofErr w:type="gramEnd"/>
      <w:r w:rsidR="001B254E">
        <w:t xml:space="preserve"> a máquina primária, nesse caso o motor C.C., sente o aumento de potência solicitado no terminal do gerador que é traduzido para a máquina primária em forma de um maior torque solicitado.</w:t>
      </w:r>
    </w:p>
    <w:p w:rsidR="0088629D" w:rsidRDefault="0088629D" w:rsidP="0088629D">
      <w:pPr>
        <w:spacing w:after="0"/>
        <w:ind w:firstLine="708"/>
        <w:jc w:val="both"/>
      </w:pPr>
    </w:p>
    <w:p w:rsidR="0088629D" w:rsidRDefault="0088629D" w:rsidP="0088629D">
      <w:pPr>
        <w:pStyle w:val="Ttulo1"/>
        <w:spacing w:before="0" w:after="0"/>
      </w:pPr>
      <w:r>
        <w:t>REFERÊNCIAS BIBLIOGRÁFICAS</w:t>
      </w:r>
    </w:p>
    <w:p w:rsidR="0088629D" w:rsidRDefault="0088629D" w:rsidP="0088629D">
      <w:pPr>
        <w:spacing w:after="0"/>
        <w:ind w:firstLine="708"/>
        <w:jc w:val="both"/>
        <w:rPr>
          <w:lang w:eastAsia="en-US"/>
        </w:rPr>
      </w:pPr>
    </w:p>
    <w:p w:rsidR="0088629D" w:rsidRPr="0088629D" w:rsidRDefault="0088629D" w:rsidP="0088629D">
      <w:pPr>
        <w:spacing w:after="0"/>
        <w:ind w:firstLine="708"/>
        <w:jc w:val="both"/>
        <w:rPr>
          <w:lang w:val="en-US" w:eastAsia="en-US"/>
        </w:rPr>
      </w:pPr>
      <w:r w:rsidRPr="0088629D">
        <w:rPr>
          <w:lang w:val="en-US" w:eastAsia="en-US"/>
        </w:rPr>
        <w:lastRenderedPageBreak/>
        <w:t>Chapman, S. J</w:t>
      </w:r>
      <w:proofErr w:type="gramStart"/>
      <w:r w:rsidRPr="0088629D">
        <w:rPr>
          <w:lang w:val="en-US" w:eastAsia="en-US"/>
        </w:rPr>
        <w:t>.(</w:t>
      </w:r>
      <w:proofErr w:type="gramEnd"/>
      <w:r w:rsidRPr="0088629D">
        <w:rPr>
          <w:lang w:val="en-US" w:eastAsia="en-US"/>
        </w:rPr>
        <w:t xml:space="preserve">2005). </w:t>
      </w:r>
      <w:proofErr w:type="gramStart"/>
      <w:r w:rsidRPr="0088629D">
        <w:rPr>
          <w:lang w:val="en-US" w:eastAsia="en-US"/>
        </w:rPr>
        <w:t>Electric Machinery Fundamentals.</w:t>
      </w:r>
      <w:proofErr w:type="gramEnd"/>
      <w:r>
        <w:rPr>
          <w:lang w:val="en-US" w:eastAsia="en-US"/>
        </w:rPr>
        <w:t xml:space="preserve"> </w:t>
      </w:r>
      <w:r w:rsidRPr="0088629D">
        <w:rPr>
          <w:lang w:val="en-US" w:eastAsia="en-US"/>
        </w:rPr>
        <w:t xml:space="preserve">New York: Mc </w:t>
      </w:r>
      <w:proofErr w:type="spellStart"/>
      <w:r w:rsidRPr="0088629D">
        <w:rPr>
          <w:lang w:val="en-US" w:eastAsia="en-US"/>
        </w:rPr>
        <w:t>Graw</w:t>
      </w:r>
      <w:proofErr w:type="spellEnd"/>
      <w:r w:rsidRPr="0088629D">
        <w:rPr>
          <w:lang w:val="en-US" w:eastAsia="en-US"/>
        </w:rPr>
        <w:t xml:space="preserve"> Hill.</w:t>
      </w:r>
    </w:p>
    <w:p w:rsidR="0088629D" w:rsidRPr="0088629D" w:rsidRDefault="0088629D" w:rsidP="0088629D">
      <w:pPr>
        <w:spacing w:after="0"/>
        <w:ind w:firstLine="708"/>
        <w:jc w:val="both"/>
        <w:rPr>
          <w:lang w:val="en-US" w:eastAsia="en-US"/>
        </w:rPr>
      </w:pPr>
      <w:r w:rsidRPr="0088629D">
        <w:rPr>
          <w:lang w:val="en-US" w:eastAsia="en-US"/>
        </w:rPr>
        <w:t xml:space="preserve">Fitzgerald, A. E., Charles Kingsley, J., &amp; </w:t>
      </w:r>
      <w:proofErr w:type="spellStart"/>
      <w:r w:rsidRPr="0088629D">
        <w:rPr>
          <w:lang w:val="en-US" w:eastAsia="en-US"/>
        </w:rPr>
        <w:t>Umans</w:t>
      </w:r>
      <w:proofErr w:type="spellEnd"/>
      <w:r w:rsidRPr="0088629D">
        <w:rPr>
          <w:lang w:val="en-US" w:eastAsia="en-US"/>
        </w:rPr>
        <w:t>, S. D</w:t>
      </w:r>
      <w:proofErr w:type="gramStart"/>
      <w:r w:rsidRPr="0088629D">
        <w:rPr>
          <w:lang w:val="en-US" w:eastAsia="en-US"/>
        </w:rPr>
        <w:t>.(</w:t>
      </w:r>
      <w:proofErr w:type="gramEnd"/>
      <w:r w:rsidRPr="0088629D">
        <w:rPr>
          <w:lang w:val="en-US" w:eastAsia="en-US"/>
        </w:rPr>
        <w:t xml:space="preserve">2003). </w:t>
      </w:r>
      <w:proofErr w:type="gramStart"/>
      <w:r w:rsidRPr="0088629D">
        <w:rPr>
          <w:lang w:val="en-US" w:eastAsia="en-US"/>
        </w:rPr>
        <w:t>Electric Machinery.</w:t>
      </w:r>
      <w:proofErr w:type="gramEnd"/>
      <w:r w:rsidRPr="0088629D">
        <w:rPr>
          <w:lang w:val="en-US" w:eastAsia="en-US"/>
        </w:rPr>
        <w:t xml:space="preserve"> Singapore: Mc </w:t>
      </w:r>
      <w:proofErr w:type="spellStart"/>
      <w:r w:rsidRPr="0088629D">
        <w:rPr>
          <w:lang w:val="en-US" w:eastAsia="en-US"/>
        </w:rPr>
        <w:t>Graw</w:t>
      </w:r>
      <w:proofErr w:type="spellEnd"/>
      <w:r w:rsidRPr="0088629D">
        <w:rPr>
          <w:lang w:val="en-US" w:eastAsia="en-US"/>
        </w:rPr>
        <w:t>-Hill.</w:t>
      </w:r>
    </w:p>
    <w:sdt>
      <w:sdtPr>
        <w:id w:val="111145805"/>
        <w:showingPlcHdr/>
        <w:bibliography/>
      </w:sdtPr>
      <w:sdtContent>
        <w:p w:rsidR="000962C6" w:rsidRDefault="00AF3211" w:rsidP="00AF3211">
          <w:pPr>
            <w:pStyle w:val="Ttulo1"/>
            <w:numPr>
              <w:ilvl w:val="0"/>
              <w:numId w:val="0"/>
            </w:numPr>
            <w:jc w:val="left"/>
          </w:pPr>
          <w:r w:rsidRPr="0088629D">
            <w:rPr>
              <w:lang w:val="en-US"/>
            </w:rPr>
            <w:t xml:space="preserve">     </w:t>
          </w:r>
        </w:p>
      </w:sdtContent>
    </w:sdt>
    <w:p w:rsidR="000962C6" w:rsidRDefault="000962C6" w:rsidP="00A64034">
      <w:pPr>
        <w:rPr>
          <w:lang w:eastAsia="en-US"/>
        </w:rPr>
      </w:pPr>
    </w:p>
    <w:p w:rsidR="00A64034" w:rsidRDefault="00A64034" w:rsidP="00A64034">
      <w:pPr>
        <w:spacing w:after="0"/>
        <w:rPr>
          <w:lang w:eastAsia="en-US"/>
        </w:rPr>
      </w:pPr>
    </w:p>
    <w:p w:rsidR="000962C6" w:rsidRPr="00A64034" w:rsidRDefault="000962C6" w:rsidP="00A64034">
      <w:pPr>
        <w:spacing w:after="0"/>
        <w:rPr>
          <w:lang w:eastAsia="en-US"/>
        </w:rPr>
        <w:sectPr w:rsidR="000962C6" w:rsidRPr="00A64034" w:rsidSect="006229C5">
          <w:type w:val="continuous"/>
          <w:pgSz w:w="11906" w:h="16838"/>
          <w:pgMar w:top="1134" w:right="737" w:bottom="2268" w:left="737" w:header="709" w:footer="709" w:gutter="0"/>
          <w:cols w:num="2" w:space="709"/>
          <w:docGrid w:linePitch="360"/>
        </w:sectPr>
      </w:pPr>
    </w:p>
    <w:p w:rsidR="00C53236" w:rsidRDefault="00C53236" w:rsidP="0088629D">
      <w:pPr>
        <w:tabs>
          <w:tab w:val="left" w:pos="910"/>
        </w:tabs>
        <w:jc w:val="both"/>
      </w:pPr>
    </w:p>
    <w:sectPr w:rsidR="00C53236" w:rsidSect="00FE017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4A1"/>
    <w:multiLevelType w:val="hybridMultilevel"/>
    <w:tmpl w:val="444EC886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42483A"/>
    <w:multiLevelType w:val="hybridMultilevel"/>
    <w:tmpl w:val="48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E0170"/>
    <w:rsid w:val="0002384B"/>
    <w:rsid w:val="000541D3"/>
    <w:rsid w:val="00082184"/>
    <w:rsid w:val="0009070A"/>
    <w:rsid w:val="000962C6"/>
    <w:rsid w:val="000D08D6"/>
    <w:rsid w:val="000E29EE"/>
    <w:rsid w:val="000F7AE7"/>
    <w:rsid w:val="00102D00"/>
    <w:rsid w:val="00120B64"/>
    <w:rsid w:val="00145C97"/>
    <w:rsid w:val="00167764"/>
    <w:rsid w:val="001718BF"/>
    <w:rsid w:val="001769B7"/>
    <w:rsid w:val="001B254E"/>
    <w:rsid w:val="001F43FA"/>
    <w:rsid w:val="00211ED1"/>
    <w:rsid w:val="002174CF"/>
    <w:rsid w:val="002B189C"/>
    <w:rsid w:val="002B5B64"/>
    <w:rsid w:val="002B72CF"/>
    <w:rsid w:val="002D5405"/>
    <w:rsid w:val="003024E4"/>
    <w:rsid w:val="00353BC5"/>
    <w:rsid w:val="003560C6"/>
    <w:rsid w:val="00364606"/>
    <w:rsid w:val="003775E2"/>
    <w:rsid w:val="003A0B78"/>
    <w:rsid w:val="003A7221"/>
    <w:rsid w:val="004044C6"/>
    <w:rsid w:val="00406BD5"/>
    <w:rsid w:val="004570B5"/>
    <w:rsid w:val="00477A55"/>
    <w:rsid w:val="004A020A"/>
    <w:rsid w:val="00530049"/>
    <w:rsid w:val="005426A3"/>
    <w:rsid w:val="0058083B"/>
    <w:rsid w:val="005925F1"/>
    <w:rsid w:val="005B1333"/>
    <w:rsid w:val="005C2074"/>
    <w:rsid w:val="005C274E"/>
    <w:rsid w:val="005C3697"/>
    <w:rsid w:val="005D3D7A"/>
    <w:rsid w:val="005F187B"/>
    <w:rsid w:val="006128DB"/>
    <w:rsid w:val="006229C5"/>
    <w:rsid w:val="00625F48"/>
    <w:rsid w:val="00640813"/>
    <w:rsid w:val="006914F0"/>
    <w:rsid w:val="006B5115"/>
    <w:rsid w:val="006F40D4"/>
    <w:rsid w:val="00706EA0"/>
    <w:rsid w:val="0070700A"/>
    <w:rsid w:val="00721AA6"/>
    <w:rsid w:val="00727E38"/>
    <w:rsid w:val="00730736"/>
    <w:rsid w:val="007B1C9E"/>
    <w:rsid w:val="007D471C"/>
    <w:rsid w:val="00800B71"/>
    <w:rsid w:val="0080259A"/>
    <w:rsid w:val="008262F9"/>
    <w:rsid w:val="0083144F"/>
    <w:rsid w:val="00867E6C"/>
    <w:rsid w:val="00871532"/>
    <w:rsid w:val="008835FC"/>
    <w:rsid w:val="0088629D"/>
    <w:rsid w:val="008863E8"/>
    <w:rsid w:val="008E1914"/>
    <w:rsid w:val="008F64EF"/>
    <w:rsid w:val="0094524F"/>
    <w:rsid w:val="00950CC4"/>
    <w:rsid w:val="00973A9E"/>
    <w:rsid w:val="009775F0"/>
    <w:rsid w:val="00985FF8"/>
    <w:rsid w:val="00991065"/>
    <w:rsid w:val="00991E7A"/>
    <w:rsid w:val="009A1F47"/>
    <w:rsid w:val="009A6C79"/>
    <w:rsid w:val="009C2618"/>
    <w:rsid w:val="009E1E33"/>
    <w:rsid w:val="009F1EE2"/>
    <w:rsid w:val="00A62F92"/>
    <w:rsid w:val="00A64034"/>
    <w:rsid w:val="00A8069E"/>
    <w:rsid w:val="00AA3ED5"/>
    <w:rsid w:val="00AC0544"/>
    <w:rsid w:val="00AC2FD7"/>
    <w:rsid w:val="00AE0DE8"/>
    <w:rsid w:val="00AE7300"/>
    <w:rsid w:val="00AF3211"/>
    <w:rsid w:val="00B22F2E"/>
    <w:rsid w:val="00B31331"/>
    <w:rsid w:val="00B74D35"/>
    <w:rsid w:val="00BB326C"/>
    <w:rsid w:val="00BD33BD"/>
    <w:rsid w:val="00C52963"/>
    <w:rsid w:val="00C53236"/>
    <w:rsid w:val="00C60F51"/>
    <w:rsid w:val="00C71619"/>
    <w:rsid w:val="00C868DA"/>
    <w:rsid w:val="00CA04A8"/>
    <w:rsid w:val="00CA538A"/>
    <w:rsid w:val="00CB29E9"/>
    <w:rsid w:val="00CB7E5A"/>
    <w:rsid w:val="00CD2D75"/>
    <w:rsid w:val="00CD55EE"/>
    <w:rsid w:val="00CD7641"/>
    <w:rsid w:val="00CF6048"/>
    <w:rsid w:val="00D53818"/>
    <w:rsid w:val="00DC2B1F"/>
    <w:rsid w:val="00E05231"/>
    <w:rsid w:val="00E24E69"/>
    <w:rsid w:val="00E25E30"/>
    <w:rsid w:val="00E3666C"/>
    <w:rsid w:val="00E53A5E"/>
    <w:rsid w:val="00E618F8"/>
    <w:rsid w:val="00E72CF9"/>
    <w:rsid w:val="00E807B6"/>
    <w:rsid w:val="00E83E3A"/>
    <w:rsid w:val="00EA3B10"/>
    <w:rsid w:val="00ED6E31"/>
    <w:rsid w:val="00EE48BF"/>
    <w:rsid w:val="00EF075C"/>
    <w:rsid w:val="00F142A8"/>
    <w:rsid w:val="00FC27E7"/>
    <w:rsid w:val="00FD268E"/>
    <w:rsid w:val="00FD66D4"/>
    <w:rsid w:val="00FE0170"/>
    <w:rsid w:val="00FE3698"/>
    <w:rsid w:val="00FF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ind w:left="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50E02E4-0E83-4F8C-860D-E41C8D07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Paulo César</cp:lastModifiedBy>
  <cp:revision>33</cp:revision>
  <dcterms:created xsi:type="dcterms:W3CDTF">2013-10-28T14:07:00Z</dcterms:created>
  <dcterms:modified xsi:type="dcterms:W3CDTF">2013-11-20T17:16:00Z</dcterms:modified>
</cp:coreProperties>
</file>