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6"/>
        <w:gridCol w:w="6658"/>
        <w:tblGridChange w:id="0">
          <w:tblGrid>
            <w:gridCol w:w="1986"/>
            <w:gridCol w:w="665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104265" cy="890905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265" cy="890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UNIVERSIDADE FEDERAL DE VIÇOSA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DEPARTAMENTO DE ENGENHARIA ELÉTRICA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ELT 420 – SISTEMAS ELÉTRICOS DE POTÊNCIA I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Heverton Augusto Pereira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Contato: TEL (31) 3612-6401         heverton.pereira@ufv.br</w:t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Aluno:______________________________________________Matrícula:________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Prova 3 – Cálculo de Curto Circuito – 25 pontos – 07/03/22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sistema de energia elétrica de 5 barras, representado pelo diagrama unifilar da Figura 1, os parâmetros de conexão entre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exibido na Tabela 1, e as impedâncias de sequência positiva e zero são exibidas nas Tabelas 2 e 3, respectivamente. Sabendo que a tensão base nas barras é de 500 V, calcule: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corrente de curto Monofásico na barra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pontos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tensões A, B e C na barra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pontos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corrente A, B e C na linha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pontos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tbl>
      <w:tblPr>
        <w:tblStyle w:val="Table2"/>
        <w:tblW w:w="96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6"/>
        <w:gridCol w:w="4733"/>
        <w:tblGridChange w:id="0">
          <w:tblGrid>
            <w:gridCol w:w="4896"/>
            <w:gridCol w:w="47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975703" cy="2277640"/>
                  <wp:effectExtent b="0" l="0" r="0" t="0"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18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703" cy="2277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708" w:hanging="708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 – Sistema 5 barras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Tabela 1 – Dados das linhas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2673734" cy="2124000"/>
                  <wp:effectExtent b="0" l="0" r="0" t="0"/>
                  <wp:docPr id="20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734" cy="21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2 – Impedância de sequência positiva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74751" cy="1260000"/>
            <wp:effectExtent b="0" l="0" r="0" t="0"/>
            <wp:docPr id="2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4751" cy="12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3 – Impedância de sequência negativa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12505" cy="1260000"/>
            <wp:effectExtent b="0" l="0" r="0" t="0"/>
            <wp:docPr id="2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505" cy="12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sistema de energia elétrica com autotransformador, representado pelo diagrama unifilar da Figura 2, considere um curto-circuito monofásico na barra H, calcule as correntes A, B e C no curto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pontos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A impedância do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HL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autotransformador, definido na Figura 2, é dada pela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soma dos números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 sua matrícula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 hipotético: Se sua matrícula é 81811, logo a soma é YYY = 8+1+8+1+1=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Assim, a impedância do GER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%, na base de 13,8 kV e de 25 MVA.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20765" cy="278892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 – Sistema com autotransformador</w:t>
      </w:r>
    </w:p>
    <w:p w:rsidR="00000000" w:rsidDel="00000000" w:rsidP="00000000" w:rsidRDefault="00000000" w:rsidRPr="00000000" w14:paraId="00000020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" w:hanging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Resolução</w:t>
            </w:r>
          </w:p>
        </w:tc>
      </w:tr>
      <w:tr>
        <w:trPr>
          <w:cantSplit w:val="0"/>
          <w:trHeight w:val="56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1276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10FD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5363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1610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16105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01610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5641E8"/>
    <w:rPr>
      <w:color w:val="0000ff" w:themeColor="hyperlink"/>
      <w:u w:val="single"/>
    </w:rPr>
  </w:style>
  <w:style w:type="paragraph" w:styleId="Enunciado" w:customStyle="1">
    <w:name w:val="Enunciado"/>
    <w:basedOn w:val="Normal"/>
    <w:rsid w:val="00575BCF"/>
    <w:pPr>
      <w:widowControl w:val="0"/>
      <w:numPr>
        <w:numId w:val="23"/>
      </w:num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575BCF"/>
    <w:pPr>
      <w:spacing w:line="240" w:lineRule="auto"/>
    </w:pPr>
    <w:rPr>
      <w:b w:val="1"/>
      <w:bCs w:val="1"/>
      <w:sz w:val="20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5.jpg"/><Relationship Id="rId12" Type="http://schemas.openxmlformats.org/officeDocument/2006/relationships/image" Target="media/image2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pwG7EHmj+iu4zH6MWC4Xux78Q==">AMUW2mVwzECf4TWbWNx7KeeLsCu+3enKaNVO0Np1QV5NFliGBOIwZjlwcus8Jo91RRiDXG3YioF13L6h/ag0EAPVYecuqzhLvau1hJuO23Gd+6VpiDTxbbOureQOGXoS19/pSp5ifJud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2021-03-02T18:03:00Z</dcterms:created>
  <dc:creator>Heverton</dc:creator>
</cp:coreProperties>
</file>