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5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3A5C"/>
          <w:sz w:val="56"/>
          <w:szCs w:val="56"/>
        </w:rPr>
        <w:t xml:space="preserve">Content Unlocker</w:t>
      </w:r>
    </w:p>
    <w:p>
      <w:pPr>
        <w:spacing w:after="120"/>
        <w:jc w:val="center"/>
      </w:pPr>
      <w:r>
        <w:rPr>
          <w:rFonts w:ascii="Arial" w:cs="Arial" w:eastAsia="Arial" w:hAnsi="Arial"/>
          <w:color w:val="2E4057"/>
          <w:sz w:val="44"/>
          <w:szCs w:val="44"/>
        </w:rPr>
        <w:t xml:space="preserve">Operational Readiness Plan v4</w:t>
      </w:r>
    </w:p>
    <w:p>
      <w:pPr>
        <w:spacing w:after="400"/>
        <w:jc w:val="center"/>
      </w:pPr>
      <w:r>
        <w:rPr>
          <w:rFonts w:ascii="Arial" w:cs="Arial" w:eastAsia="Arial" w:hAnsi="Arial"/>
          <w:i/>
          <w:iCs/>
          <w:color w:val="3D5A80"/>
          <w:sz w:val="26"/>
          <w:szCs w:val="26"/>
        </w:rPr>
        <w:t xml:space="preserve">Belief-Driven Intelligence + Operational Loop</w:t>
      </w:r>
    </w:p>
    <w:p>
      <w:pPr>
        <w:pBdr>
          <w:top w:val="single" w:color="2E4057" w:sz="2" w:space="12"/>
        </w:pBdr>
        <w:spacing w:after="12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The belief map, not the pipeline stage, drives every decision.</w:t>
      </w:r>
    </w:p>
    <w:p>
      <w:pPr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Pipedrive → Aircall / Fireflies → Claude → Beliefs → Content → ActiveCampaign</w:t>
      </w:r>
    </w:p>
    <w:p>
      <w:pPr>
        <w:spacing w:before="2000"/>
      </w:pPr>
    </w:p>
    <w:p>
      <w:pPr>
        <w:jc w:val="center"/>
      </w:pPr>
      <w:r>
        <w:rPr>
          <w:rFonts w:ascii="Arial" w:cs="Arial" w:eastAsia="Arial" w:hAnsi="Arial"/>
          <w:color w:val="888888"/>
          <w:sz w:val="24"/>
          <w:szCs w:val="24"/>
        </w:rPr>
        <w:t xml:space="preserve">April 2026</w:t>
      </w:r>
    </w:p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Context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Content Unlocker works but is manual-first and disconnected from operational tools. Two loops must close: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Intelligence loop: </w:t>
      </w:r>
      <w:r>
        <w:rPr>
          <w:rFonts w:ascii="Arial" w:cs="Arial" w:eastAsia="Arial" w:hAnsi="Arial"/>
          <w:sz w:val="22"/>
          <w:szCs w:val="22"/>
        </w:rPr>
        <w:t xml:space="preserve">transcript → analysis → intelligence → beliefs → content. Must be automatic, and intelligence must accumulate across conversations.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Operational loop: </w:t>
      </w:r>
      <w:r>
        <w:rPr>
          <w:rFonts w:ascii="Arial" w:cs="Arial" w:eastAsia="Arial" w:hAnsi="Arial"/>
          <w:sz w:val="22"/>
          <w:szCs w:val="22"/>
        </w:rPr>
        <w:t xml:space="preserve">what happened on the call → what happens next → who to call tomorrow. Does not exist yet.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Fundamental shift: </w:t>
      </w:r>
      <w:r>
        <w:rPr>
          <w:rFonts w:ascii="Arial" w:cs="Arial" w:eastAsia="Arial" w:hAnsi="Arial"/>
          <w:sz w:val="22"/>
          <w:szCs w:val="22"/>
        </w:rPr>
        <w:t xml:space="preserve">The belief map drives every decision. Pipeline stages track operational progress. Belief states track investor readiness.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Scale: </w:t>
      </w:r>
      <w:r>
        <w:rPr>
          <w:rFonts w:ascii="Arial" w:cs="Arial" w:eastAsia="Arial" w:hAnsi="Arial"/>
          <w:sz w:val="22"/>
          <w:szCs w:val="22"/>
        </w:rPr>
        <w:t xml:space="preserve">25K+ leads in Pipedrive, few hundred per day through the pipeline.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Phase 0: Fix Data Flow + Progressive Intelligence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Foundation</w:t>
      </w:r>
      <w:r>
        <w:rPr>
          <w:rFonts w:ascii="Arial" w:cs="Arial" w:eastAsia="Arial" w:hAnsi="Arial"/>
          <w:sz w:val="22"/>
          <w:szCs w:val="22"/>
        </w:rPr>
        <w:t xml:space="preserve"> — fix broken plumbing, make intelligence accumulate, prepare schema.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0.1–0.2: Transcript persistence + service extraction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Save transcript_text to lead after analysis. Extract intelligence and belief analysis into reusable services (intelligenceService.ts, beliefAnalysisService.ts, analysisPipeline.ts).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0.3: Intelligence generation — merge, don’t overwrite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Problem: </w:t>
      </w:r>
      <w:r>
        <w:rPr>
          <w:rFonts w:ascii="Arial" w:cs="Arial" w:eastAsia="Arial" w:hAnsi="Arial"/>
          <w:sz w:val="22"/>
          <w:szCs w:val="22"/>
        </w:rPr>
        <w:t xml:space="preserve">Each call overwrites the previous profile. Hot button from call 1 gets wiped by call 2.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Fix: </w:t>
      </w:r>
      <w:r>
        <w:rPr>
          <w:rFonts w:ascii="Arial" w:cs="Arial" w:eastAsia="Arial" w:hAnsi="Arial"/>
          <w:sz w:val="22"/>
          <w:szCs w:val="22"/>
        </w:rPr>
        <w:t xml:space="preserve">Pass existing intelligence as context. Preserve fields unless explicitly contradicted. Merge SPIN signals. Return complete merged profile.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0.4: Belief analysis — preserve established beliefs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Problem: </w:t>
      </w:r>
      <w:r>
        <w:rPr>
          <w:rFonts w:ascii="Arial" w:cs="Arial" w:eastAsia="Arial" w:hAnsi="Arial"/>
          <w:sz w:val="22"/>
          <w:szCs w:val="22"/>
        </w:rPr>
        <w:t xml:space="preserve">Belief analysis has no existing states as context. ESTABLISHED beliefs could reset to UNKNOWN.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Fix: </w:t>
      </w:r>
      <w:r>
        <w:rPr>
          <w:rFonts w:ascii="Arial" w:cs="Arial" w:eastAsia="Arial" w:hAnsi="Arial"/>
          <w:sz w:val="22"/>
          <w:szCs w:val="22"/>
        </w:rPr>
        <w:t xml:space="preserve">Pass existing states. ESTABLISHED stays unless explicit reversal. Only return beliefs with NEW signals. Cite specific quotes.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0.5–0.7: Auto-trigger + dry_run fix + pagination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Auto-trigger pipeline after analysis. Fix feature-update dry_run. Server-side pagination for 25K+ leads.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0.8: Schema additions to leads table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email, phone, call_attempts, last_call_outcome, callback_date, outreach_paused_until, batch_date, campaign_name, sequence_stage, pipedrive_person_id.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0.9: Belief registry — conversation questions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New fields: conversation_question, content_if_unresolved, red/green flag signals.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160"/>
        <w:gridCol w:w="32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Belief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Question to Ask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 if Unresolved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U1 — Problem exists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 you see everything you own in one place?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Pillar 1: fragmented portfolio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U2 — Solutions fail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Does your IFA advise on direct EIS?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Advice gap explainer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U4 — Risk understood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Comfortable that EIS is higher risk, illiquid?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140 Access Explainer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G1 — Direct &gt; fund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 are you paying in fees on your EIS fund?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Fee comparison content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L1 — IHT threat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 does your estate’s IHT exposure look like?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IHT case studies (160)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F0 — Unlock investable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Would you consider backing as well as using?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One-pager (100) / Three-pager (110)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0.10: Generic conversations table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Replaces Aircall-specific table. Stores transcripts from any source (Aircall, Fireflies, manual) with source field, beliefs_before/after snapshots, intelligence_delta.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0.11: Conversation summary generation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Claude generates 3–5 sentence summary per conversation. Future analyses receive summaries as context instead of full transcripts.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Phase 1: Pipedrive Integration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Sync contacts, browse the full pool, select and dispatch for outreach.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Schema + API client + sync service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pipedrive_sync_config and pipedrive_persons tables. Thin fetch wrapper in lib/integrations/pipedrive/.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Custom field mapping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53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Pipedrive Field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Direction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Lead Column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Batch Date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Both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leads.batch_date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Campaign Name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Both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leads.campaign_name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Sequence Stage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Both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leads.sequence_stage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Call Attempts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Both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leads.call_attempts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Contact Source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From PD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leads.source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Outreach Label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 PD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(triggers AC sequence)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Frontend: Contact Pool page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Paginated table with search + filters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Bulk “Queue for Outreach” with campaign name dialog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“Link to Lead” per row with fuzzy match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Sync status banner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Phase 2: Aircall + Fireflies + Google Calendar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Closes the operational loop.</w:t>
      </w:r>
      <w:r>
        <w:rPr>
          <w:rFonts w:ascii="Arial" w:cs="Arial" w:eastAsia="Arial" w:hAnsi="Arial"/>
          <w:sz w:val="22"/>
          <w:szCs w:val="22"/>
        </w:rPr>
        <w:t xml:space="preserve"> Receives call outcomes + transcripts from multiple sources. Creates calendar events for meetings and callbacks.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2.1–2.3: Aircall webhooks + transcription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call.ended (recording URL only), call.tagged (disposition tags), transcription.created (if AI Assist). Two transcription paths: AI Assist native or external Whisper/Deepgram.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2.4: Call outcome processing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Tag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interested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Stage = Called, trigger warm nurture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no-interest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Stage = Closed, stop outreach, clear Pipedrive label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meeting-booked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Stage = Demo Booked, stop outreach, create calendar event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no-answer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Increment call_attempts. ≥3: passive. &lt;3: stay in queue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callback-requested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 callback_date, pause outreach, create calendar event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not-now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Pause 28 days. After: re-enter pool, reset sequence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Tag mapping config: </w:t>
      </w:r>
      <w:r>
        <w:rPr>
          <w:rFonts w:ascii="Arial" w:cs="Arial" w:eastAsia="Arial" w:hAnsi="Arial"/>
          <w:sz w:val="22"/>
          <w:szCs w:val="22"/>
        </w:rPr>
        <w:t xml:space="preserve">TAG_MAPPING object maps Aircall strings to internal outcomes. Case-insensitive by default.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Re-entry reset: </w:t>
      </w:r>
      <w:r>
        <w:rPr>
          <w:rFonts w:ascii="Arial" w:cs="Arial" w:eastAsia="Arial" w:hAnsi="Arial"/>
          <w:sz w:val="22"/>
          <w:szCs w:val="22"/>
        </w:rPr>
        <w:t xml:space="preserve">Call queue endpoint flips paused leads back to active at query time when pause expires.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2.5: Aircall webhook handler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call.ended: store in lead_conversations, match by phone, process tags, initiate transcription. call.tagged: append tag, run callOutcomeService. transcription.created: fetch, store, trigger pipeline.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2.6: Fireflies.ai integration (primary for Google Meet)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Automate from the start.</w:t>
      </w:r>
      <w:r>
        <w:rPr>
          <w:rFonts w:ascii="Arial" w:cs="Arial" w:eastAsia="Arial" w:hAnsi="Arial"/>
          <w:sz w:val="22"/>
          <w:szCs w:val="22"/>
        </w:rPr>
        <w:t xml:space="preserve"> Manual paste creates friction that means transcripts won’t get logged for exactly the leads that matter most.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Fireflies joins Google Meet automatically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Webhook sends transcript + participants + duration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App matches by participant email → creates lead_conversations → triggers pipeline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Unmatched: surfaces in Call Inbox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Manual “Log Meeting” stays as fallback for calls without Fireflies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2.7: Google Calendar integration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Three scenarios: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Meeting booked: </w:t>
      </w:r>
      <w:r>
        <w:rPr>
          <w:rFonts w:ascii="Arial" w:cs="Arial" w:eastAsia="Arial" w:hAnsi="Arial"/>
          <w:sz w:val="22"/>
          <w:szCs w:val="22"/>
        </w:rPr>
        <w:t xml:space="preserve">Creates Google Calendar event with Meet link, sends invite to investor, surfaces in call queue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Callback requested: </w:t>
      </w:r>
      <w:r>
        <w:rPr>
          <w:rFonts w:ascii="Arial" w:cs="Arial" w:eastAsia="Arial" w:hAnsi="Arial"/>
          <w:sz w:val="22"/>
          <w:szCs w:val="22"/>
        </w:rPr>
        <w:t xml:space="preserve">Creates calendar event on callback date, sends invite, surfaces in call queue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Schedule Follow-up: </w:t>
      </w:r>
      <w:r>
        <w:rPr>
          <w:rFonts w:ascii="Arial" w:cs="Arial" w:eastAsia="Arial" w:hAnsi="Arial"/>
          <w:sz w:val="22"/>
          <w:szCs w:val="22"/>
        </w:rPr>
        <w:t xml:space="preserve">New action on lead detail + call prep pages. Caller picks date/time/type, app creates event + invite, lead appears in call queue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Google Calendar API with direct OAuth (not Replit connectors). Calendar events include link back to lead’s call prep page.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2.8: Frontend: Call Inbox + Meeting Log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All conversations from any source with status indicators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Filters: source, outcome, transcript status, date, agent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Lead detail: Log Meeting button, conversations with belief diffs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Phase 3: Batch Processing at Scale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Pipeline jobs + queue service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pipeline_jobs table. Uses existing batchProcess utility with concurrency, retries, rate limit detection.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Replit reliability safeguards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Startup recovery: </w:t>
      </w:r>
      <w:r>
        <w:rPr>
          <w:rFonts w:ascii="Arial" w:cs="Arial" w:eastAsia="Arial" w:hAnsi="Arial"/>
          <w:sz w:val="22"/>
          <w:szCs w:val="22"/>
        </w:rPr>
        <w:t xml:space="preserve">Reset stalled ‘running’ jobs to ‘queued’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Periodic polling: </w:t>
      </w:r>
      <w:r>
        <w:rPr>
          <w:rFonts w:ascii="Arial" w:cs="Arial" w:eastAsia="Arial" w:hAnsi="Arial"/>
          <w:sz w:val="22"/>
          <w:szCs w:val="22"/>
        </w:rPr>
        <w:t xml:space="preserve">Every 60s, check for orphaned jobs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Heartbeat: </w:t>
      </w:r>
      <w:r>
        <w:rPr>
          <w:rFonts w:ascii="Arial" w:cs="Arial" w:eastAsia="Arial" w:hAnsi="Arial"/>
          <w:sz w:val="22"/>
          <w:szCs w:val="22"/>
        </w:rPr>
        <w:t xml:space="preserve">Running jobs update every 30s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Phase 4: Belief-Driven Call Prep + Operational Visibility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Makes the tool something you open every morning.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4.1: Belief-driven call prep (PRIMARY INTERFACE)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screen the caller sees before every call. Not a tab. The main event.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D5A80"/>
          <w:sz w:val="24"/>
          <w:szCs w:val="24"/>
        </w:rPr>
        <w:t xml:space="preserve">Qualification Gates (Red/Green)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Four traffic lights: higher-rate taxpayer, capital available, self-directed, risk appetite. Red = STOP.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D5A80"/>
          <w:sz w:val="24"/>
          <w:szCs w:val="24"/>
        </w:rPr>
        <w:t xml:space="preserve">Belief Map (the core)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Universal (U1–U4) for all. Persona-specific (G/P/L) for detected cluster. Founding (F0–F3) if investor track. Each shows: state dot, conversation question, content if unresolved. Blocked beliefs greyed out.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D5A80"/>
          <w:sz w:val="24"/>
          <w:szCs w:val="24"/>
        </w:rPr>
        <w:t xml:space="preserve">Context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Previous conversation summaries, content already sent, objections with resolution status, recommended next action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D5A80"/>
          <w:sz w:val="24"/>
          <w:szCs w:val="24"/>
        </w:rPr>
        <w:t xml:space="preserve">Actions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Start Call, Log Outcome, Log Meeting, Schedule Follow-up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4.2: Daily call queue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Auto-generated, prioritised: callbacks due today → interested awaiting follow-up → cold at sequence day → re-entries. Each row: name, persona, outcome, attempts, belief completion, phone.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4.3–4.5: Dashboard widgets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Campaign wave: </w:t>
      </w:r>
      <w:r>
        <w:rPr>
          <w:rFonts w:ascii="Arial" w:cs="Arial" w:eastAsia="Arial" w:hAnsi="Arial"/>
          <w:sz w:val="22"/>
          <w:szCs w:val="22"/>
        </w:rPr>
        <w:t xml:space="preserve">dispatched today/week, total in wave, remaining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Funnel: </w:t>
      </w:r>
      <w:r>
        <w:rPr>
          <w:rFonts w:ascii="Arial" w:cs="Arial" w:eastAsia="Arial" w:hAnsi="Arial"/>
          <w:sz w:val="22"/>
          <w:szCs w:val="22"/>
        </w:rPr>
        <w:t xml:space="preserve">Total → Called → Interested → Demo Booked → Decision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Errors: </w:t>
      </w:r>
      <w:r>
        <w:rPr>
          <w:rFonts w:ascii="Arial" w:cs="Arial" w:eastAsia="Arial" w:hAnsi="Arial"/>
          <w:sz w:val="22"/>
          <w:szCs w:val="22"/>
        </w:rPr>
        <w:t xml:space="preserve">“X items need attention” with links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4.6: Enhanced timeline + content routing audit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Unified lead timeline. Audit content routing to ensure beliefs are primary driver, not pipeline_stage.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4.7: Belief system admin page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Non-developers can manage the belief system without code deployments.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Section 1 — Belief Registry: </w:t>
      </w:r>
      <w:r>
        <w:rPr>
          <w:rFonts w:ascii="Arial" w:cs="Arial" w:eastAsia="Arial" w:hAnsi="Arial"/>
          <w:sz w:val="22"/>
          <w:szCs w:val="22"/>
        </w:rPr>
        <w:t xml:space="preserve">Edit beliefs, questions, signals, gates, prerequisites, document mappings, policy status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Section 2 — Document-to-Belief Matrix: </w:t>
      </w:r>
      <w:r>
        <w:rPr>
          <w:rFonts w:ascii="Arial" w:cs="Arial" w:eastAsia="Arial" w:hAnsi="Arial"/>
          <w:sz w:val="22"/>
          <w:szCs w:val="22"/>
        </w:rPr>
        <w:t xml:space="preserve">Visual mapping of which documents target which beliefs, with prerequisites and exclusions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Section 3 — Gate Rules Overview: </w:t>
      </w:r>
      <w:r>
        <w:rPr>
          <w:rFonts w:ascii="Arial" w:cs="Arial" w:eastAsia="Arial" w:hAnsi="Arial"/>
          <w:sz w:val="22"/>
          <w:szCs w:val="22"/>
        </w:rPr>
        <w:t xml:space="preserve">Visual display of hard gates, prerequisite chains, blocked beliefs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4.8: Content handoff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“Copy to Clipboard” for AC paste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Outreach queue page — OPTIONAL for v1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Additional Suggestions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Incremental features that elevate the tool from functional to genuinely powerful.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S1: Discovery completeness score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Score each conversation on new intelligence gathered. Aggregate per agent.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S2: Belief journey analytics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Which beliefs hardest to establish, average conversations per belief, distribution by cluster.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S3: Content effectiveness tracking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Link document sends to belief state changes. Build effectiveness map per document.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S4: Objection memory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Track objections across conversations with resolution status.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S5: Smart next action engine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Conversational goal + content + gate check + escalation trigger.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S6: Pre-call briefing card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Claude auto-generates 30-second context briefing per lead.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S7: Belief-based lead scoring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Score based on qualification gates, universal beliefs, cluster beliefs, founding readiness.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Appendix: File Inventories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New Files (22)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800"/>
        <w:gridCol w:w="4160"/>
      </w:tblGrid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lib/db/src/schema/lead-conversations.ts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Schema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lib/db/src/schema/pipedrive-sync.ts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Schema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lib/db/src/schema/pipedrive-persons.ts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Schema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lib/db/src/schema/pipeline-jobs.ts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Schema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lib/integrations/pipedrive/src/client.ts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Integration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lib/integrations/google-calendar/src/client.ts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Integration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api-server/src/lib/intelligenceService.ts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api-server/src/lib/beliefAnalysisService.ts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api-server/src/lib/analysisPipeline.ts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api-server/src/lib/pipedriveSyncService.ts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api-server/src/lib/aircallTranscriptUtils.ts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Utility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api-server/src/lib/transcriptionService.ts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api-server/src/lib/callOutcomeService.ts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api-server/src/lib/calendarService.ts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api-server/src/lib/pipelineQueue.ts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api-server/src/routes/pipedrive/index.ts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Routes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api-server/src/routes/aircall/index.ts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Routes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api-server/src/routes/fireflies/index.ts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Routes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api-server/src/routes/pipeline/index.ts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Routes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unlock-intel/src/pages/contact-pool.tsx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Page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unlock-intel/src/pages/call-inbox.tsx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Page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unlock-intel/src/pages/call-queue.tsx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Page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unlock-intel/src/pages/belief-admin.tsx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Page</w:t>
            </w:r>
          </w:p>
        </w:tc>
      </w:tr>
    </w:tbl>
    <w:p>
      <w:pPr>
        <w:spacing w:after="2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Environment Variables (11)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800"/>
        <w:gridCol w:w="4760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PIPEDRIVE_API_TOKEN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Pipedrive API authentication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PIPEDRIVE_COMPANY_DOMAIN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Pipedrive subdomain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AIRCALL_WEBHOOK_TOKEN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Webhook signature verification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AIRCALL_API_ID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Aircall API auth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AIRCALL_API_TOKEN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Aircall API auth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AIRCALL_TRANSCRIPTION_MODE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ai_assist or external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TRANSCRIPTION_API_KEY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Whisper/Deepgram (external only)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FIREFLIES_WEBHOOK_SECRET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Fireflies webhook verification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GOOGLE_CALENDAR_CLIENT_ID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Calendar OAuth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GOOGLE_CALENDAR_CLIENT_SECRET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Calendar OAuth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GOOGLE_CALENDAR_REDIRECT_URI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Calendar OAuth callback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6"/>
        <w:szCs w:val="16"/>
      </w:rPr>
      <w:t xml:space="preserve">Content Unlocker — Operational Readiness Plan v4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–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3A5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4057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3D5A8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2026-04-08T11:59:32.410Z</dcterms:created>
  <dcterms:modified xsi:type="dcterms:W3CDTF">2026-04-08T11:59:32.411Z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