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506F" w14:textId="77777777" w:rsidR="002677B5" w:rsidRDefault="00000000" w:rsidP="00DD4B7F">
      <w:pPr>
        <w:spacing w:before="240" w:after="120"/>
        <w:jc w:val="center"/>
      </w:pPr>
      <w:r>
        <w:rPr>
          <w:b/>
          <w:bCs/>
          <w:sz w:val="28"/>
          <w:szCs w:val="28"/>
        </w:rPr>
        <w:t>TacoCloud — Documentación de los 36 retos funcionales</w:t>
      </w:r>
    </w:p>
    <w:p w14:paraId="75FE97ED" w14:textId="52B3AFF4" w:rsidR="002677B5" w:rsidRDefault="00000000">
      <w:pPr>
        <w:spacing w:after="120"/>
        <w:jc w:val="both"/>
      </w:pPr>
      <w:r>
        <w:t xml:space="preserve">Este documento resume brevemente qué se hizo en el repositorio para cumplir cada reto del documento "TacoCloud: 36 modificaciones funcionales", qué archivos intervienen y qué pruebas lo demuestran. </w:t>
      </w:r>
    </w:p>
    <w:p w14:paraId="431744A0" w14:textId="77777777" w:rsidR="002677B5" w:rsidRDefault="00000000">
      <w:pPr>
        <w:spacing w:before="240" w:after="120"/>
      </w:pPr>
      <w:r>
        <w:rPr>
          <w:b/>
          <w:bCs/>
          <w:sz w:val="28"/>
          <w:szCs w:val="28"/>
        </w:rPr>
        <w:t>Consideraciones generales</w:t>
      </w:r>
    </w:p>
    <w:p w14:paraId="6EB08CC2" w14:textId="77777777" w:rsidR="002677B5" w:rsidRDefault="00000000">
      <w:pPr>
        <w:spacing w:after="120"/>
        <w:jc w:val="both"/>
      </w:pPr>
      <w:r>
        <w:t>El runtime de la aplicación es Spring MVC (servlet) sobre Spring Boot 2.5.3; los controladores devuelven Mono y Flux, y es el framework quien se suscribe. Los contratos públicos están en /api/v1. En desarrollo, MongoDB corre embebido como replica set de un nodo para soportar transacciones.</w:t>
      </w:r>
    </w:p>
    <w:p w14:paraId="0614D821" w14:textId="77777777" w:rsidR="002677B5" w:rsidRDefault="00000000">
      <w:pPr>
        <w:spacing w:after="120"/>
        <w:jc w:val="both"/>
      </w:pPr>
      <w:r>
        <w:t>Para ejecutar la aplicación, desde la carpeta tacocloud: "./mvnw -DskipTests -pl tacocloud -am install" y después "java -jar tacocloud/target/tacocloud-0.0.17-SNAPSHOT.jar". Para ejecutar todas las pruebas: "./mvnw verify".</w:t>
      </w:r>
    </w:p>
    <w:p w14:paraId="68B421CF" w14:textId="77777777" w:rsidR="002677B5" w:rsidRDefault="00000000">
      <w:pPr>
        <w:spacing w:before="240" w:after="120"/>
      </w:pPr>
      <w:r>
        <w:rPr>
          <w:b/>
          <w:bCs/>
          <w:sz w:val="28"/>
          <w:szCs w:val="28"/>
        </w:rPr>
        <w:t>Laboratorio 1 — Cazar operaciones fantasma</w:t>
      </w:r>
    </w:p>
    <w:p w14:paraId="6181E866" w14:textId="77777777" w:rsidR="002677B5" w:rsidRDefault="00000000">
      <w:pPr>
        <w:spacing w:before="240" w:after="120"/>
      </w:pPr>
      <w:r>
        <w:rPr>
          <w:b/>
          <w:bCs/>
          <w:sz w:val="28"/>
          <w:szCs w:val="28"/>
        </w:rPr>
        <w:t>TC-01 — Actualizar un ingrediente sin perder el publisher</w:t>
      </w:r>
    </w:p>
    <w:p w14:paraId="4FBD87F7" w14:textId="77777777" w:rsidR="002677B5" w:rsidRDefault="00000000">
      <w:pPr>
        <w:spacing w:after="120"/>
        <w:jc w:val="both"/>
      </w:pPr>
      <w:r>
        <w:rPr>
          <w:b/>
          <w:bCs/>
        </w:rPr>
        <w:t xml:space="preserve">Qué se hizo: </w:t>
      </w:r>
      <w:r>
        <w:t>El PUT de ingredientes devuelve al framework la cadena reactiva completa (buscar, aplicar cambios y guardar), sin subscribe() ni block(). Responde 200 con el ingrediente actualizado, 404 si no existe (el PUT nunca crea documentos) y 400 si el ID del cuerpo no coincide con el de la ruta.</w:t>
      </w:r>
    </w:p>
    <w:p w14:paraId="3515F2B0" w14:textId="77777777" w:rsidR="002677B5" w:rsidRDefault="00000000">
      <w:pPr>
        <w:spacing w:after="120"/>
        <w:jc w:val="both"/>
      </w:pPr>
      <w:r>
        <w:rPr>
          <w:b/>
          <w:bCs/>
        </w:rPr>
        <w:t xml:space="preserve">Archivos principales: </w:t>
      </w:r>
      <w:r>
        <w:t>IngredientController, IngredientMapper, IngredientRequest.</w:t>
      </w:r>
    </w:p>
    <w:p w14:paraId="260C0941" w14:textId="77777777" w:rsidR="002677B5" w:rsidRDefault="00000000">
      <w:pPr>
        <w:spacing w:after="120"/>
        <w:jc w:val="both"/>
      </w:pPr>
      <w:r>
        <w:rPr>
          <w:b/>
          <w:bCs/>
        </w:rPr>
        <w:t xml:space="preserve">Pruebas: </w:t>
      </w:r>
      <w:r>
        <w:t>IngredientControllerTest (200/400/404 y regresión que verifica que save() sólo se ejecuta al suscribirse), IngredientApiIT.</w:t>
      </w:r>
    </w:p>
    <w:p w14:paraId="36CBC8BF" w14:textId="77777777" w:rsidR="002677B5" w:rsidRDefault="00000000">
      <w:pPr>
        <w:spacing w:before="240" w:after="120"/>
      </w:pPr>
      <w:r>
        <w:rPr>
          <w:b/>
          <w:bCs/>
          <w:sz w:val="28"/>
          <w:szCs w:val="28"/>
        </w:rPr>
        <w:t>TC-02 — Eliminar de verdad y responder con semántica HTTP</w:t>
      </w:r>
    </w:p>
    <w:p w14:paraId="42E121D3" w14:textId="77777777" w:rsidR="002677B5" w:rsidRDefault="00000000">
      <w:pPr>
        <w:spacing w:after="120"/>
        <w:jc w:val="both"/>
      </w:pPr>
      <w:r>
        <w:rPr>
          <w:b/>
          <w:bCs/>
        </w:rPr>
        <w:t xml:space="preserve">Qué se hizo: </w:t>
      </w:r>
      <w:r>
        <w:t>El DELETE encadena la búsqueda y el borrado en un solo publisher: responde 204 sin cuerpo cuando elimina y 404 cuando no existe, sin llamar a delete. Una segunda eliminación del mismo ID responde 404 (documentado en OpenAPI). Se eliminó el try/catch síncrono.</w:t>
      </w:r>
    </w:p>
    <w:p w14:paraId="51DB7EB5" w14:textId="77777777" w:rsidR="002677B5" w:rsidRDefault="00000000">
      <w:pPr>
        <w:spacing w:after="120"/>
        <w:jc w:val="both"/>
      </w:pPr>
      <w:r>
        <w:rPr>
          <w:b/>
          <w:bCs/>
        </w:rPr>
        <w:t xml:space="preserve">Archivos principales: </w:t>
      </w:r>
      <w:r>
        <w:t>IngredientController.</w:t>
      </w:r>
    </w:p>
    <w:p w14:paraId="6C98C489" w14:textId="77777777" w:rsidR="002677B5" w:rsidRDefault="00000000">
      <w:pPr>
        <w:spacing w:after="120"/>
        <w:jc w:val="both"/>
      </w:pPr>
      <w:r>
        <w:rPr>
          <w:b/>
          <w:bCs/>
        </w:rPr>
        <w:t xml:space="preserve">Pruebas: </w:t>
      </w:r>
      <w:r>
        <w:t>IngredientControllerTest (204 con un solo delete, 404 sin delete), IngredientApiIT (desaparición en Mongo).</w:t>
      </w:r>
    </w:p>
    <w:p w14:paraId="3BB8B35B" w14:textId="77777777" w:rsidR="002677B5" w:rsidRDefault="00000000">
      <w:pPr>
        <w:spacing w:before="240" w:after="120"/>
      </w:pPr>
      <w:r>
        <w:rPr>
          <w:b/>
          <w:bCs/>
          <w:sz w:val="28"/>
          <w:szCs w:val="28"/>
        </w:rPr>
        <w:t>TC-03 — Construir Location sin localhost ni rutas rotas</w:t>
      </w:r>
    </w:p>
    <w:p w14:paraId="37C58001" w14:textId="77777777" w:rsidR="002677B5" w:rsidRDefault="00000000">
      <w:pPr>
        <w:spacing w:after="120"/>
        <w:jc w:val="both"/>
      </w:pPr>
      <w:r>
        <w:rPr>
          <w:b/>
          <w:bCs/>
        </w:rPr>
        <w:t xml:space="preserve">Qué se hizo: </w:t>
      </w:r>
      <w:r>
        <w:t>La URI del header Location se construye con el UriComponentsBuilder de la petición actual y la ruta real /api/v1/ingredients/{id}, usando el ID asignado por Mongo; así respeta esquema, host, puerto y context path. Con server.forward-headers-strategy=framework también respeta los encabezados X-Forwarded-* de un proxy. El cuerpo se valida con Bean Validation antes de guardar.</w:t>
      </w:r>
    </w:p>
    <w:p w14:paraId="2ECC66F4" w14:textId="77777777" w:rsidR="002677B5" w:rsidRDefault="00000000">
      <w:pPr>
        <w:spacing w:after="120"/>
        <w:jc w:val="both"/>
      </w:pPr>
      <w:r>
        <w:rPr>
          <w:b/>
          <w:bCs/>
        </w:rPr>
        <w:t xml:space="preserve">Archivos principales: </w:t>
      </w:r>
      <w:r>
        <w:t>IngredientController, IngredientRequest, application.yml.</w:t>
      </w:r>
    </w:p>
    <w:p w14:paraId="72966824" w14:textId="77777777" w:rsidR="002677B5" w:rsidRDefault="00000000">
      <w:pPr>
        <w:spacing w:after="120"/>
        <w:jc w:val="both"/>
      </w:pPr>
      <w:r>
        <w:rPr>
          <w:b/>
          <w:bCs/>
        </w:rPr>
        <w:lastRenderedPageBreak/>
        <w:t xml:space="preserve">Pruebas: </w:t>
      </w:r>
      <w:r>
        <w:t>IngredientControllerTest (Location con host, puerto y context path; body inválido no se guarda), IngredientApiIT (Location con puerto aleatorio y seguimiento con GET).</w:t>
      </w:r>
    </w:p>
    <w:p w14:paraId="0F26348D" w14:textId="77777777" w:rsidR="002677B5" w:rsidRDefault="00000000">
      <w:pPr>
        <w:spacing w:before="240" w:after="120"/>
      </w:pPr>
      <w:r>
        <w:rPr>
          <w:b/>
          <w:bCs/>
          <w:sz w:val="28"/>
          <w:szCs w:val="28"/>
        </w:rPr>
        <w:t>TC-04 — PATCH de órdenes con lista blanca y sin ZIP mutante</w:t>
      </w:r>
    </w:p>
    <w:p w14:paraId="47BAC849" w14:textId="77777777" w:rsidR="002677B5" w:rsidRDefault="00000000">
      <w:pPr>
        <w:spacing w:after="120"/>
        <w:jc w:val="both"/>
      </w:pPr>
      <w:r>
        <w:rPr>
          <w:b/>
          <w:bCs/>
        </w:rPr>
        <w:t xml:space="preserve">Qué se hizo: </w:t>
      </w:r>
      <w:r>
        <w:t>Se corrigió la asignación de deliveryZip. El PATCH recibe OrderPatchRequest, que sólo contiene datos de entrega validados; cualquier otro campo (total, estado, pago, etc.) se rechaza con 400 FIELD_NOT_ALLOWED. El servicio valida que el usuario sea dueño de la orden o ADMIN (403), responde 404 si la orden no existe y guarda una sola vez al final.</w:t>
      </w:r>
    </w:p>
    <w:p w14:paraId="63A261CC" w14:textId="77777777" w:rsidR="002677B5" w:rsidRDefault="00000000">
      <w:pPr>
        <w:spacing w:after="120"/>
        <w:jc w:val="both"/>
      </w:pPr>
      <w:r>
        <w:rPr>
          <w:b/>
          <w:bCs/>
        </w:rPr>
        <w:t xml:space="preserve">Archivos principales: </w:t>
      </w:r>
      <w:r>
        <w:t>OrderPatchRequest, OrderManagementService.patch, OrderApiController.</w:t>
      </w:r>
    </w:p>
    <w:p w14:paraId="678EC1AC" w14:textId="77777777" w:rsidR="002677B5" w:rsidRDefault="00000000">
      <w:pPr>
        <w:spacing w:after="120"/>
        <w:jc w:val="both"/>
      </w:pPr>
      <w:r>
        <w:rPr>
          <w:b/>
          <w:bCs/>
        </w:rPr>
        <w:t xml:space="preserve">Pruebas: </w:t>
      </w:r>
      <w:r>
        <w:t>OrderManagementServiceTest (regresión del ZIP, campo prohibido, 404 y 403), OrderFlowIT.</w:t>
      </w:r>
    </w:p>
    <w:p w14:paraId="6AA8D945" w14:textId="77777777" w:rsidR="002677B5" w:rsidRDefault="00000000">
      <w:pPr>
        <w:spacing w:before="240" w:after="120"/>
      </w:pPr>
      <w:r>
        <w:rPr>
          <w:b/>
          <w:bCs/>
          <w:sz w:val="28"/>
          <w:szCs w:val="28"/>
        </w:rPr>
        <w:t>TC-05 — PUT y DELETE de órdenes con identidad consistente</w:t>
      </w:r>
    </w:p>
    <w:p w14:paraId="6AA41A95" w14:textId="77777777" w:rsidR="002677B5" w:rsidRDefault="00000000">
      <w:pPr>
        <w:spacing w:after="120"/>
        <w:jc w:val="both"/>
      </w:pPr>
      <w:r>
        <w:rPr>
          <w:b/>
          <w:bCs/>
        </w:rPr>
        <w:t xml:space="preserve">Qué se hizo: </w:t>
      </w:r>
      <w:r>
        <w:t>El PUT usa el ID de la ruta, no crea órdenes nuevas y conserva ID, dueño, fecha de creación y datos de pago (cambiar el pago responde 400). Sólo se permite en órdenes CREATED (si no, 409); recalcula precios y vuelve a reservar inventario. El DELETE no borra físicamente: cancela la orden a través de la máquina de estados, sólo para el dueño o ADMIN y sólo antes de PREPARING, liberando el inventario. La respuesta 204 se envía cuando el efecto ya terminó.</w:t>
      </w:r>
    </w:p>
    <w:p w14:paraId="349CC343" w14:textId="77777777" w:rsidR="002677B5" w:rsidRDefault="00000000">
      <w:pPr>
        <w:spacing w:after="120"/>
        <w:jc w:val="both"/>
      </w:pPr>
      <w:r>
        <w:rPr>
          <w:b/>
          <w:bCs/>
        </w:rPr>
        <w:t xml:space="preserve">Archivos principales: </w:t>
      </w:r>
      <w:r>
        <w:t>OrderManagementService (replace y cancel), OrderApiController.</w:t>
      </w:r>
    </w:p>
    <w:p w14:paraId="7CFBA1DA" w14:textId="77777777" w:rsidR="002677B5" w:rsidRDefault="00000000">
      <w:pPr>
        <w:spacing w:after="120"/>
        <w:jc w:val="both"/>
      </w:pPr>
      <w:r>
        <w:rPr>
          <w:b/>
          <w:bCs/>
        </w:rPr>
        <w:t xml:space="preserve">Pruebas: </w:t>
      </w:r>
      <w:r>
        <w:t>OrderManagementServiceTest (IDs contradictorios, orden ajena, orden en preparación, cancelación idempotente), OrderFlowIT.</w:t>
      </w:r>
    </w:p>
    <w:p w14:paraId="5C7D1118" w14:textId="77777777" w:rsidR="002677B5" w:rsidRDefault="00000000">
      <w:pPr>
        <w:spacing w:before="240" w:after="120"/>
      </w:pPr>
      <w:r>
        <w:rPr>
          <w:b/>
          <w:bCs/>
          <w:sz w:val="28"/>
          <w:szCs w:val="28"/>
        </w:rPr>
        <w:t>TC-06 — Convertir órdenes de correo sin carreras ni nulls sorpresa</w:t>
      </w:r>
    </w:p>
    <w:p w14:paraId="4505AAF2" w14:textId="77777777" w:rsidR="002677B5" w:rsidRDefault="00000000">
      <w:pPr>
        <w:spacing w:after="120"/>
        <w:jc w:val="both"/>
      </w:pPr>
      <w:r>
        <w:rPr>
          <w:b/>
          <w:bCs/>
        </w:rPr>
        <w:t xml:space="preserve">Qué se hizo: </w:t>
      </w:r>
      <w:r>
        <w:t>La conversión es una sola cadena reactiva: se resuelve el usuario, luego su método de pago y después cada taco con Flux.fromIterable(...).concatMap(...).collectList(), conservando el orden. La orden sólo se emite cuando todos los ingredientes fueron resueltos. Usuario, método de pago o ingrediente faltante producen errores tipados con código (EMAIL_USER_NOT_FOUND, PAYMENT_METHOD_NOT_FOUND, UNKNOWN_INGREDIENT indicando qué ID falló). Se eliminaron los subscribe() anidados y las listas mutadas.</w:t>
      </w:r>
    </w:p>
    <w:p w14:paraId="057BEEF8" w14:textId="77777777" w:rsidR="002677B5" w:rsidRDefault="00000000">
      <w:pPr>
        <w:spacing w:after="120"/>
        <w:jc w:val="both"/>
      </w:pPr>
      <w:r>
        <w:rPr>
          <w:b/>
          <w:bCs/>
        </w:rPr>
        <w:t xml:space="preserve">Archivos principales: </w:t>
      </w:r>
      <w:r>
        <w:t>EmailOrderService, OrderDraftFactory, TacoDesignService.</w:t>
      </w:r>
    </w:p>
    <w:p w14:paraId="7E8B4687" w14:textId="77777777" w:rsidR="002677B5" w:rsidRDefault="00000000">
      <w:pPr>
        <w:spacing w:after="120"/>
        <w:jc w:val="both"/>
      </w:pPr>
      <w:r>
        <w:rPr>
          <w:b/>
          <w:bCs/>
        </w:rPr>
        <w:t xml:space="preserve">Pruebas: </w:t>
      </w:r>
      <w:r>
        <w:t>EmailOrderServiceTest (StepVerifier con varios tacos, ingrediente inexistente, usuario y método de pago ausentes).</w:t>
      </w:r>
    </w:p>
    <w:p w14:paraId="401DB037" w14:textId="77777777" w:rsidR="002677B5" w:rsidRDefault="00000000">
      <w:pPr>
        <w:spacing w:before="240" w:after="120"/>
      </w:pPr>
      <w:r>
        <w:rPr>
          <w:b/>
          <w:bCs/>
          <w:sz w:val="28"/>
          <w:szCs w:val="28"/>
        </w:rPr>
        <w:t>Laboratorio 2 — Contratos y seguridad</w:t>
      </w:r>
    </w:p>
    <w:p w14:paraId="4DFDFB88" w14:textId="77777777" w:rsidR="002677B5" w:rsidRDefault="00000000">
      <w:pPr>
        <w:spacing w:before="240" w:after="120"/>
      </w:pPr>
      <w:r>
        <w:rPr>
          <w:b/>
          <w:bCs/>
          <w:sz w:val="28"/>
          <w:szCs w:val="28"/>
        </w:rPr>
        <w:t>TC-07 — Una sola suscripción para guardar y publicar</w:t>
      </w:r>
    </w:p>
    <w:p w14:paraId="23A76A2C" w14:textId="77777777" w:rsidR="002677B5" w:rsidRDefault="00000000">
      <w:pPr>
        <w:spacing w:after="120"/>
        <w:jc w:val="both"/>
      </w:pPr>
      <w:r>
        <w:rPr>
          <w:b/>
          <w:bCs/>
        </w:rPr>
        <w:t xml:space="preserve">Qué se hizo: </w:t>
      </w:r>
      <w:r>
        <w:t>Se eliminó la suscripción manual de postOrderFromEmail. La conversión, la reserva de inventario, el guardado de la orden y el registro del evento forman una sola secuencia; la política es save-then-send y la publicación real la hace el outbox (TC-29). Un error de conversión no guarda ni publica, y un error de guardado no publica.</w:t>
      </w:r>
    </w:p>
    <w:p w14:paraId="68A0E4B0" w14:textId="77777777" w:rsidR="002677B5" w:rsidRDefault="00000000">
      <w:pPr>
        <w:spacing w:after="120"/>
        <w:jc w:val="both"/>
      </w:pPr>
      <w:r>
        <w:rPr>
          <w:b/>
          <w:bCs/>
        </w:rPr>
        <w:lastRenderedPageBreak/>
        <w:t xml:space="preserve">Archivos principales: </w:t>
      </w:r>
      <w:r>
        <w:t>OrderService.placeFromEmail, TransactionalOrderService, OrderApiController.</w:t>
      </w:r>
    </w:p>
    <w:p w14:paraId="7F721172" w14:textId="77777777" w:rsidR="002677B5" w:rsidRDefault="00000000">
      <w:pPr>
        <w:spacing w:after="120"/>
        <w:jc w:val="both"/>
      </w:pPr>
      <w:r>
        <w:rPr>
          <w:b/>
          <w:bCs/>
        </w:rPr>
        <w:t xml:space="preserve">Pruebas: </w:t>
      </w:r>
      <w:r>
        <w:t>OrderServiceTest (una sola conversión y un solo guardado con publisher frío; errores de conversión y de guardado).</w:t>
      </w:r>
    </w:p>
    <w:p w14:paraId="561436A0" w14:textId="77777777" w:rsidR="002677B5" w:rsidRDefault="00000000">
      <w:pPr>
        <w:spacing w:before="240" w:after="120"/>
      </w:pPr>
      <w:r>
        <w:rPr>
          <w:b/>
          <w:bCs/>
          <w:sz w:val="28"/>
          <w:szCs w:val="28"/>
        </w:rPr>
        <w:t>TC-08 — Separar DTOs de entrada, respuesta y persistencia</w:t>
      </w:r>
    </w:p>
    <w:p w14:paraId="60808DD6" w14:textId="77777777" w:rsidR="002677B5" w:rsidRDefault="00000000">
      <w:pPr>
        <w:spacing w:after="120"/>
        <w:jc w:val="both"/>
      </w:pPr>
      <w:r>
        <w:rPr>
          <w:b/>
          <w:bCs/>
        </w:rPr>
        <w:t xml:space="preserve">Qué se hizo: </w:t>
      </w:r>
      <w:r>
        <w:t>Se creó el paquete tacos.api.dto con requests y responses específicos (OrderCreateRequest, OrderResponse, IngredientRequest/Response, TacoRequest/Response, entre otros) y mappers que sólo transforman datos. Las respuestas no incluyen password, autoridades, PAN, CVV, token ni el objeto User; los requests no contienen campos del servidor (ID, fecha, estado, total, userId). Ningún controlador recibe TacoOrder como cuerpo.</w:t>
      </w:r>
    </w:p>
    <w:p w14:paraId="3ECE324B" w14:textId="77777777" w:rsidR="002677B5" w:rsidRDefault="00000000">
      <w:pPr>
        <w:spacing w:after="120"/>
        <w:jc w:val="both"/>
      </w:pPr>
      <w:r>
        <w:rPr>
          <w:b/>
          <w:bCs/>
        </w:rPr>
        <w:t xml:space="preserve">Archivos principales: </w:t>
      </w:r>
      <w:r>
        <w:t>Paquete tacos.api.dto (OrderMapper, IngredientMapper, TacoMapper).</w:t>
      </w:r>
    </w:p>
    <w:p w14:paraId="076C4223" w14:textId="77777777" w:rsidR="002677B5" w:rsidRDefault="00000000">
      <w:pPr>
        <w:spacing w:after="120"/>
        <w:jc w:val="both"/>
      </w:pPr>
      <w:r>
        <w:rPr>
          <w:b/>
          <w:bCs/>
        </w:rPr>
        <w:t xml:space="preserve">Pruebas: </w:t>
      </w:r>
      <w:r>
        <w:t>OrderContractSerializationTest (serialización negativa, mapeo y mass assignment).</w:t>
      </w:r>
    </w:p>
    <w:p w14:paraId="5F31F8DA" w14:textId="77777777" w:rsidR="002677B5" w:rsidRDefault="00000000">
      <w:pPr>
        <w:spacing w:before="240" w:after="120"/>
      </w:pPr>
      <w:r>
        <w:rPr>
          <w:b/>
          <w:bCs/>
          <w:sz w:val="28"/>
          <w:szCs w:val="28"/>
        </w:rPr>
        <w:t>TC-09 — Validación y errores tipo Problem Details</w:t>
      </w:r>
    </w:p>
    <w:p w14:paraId="1B24AF9E" w14:textId="77777777" w:rsidR="002677B5" w:rsidRDefault="00000000">
      <w:pPr>
        <w:spacing w:after="120"/>
        <w:jc w:val="both"/>
      </w:pPr>
      <w:r>
        <w:rPr>
          <w:b/>
          <w:bCs/>
        </w:rPr>
        <w:t xml:space="preserve">Qué se hizo: </w:t>
      </w:r>
      <w:r>
        <w:t>Se creó el DTO ApiProblem (type, title, status, detail, instance, code, correlationId, violations), compatible conceptualmente con RFC 9457, y un @RestControllerAdvice que responde con application/problem+json. Se definieron excepciones tipadas y la política 400 (formato/validación), 404, 409 (conflicto de estado) y 422 (regla de negocio). Los errores inesperados responden 500 genérico sin stack trace ni mensajes del driver. Los 401 y 403 de seguridad usan la misma estructura.</w:t>
      </w:r>
    </w:p>
    <w:p w14:paraId="697213DE" w14:textId="77777777" w:rsidR="002677B5" w:rsidRDefault="00000000">
      <w:pPr>
        <w:spacing w:after="120"/>
        <w:jc w:val="both"/>
      </w:pPr>
      <w:r>
        <w:rPr>
          <w:b/>
          <w:bCs/>
        </w:rPr>
        <w:t xml:space="preserve">Archivos principales: </w:t>
      </w:r>
      <w:r>
        <w:t>ApiProblem, GlobalExceptionHandler, paquete tacos.api.error, ProblemSecurityHandler.</w:t>
      </w:r>
    </w:p>
    <w:p w14:paraId="587112D3" w14:textId="77777777" w:rsidR="002677B5" w:rsidRDefault="00000000">
      <w:pPr>
        <w:spacing w:after="120"/>
        <w:jc w:val="both"/>
      </w:pPr>
      <w:r>
        <w:rPr>
          <w:b/>
          <w:bCs/>
        </w:rPr>
        <w:t xml:space="preserve">Pruebas: </w:t>
      </w:r>
      <w:r>
        <w:t>GlobalExceptionHandlerTest (varios campos inválidos, 404/409/422, ausencia de stack trace).</w:t>
      </w:r>
    </w:p>
    <w:p w14:paraId="04EC0711" w14:textId="77777777" w:rsidR="002677B5" w:rsidRDefault="00000000">
      <w:pPr>
        <w:spacing w:before="240" w:after="120"/>
      </w:pPr>
      <w:r>
        <w:rPr>
          <w:b/>
          <w:bCs/>
          <w:sz w:val="28"/>
          <w:szCs w:val="28"/>
        </w:rPr>
        <w:t>TC-10 — Registro reactivo con contraseñas protegidas</w:t>
      </w:r>
    </w:p>
    <w:p w14:paraId="6DD7C58E" w14:textId="77777777" w:rsidR="002677B5" w:rsidRDefault="00000000">
      <w:pPr>
        <w:spacing w:after="120"/>
        <w:jc w:val="both"/>
      </w:pPr>
      <w:r>
        <w:rPr>
          <w:b/>
          <w:bCs/>
        </w:rPr>
        <w:t xml:space="preserve">Qué se hizo: </w:t>
      </w:r>
      <w:r>
        <w:t>Se usa PasswordEncoderFactories.createDelegatingPasswordEncoder() (hash {bcrypt}). El guardado forma parte de la cadena del registro y la redirección ocurre sólo después de guardar. La unicidad de username y email se revisa antes de guardar y además se garantiza con índices únicos; un duplicado, incluida la DuplicateKeyException de una carrera, responde 409. La contraseña nunca se imprime. Se corrigió además el constructor de persistencia de User, que impedía leer usuarios de Mongo.</w:t>
      </w:r>
    </w:p>
    <w:p w14:paraId="09C2C323" w14:textId="77777777" w:rsidR="002677B5" w:rsidRDefault="00000000">
      <w:pPr>
        <w:spacing w:after="120"/>
        <w:jc w:val="both"/>
      </w:pPr>
      <w:r>
        <w:rPr>
          <w:b/>
          <w:bCs/>
        </w:rPr>
        <w:t xml:space="preserve">Archivos principales: </w:t>
      </w:r>
      <w:r>
        <w:t>SecurityConfig, RegistrationController, RegistrationForm, User.</w:t>
      </w:r>
    </w:p>
    <w:p w14:paraId="0FC4D46F" w14:textId="77777777" w:rsidR="002677B5" w:rsidRDefault="00000000">
      <w:pPr>
        <w:spacing w:after="120"/>
        <w:jc w:val="both"/>
      </w:pPr>
      <w:r>
        <w:rPr>
          <w:b/>
          <w:bCs/>
        </w:rPr>
        <w:t xml:space="preserve">Pruebas: </w:t>
      </w:r>
      <w:r>
        <w:t>RegistrationControllerTest (hash y matches, persistencia reactiva, duplicado y DuplicateKeyException a 409).</w:t>
      </w:r>
    </w:p>
    <w:p w14:paraId="0D165B14" w14:textId="77777777" w:rsidR="002677B5" w:rsidRDefault="00000000">
      <w:pPr>
        <w:spacing w:before="240" w:after="120"/>
      </w:pPr>
      <w:r>
        <w:rPr>
          <w:b/>
          <w:bCs/>
          <w:sz w:val="28"/>
          <w:szCs w:val="28"/>
        </w:rPr>
        <w:t>TC-11 — Autorización deny-by-default y roles útiles</w:t>
      </w:r>
    </w:p>
    <w:p w14:paraId="2DB0BCF3" w14:textId="77777777" w:rsidR="002677B5" w:rsidRDefault="00000000">
      <w:pPr>
        <w:spacing w:after="120"/>
        <w:jc w:val="both"/>
      </w:pPr>
      <w:r>
        <w:rPr>
          <w:b/>
          <w:bCs/>
        </w:rPr>
        <w:t xml:space="preserve">Qué se hizo: </w:t>
      </w:r>
      <w:r>
        <w:t xml:space="preserve">Se definieron los roles USER, ADMIN y KITCHEN y una matriz de acceso documentada en SecurityConfig: catálogo público, órdenes y favoritos para USER, ingredientes y /admin para ADMIN, cocina para KITCHEN, /actuator/health público sin detalles y el resto de Actuator y /data-api sólo para ADMIN. Toda ruta no listada se niega. Se activó </w:t>
      </w:r>
      <w:r>
        <w:lastRenderedPageBreak/>
        <w:t>@EnableGlobalMethodSecurity, se configuró CORS con orígenes explícitos, CSRF se revisó según el mecanismo (HTTP Basic en la API, cookie SameSite=Strict en la UI) y la propiedad de las órdenes se valida en los servicios.</w:t>
      </w:r>
    </w:p>
    <w:p w14:paraId="704D6FF8" w14:textId="77777777" w:rsidR="002677B5" w:rsidRDefault="00000000">
      <w:pPr>
        <w:spacing w:after="120"/>
        <w:jc w:val="both"/>
      </w:pPr>
      <w:r>
        <w:rPr>
          <w:b/>
          <w:bCs/>
        </w:rPr>
        <w:t xml:space="preserve">Archivos principales: </w:t>
      </w:r>
      <w:r>
        <w:t>SecurityConfig, ProblemSecurityHandler, SameSiteCookieConfig, OrderManagementService.</w:t>
      </w:r>
    </w:p>
    <w:p w14:paraId="65CD780D" w14:textId="77777777" w:rsidR="002677B5" w:rsidRDefault="00000000">
      <w:pPr>
        <w:spacing w:after="120"/>
        <w:jc w:val="both"/>
      </w:pPr>
      <w:r>
        <w:rPr>
          <w:b/>
          <w:bCs/>
        </w:rPr>
        <w:t xml:space="preserve">Pruebas: </w:t>
      </w:r>
      <w:r>
        <w:t>SecurityMatrixIT (401/403/200 por rol, ruta no listada, Actuator, Data REST y CORS), OrderFlowIT (usuario A contra orden de B).</w:t>
      </w:r>
    </w:p>
    <w:p w14:paraId="16836769" w14:textId="77777777" w:rsidR="002677B5" w:rsidRDefault="00000000">
      <w:pPr>
        <w:spacing w:before="240" w:after="120"/>
      </w:pPr>
      <w:r>
        <w:rPr>
          <w:b/>
          <w:bCs/>
          <w:sz w:val="28"/>
          <w:szCs w:val="28"/>
        </w:rPr>
        <w:t>TC-12 — Tokenizar pago y eliminar PAN/CVV del dominio</w:t>
      </w:r>
    </w:p>
    <w:p w14:paraId="4A22F512" w14:textId="77777777" w:rsidR="002677B5" w:rsidRDefault="00000000">
      <w:pPr>
        <w:spacing w:after="120"/>
        <w:jc w:val="both"/>
      </w:pPr>
      <w:r>
        <w:rPr>
          <w:b/>
          <w:bCs/>
        </w:rPr>
        <w:t xml:space="preserve">Qué se hizo: </w:t>
      </w:r>
      <w:r>
        <w:t>Se eliminaron ccNumber, ccExpiration y ccCVV de la orden y de los eventos. PaymentMethod guarda sólo el token, la marca, los últimos 4 dígitos y la expiración. Se creó el puerto PaymentGateway con un adaptador fake que tokeniza datos sintéticos sin guardar el CVV. Las respuestas muestran sólo marca y últimos 4 dígitos, y el evento de cocina no contiene información de pago. Se agregó una migración que elimina los campos heredados al arrancar y un script equivalente para Mongo.</w:t>
      </w:r>
    </w:p>
    <w:p w14:paraId="3A2089C8" w14:textId="77777777" w:rsidR="002677B5" w:rsidRDefault="00000000">
      <w:pPr>
        <w:spacing w:after="120"/>
        <w:jc w:val="both"/>
      </w:pPr>
      <w:r>
        <w:rPr>
          <w:b/>
          <w:bCs/>
        </w:rPr>
        <w:t xml:space="preserve">Archivos principales: </w:t>
      </w:r>
      <w:r>
        <w:t>PaymentMethod, PaymentGateway, FakePaymentGateway, PaymentMethodController, LegacyPaymentDataMigration, scripts/mongo/tc12-remove-card-data.js.</w:t>
      </w:r>
    </w:p>
    <w:p w14:paraId="0D529A1F" w14:textId="77777777" w:rsidR="002677B5" w:rsidRDefault="00000000">
      <w:pPr>
        <w:spacing w:after="120"/>
        <w:jc w:val="both"/>
      </w:pPr>
      <w:r>
        <w:rPr>
          <w:b/>
          <w:bCs/>
        </w:rPr>
        <w:t xml:space="preserve">Pruebas: </w:t>
      </w:r>
      <w:r>
        <w:t>PaymentTokenizationTest, OutboxIT (migración de campos heredados).</w:t>
      </w:r>
    </w:p>
    <w:p w14:paraId="34EF5048" w14:textId="77777777" w:rsidR="002677B5" w:rsidRDefault="00000000">
      <w:pPr>
        <w:spacing w:before="240" w:after="120"/>
      </w:pPr>
      <w:r>
        <w:rPr>
          <w:b/>
          <w:bCs/>
          <w:sz w:val="28"/>
          <w:szCs w:val="28"/>
        </w:rPr>
        <w:t>Laboratorio 3 — Motor de negocio</w:t>
      </w:r>
    </w:p>
    <w:p w14:paraId="5BE7BCC3" w14:textId="77777777" w:rsidR="002677B5" w:rsidRDefault="00000000">
      <w:pPr>
        <w:spacing w:before="240" w:after="120"/>
      </w:pPr>
      <w:r>
        <w:rPr>
          <w:b/>
          <w:bCs/>
          <w:sz w:val="28"/>
          <w:szCs w:val="28"/>
        </w:rPr>
        <w:t>TC-13 — Catálogo con precio, disponibilidad y stock</w:t>
      </w:r>
    </w:p>
    <w:p w14:paraId="6441602D" w14:textId="77777777" w:rsidR="002677B5" w:rsidRDefault="00000000">
      <w:pPr>
        <w:spacing w:after="120"/>
        <w:jc w:val="both"/>
      </w:pPr>
      <w:r>
        <w:rPr>
          <w:b/>
          <w:bCs/>
        </w:rPr>
        <w:t xml:space="preserve">Qué se hizo: </w:t>
      </w:r>
      <w:r>
        <w:t>Ingredient ahora tiene unitPrice (BigDecimal), available, stockOnHand, reorderLevel y @Version. ADMIN ajusta precio y disponibilidad con PATCH /admin/ingredients/{id}/catalog y el stock con POST /admin/ingredients/{id}/stock-adjustments, este último como operación atómica que rechaza con 422 un stock negativo. No se permite un ingrediente disponible sin stock. Los conflictos de versión responden 409, el catálogo público no muestra datos operativos y los datos semilla son coherentes.</w:t>
      </w:r>
    </w:p>
    <w:p w14:paraId="3B13884C" w14:textId="77777777" w:rsidR="002677B5" w:rsidRDefault="00000000">
      <w:pPr>
        <w:spacing w:after="120"/>
        <w:jc w:val="both"/>
      </w:pPr>
      <w:r>
        <w:rPr>
          <w:b/>
          <w:bCs/>
        </w:rPr>
        <w:t xml:space="preserve">Archivos principales: </w:t>
      </w:r>
      <w:r>
        <w:t>Ingredient, AdminIngredientController, InventoryService, IngredientMapper, DevelopmentConfig.</w:t>
      </w:r>
    </w:p>
    <w:p w14:paraId="77609F4D" w14:textId="77777777" w:rsidR="002677B5" w:rsidRDefault="00000000">
      <w:pPr>
        <w:spacing w:after="120"/>
        <w:jc w:val="both"/>
      </w:pPr>
      <w:r>
        <w:rPr>
          <w:b/>
          <w:bCs/>
        </w:rPr>
        <w:t xml:space="preserve">Pruebas: </w:t>
      </w:r>
      <w:r>
        <w:t>AdminIngredientControllerTest, IngredientApiIT, SecurityMatrixIT (sólo ADMIN).</w:t>
      </w:r>
    </w:p>
    <w:p w14:paraId="50CC490E" w14:textId="77777777" w:rsidR="002677B5" w:rsidRDefault="00000000">
      <w:pPr>
        <w:spacing w:before="240" w:after="120"/>
      </w:pPr>
      <w:r>
        <w:rPr>
          <w:b/>
          <w:bCs/>
          <w:sz w:val="28"/>
          <w:szCs w:val="28"/>
        </w:rPr>
        <w:t>TC-14 — Calcular precios y cantidades del lado servidor</w:t>
      </w:r>
    </w:p>
    <w:p w14:paraId="481B7022" w14:textId="77777777" w:rsidR="002677B5" w:rsidRDefault="00000000">
      <w:pPr>
        <w:spacing w:after="120"/>
        <w:jc w:val="both"/>
      </w:pPr>
      <w:r>
        <w:rPr>
          <w:b/>
          <w:bCs/>
        </w:rPr>
        <w:t xml:space="preserve">Qué se hizo: </w:t>
      </w:r>
      <w:r>
        <w:t>La orden se compone de líneas con taco, cantidad, precio unitario al momento de la compra y subtotal. El precio del taco es la suma de sus ingredientes, con BigDecimal, 2 decimales, RoundingMode.HALF_UP y moneda configurada. La cantidad va de 1 al máximo configurable, y cualquier total enviado por el cliente se ignora. El precio usado queda guardado en la línea, de modo que los cambios de catálogo no alteran órdenes históricas. La UI envía cantidades e IDs de ingredientes.</w:t>
      </w:r>
    </w:p>
    <w:p w14:paraId="5FA99E38" w14:textId="77777777" w:rsidR="002677B5" w:rsidRDefault="00000000">
      <w:pPr>
        <w:spacing w:after="120"/>
        <w:jc w:val="both"/>
      </w:pPr>
      <w:r>
        <w:rPr>
          <w:b/>
          <w:bCs/>
        </w:rPr>
        <w:t xml:space="preserve">Archivos principales: </w:t>
      </w:r>
      <w:r>
        <w:t>PricingService, PricingProperties, OrderItem, OrderDraftFactory, UI (cart.component).</w:t>
      </w:r>
    </w:p>
    <w:p w14:paraId="0927AA55" w14:textId="77777777" w:rsidR="002677B5" w:rsidRDefault="00000000">
      <w:pPr>
        <w:spacing w:after="120"/>
        <w:jc w:val="both"/>
      </w:pPr>
      <w:r>
        <w:rPr>
          <w:b/>
          <w:bCs/>
        </w:rPr>
        <w:lastRenderedPageBreak/>
        <w:t xml:space="preserve">Pruebas: </w:t>
      </w:r>
      <w:r>
        <w:t>PricingServiceTest, OrderServiceTest, OrderFlowIT (total falso ignorado), OrderContractSerializationTest.</w:t>
      </w:r>
    </w:p>
    <w:p w14:paraId="51BE2624" w14:textId="77777777" w:rsidR="002677B5" w:rsidRDefault="00000000">
      <w:pPr>
        <w:spacing w:before="240" w:after="120"/>
      </w:pPr>
      <w:r>
        <w:rPr>
          <w:b/>
          <w:bCs/>
          <w:sz w:val="28"/>
          <w:szCs w:val="28"/>
        </w:rPr>
        <w:t>TC-15 — Motor de cupones con reglas y fecha de expiración</w:t>
      </w:r>
    </w:p>
    <w:p w14:paraId="06CA13D0" w14:textId="77777777" w:rsidR="002677B5" w:rsidRDefault="00000000">
      <w:pPr>
        <w:spacing w:after="120"/>
        <w:jc w:val="both"/>
      </w:pPr>
      <w:r>
        <w:rPr>
          <w:b/>
          <w:bCs/>
        </w:rPr>
        <w:t xml:space="preserve">Qué se hizo: </w:t>
      </w:r>
      <w:r>
        <w:t>Se reubicó la idea de DiscountCodeProps al API. Los cupones PERCENTAGE y FIXED tienen vigencia, mínimo de compra y descuento máximo, y se configuran en YAML. Las fechas se evalúan con un Clock inyectado. Los códigos son case-insensitive, se aplica máximo un cupón por orden y el total nunca queda negativo. POST /api/v1/coupons/validate valida sin crear la orden y no permite enumerar cupones: desconocido, expirado y no iniciado responden igual.</w:t>
      </w:r>
    </w:p>
    <w:p w14:paraId="1166D926" w14:textId="77777777" w:rsidR="002677B5" w:rsidRDefault="00000000">
      <w:pPr>
        <w:spacing w:after="120"/>
        <w:jc w:val="both"/>
      </w:pPr>
      <w:r>
        <w:rPr>
          <w:b/>
          <w:bCs/>
        </w:rPr>
        <w:t xml:space="preserve">Archivos principales: </w:t>
      </w:r>
      <w:r>
        <w:t>DiscountService, DiscountProperties, ClockConfig, DiscountController.</w:t>
      </w:r>
    </w:p>
    <w:p w14:paraId="31A53E54" w14:textId="77777777" w:rsidR="002677B5" w:rsidRDefault="00000000">
      <w:pPr>
        <w:spacing w:after="120"/>
        <w:jc w:val="both"/>
      </w:pPr>
      <w:r>
        <w:rPr>
          <w:b/>
          <w:bCs/>
        </w:rPr>
        <w:t xml:space="preserve">Pruebas: </w:t>
      </w:r>
      <w:r>
        <w:t>DiscountServiceTest (parametrizada por tipo y fechas, tope de descuento, total cero, frontera de día con Clock y no enumeración).</w:t>
      </w:r>
    </w:p>
    <w:p w14:paraId="2B54E6D9" w14:textId="77777777" w:rsidR="002677B5" w:rsidRDefault="00000000">
      <w:pPr>
        <w:spacing w:before="240" w:after="120"/>
      </w:pPr>
      <w:r>
        <w:rPr>
          <w:b/>
          <w:bCs/>
          <w:sz w:val="28"/>
          <w:szCs w:val="28"/>
        </w:rPr>
        <w:t>TC-16 — Reservar y liberar inventario sin vender aire</w:t>
      </w:r>
    </w:p>
    <w:p w14:paraId="7328CD80" w14:textId="77777777" w:rsidR="002677B5" w:rsidRDefault="00000000">
      <w:pPr>
        <w:spacing w:after="120"/>
        <w:jc w:val="both"/>
      </w:pPr>
      <w:r>
        <w:rPr>
          <w:b/>
          <w:bCs/>
        </w:rPr>
        <w:t xml:space="preserve">Qué se hizo: </w:t>
      </w:r>
      <w:r>
        <w:t>Cada descuento de stock es una actualización atómica condicionada a stockOnHand &gt;= cantidad, procesando los ingredientes en orden estable. Si falta stock a mitad de la reserva, se devuelve lo ya descontado (compensación) y se responde 409 INSUFFICIENT_STOCK indicando el ingrediente. El documento StockReservation, vinculado a la orden, evita descontar dos veces en un reintento y liberar dos veces al cancelar.</w:t>
      </w:r>
    </w:p>
    <w:p w14:paraId="7F6089F4" w14:textId="77777777" w:rsidR="002677B5" w:rsidRDefault="00000000">
      <w:pPr>
        <w:spacing w:after="120"/>
        <w:jc w:val="both"/>
      </w:pPr>
      <w:r>
        <w:rPr>
          <w:b/>
          <w:bCs/>
        </w:rPr>
        <w:t xml:space="preserve">Archivos principales: </w:t>
      </w:r>
      <w:r>
        <w:t>InventoryService, StockReservation, OrderService, OrderManagementService.</w:t>
      </w:r>
    </w:p>
    <w:p w14:paraId="35994968" w14:textId="77777777" w:rsidR="002677B5" w:rsidRDefault="00000000">
      <w:pPr>
        <w:spacing w:after="120"/>
        <w:jc w:val="both"/>
      </w:pPr>
      <w:r>
        <w:rPr>
          <w:b/>
          <w:bCs/>
        </w:rPr>
        <w:t xml:space="preserve">Pruebas: </w:t>
      </w:r>
      <w:r>
        <w:t>InventoryIT (dos compradores concurrentes con stock 1, compensación parcial, reintento, doble liberación, cancelación por API).</w:t>
      </w:r>
    </w:p>
    <w:p w14:paraId="54A1E6AF" w14:textId="77777777" w:rsidR="002677B5" w:rsidRDefault="00000000">
      <w:pPr>
        <w:spacing w:before="240" w:after="120"/>
      </w:pPr>
      <w:r>
        <w:rPr>
          <w:b/>
          <w:bCs/>
          <w:sz w:val="28"/>
          <w:szCs w:val="28"/>
        </w:rPr>
        <w:t>TC-17 — Etiquetas dietarias, alérgenos y nivel de picante</w:t>
      </w:r>
    </w:p>
    <w:p w14:paraId="621BA17D" w14:textId="77777777" w:rsidR="002677B5" w:rsidRDefault="00000000">
      <w:pPr>
        <w:spacing w:after="120"/>
        <w:jc w:val="both"/>
      </w:pPr>
      <w:r>
        <w:rPr>
          <w:b/>
          <w:bCs/>
        </w:rPr>
        <w:t xml:space="preserve">Qué se hizo: </w:t>
      </w:r>
      <w:r>
        <w:t>Los ingredientes tienen dietaryTags, allergens y spiceLevel como enums. La clasificación del taco se deriva en el servidor: una etiqueta sólo aplica si todos los ingredientes la tienen, los alérgenos son la unión exacta y el picante es el máximo. El cliente no puede enviar etiquetas. Se expone en el catálogo, en la cotización y en GET /api/v1/tacos/{id}/classification, con un disclaimer académico. Los filtros de TC-19 usan esta clasificación.</w:t>
      </w:r>
    </w:p>
    <w:p w14:paraId="590F110D" w14:textId="77777777" w:rsidR="002677B5" w:rsidRDefault="00000000">
      <w:pPr>
        <w:spacing w:after="120"/>
        <w:jc w:val="both"/>
      </w:pPr>
      <w:r>
        <w:rPr>
          <w:b/>
          <w:bCs/>
        </w:rPr>
        <w:t xml:space="preserve">Archivos principales: </w:t>
      </w:r>
      <w:r>
        <w:t>Ingredient, Taco, ClassificationService, TacoController.</w:t>
      </w:r>
    </w:p>
    <w:p w14:paraId="320DF4FE" w14:textId="77777777" w:rsidR="002677B5" w:rsidRDefault="00000000">
      <w:pPr>
        <w:spacing w:after="120"/>
        <w:jc w:val="both"/>
      </w:pPr>
      <w:r>
        <w:rPr>
          <w:b/>
          <w:bCs/>
        </w:rPr>
        <w:t xml:space="preserve">Pruebas: </w:t>
      </w:r>
      <w:r>
        <w:t>ClassificationServiceTest (composición de etiquetas, alérgenos múltiples, política de picante, mass assignment), CatalogFeaturesIT.</w:t>
      </w:r>
    </w:p>
    <w:p w14:paraId="5C7C82DF" w14:textId="77777777" w:rsidR="002677B5" w:rsidRDefault="00000000">
      <w:pPr>
        <w:spacing w:before="240" w:after="120"/>
      </w:pPr>
      <w:r>
        <w:rPr>
          <w:b/>
          <w:bCs/>
          <w:sz w:val="28"/>
          <w:szCs w:val="28"/>
        </w:rPr>
        <w:t>TC-18 — Taco Physics: reglas componibles de diseño</w:t>
      </w:r>
    </w:p>
    <w:p w14:paraId="2FB5939B" w14:textId="77777777" w:rsidR="002677B5" w:rsidRDefault="00000000">
      <w:pPr>
        <w:spacing w:after="120"/>
        <w:jc w:val="both"/>
      </w:pPr>
      <w:r>
        <w:rPr>
          <w:b/>
          <w:bCs/>
        </w:rPr>
        <w:t xml:space="preserve">Qué se hizo: </w:t>
      </w:r>
      <w:r>
        <w:t>Cada regla implementa TacoRule y devuelve violaciones con código y mensaje: una sola base (tortilla o bowl), de 2 a 12 ingredientes, sin duplicados, sólo ingredientes disponibles, y dos reglas configurables (picante alto exige queso; un nombre con "vegan" no admite ingredientes no veganos). El validador ejecuta la colección inyectada de reglas, las evalúa todas y ordena las violaciones. Las mismas reglas se aplican al crear, validar y cotizar, antes de reservar inventario. Existe POST /api/v1/tacos/validate.</w:t>
      </w:r>
    </w:p>
    <w:p w14:paraId="63EC7F0B" w14:textId="77777777" w:rsidR="002677B5" w:rsidRDefault="00000000">
      <w:pPr>
        <w:spacing w:after="120"/>
        <w:jc w:val="both"/>
      </w:pPr>
      <w:r>
        <w:rPr>
          <w:b/>
          <w:bCs/>
        </w:rPr>
        <w:lastRenderedPageBreak/>
        <w:t xml:space="preserve">Archivos principales: </w:t>
      </w:r>
      <w:r>
        <w:t>Paquete tacos.validation (TacoRule, reglas, TacoValidatorService, TacoDesignService, TacoValidationController).</w:t>
      </w:r>
    </w:p>
    <w:p w14:paraId="02D2ABC1" w14:textId="77777777" w:rsidR="002677B5" w:rsidRDefault="00000000">
      <w:pPr>
        <w:spacing w:after="120"/>
        <w:jc w:val="both"/>
      </w:pPr>
      <w:r>
        <w:rPr>
          <w:b/>
          <w:bCs/>
        </w:rPr>
        <w:t xml:space="preserve">Pruebas: </w:t>
      </w:r>
      <w:r>
        <w:t>TacoRulesTest (por regla, múltiples fallos, regla fake de extensibilidad), OrderServiceTest (validación antes de la reserva).</w:t>
      </w:r>
    </w:p>
    <w:p w14:paraId="6713CE06" w14:textId="77777777" w:rsidR="002677B5" w:rsidRDefault="00000000">
      <w:pPr>
        <w:spacing w:before="240" w:after="120"/>
      </w:pPr>
      <w:r>
        <w:rPr>
          <w:b/>
          <w:bCs/>
          <w:sz w:val="28"/>
          <w:szCs w:val="28"/>
        </w:rPr>
        <w:t>Laboratorio 4 — Funciones para el cliente</w:t>
      </w:r>
    </w:p>
    <w:p w14:paraId="7DD39DE3" w14:textId="77777777" w:rsidR="002677B5" w:rsidRDefault="00000000">
      <w:pPr>
        <w:spacing w:before="240" w:after="120"/>
      </w:pPr>
      <w:r>
        <w:rPr>
          <w:b/>
          <w:bCs/>
          <w:sz w:val="28"/>
          <w:szCs w:val="28"/>
        </w:rPr>
        <w:t>TC-19 — Buscar, filtrar, ordenar y paginar tacos</w:t>
      </w:r>
    </w:p>
    <w:p w14:paraId="3A5CF8EA" w14:textId="77777777" w:rsidR="002677B5" w:rsidRDefault="00000000">
      <w:pPr>
        <w:spacing w:after="120"/>
        <w:jc w:val="both"/>
      </w:pPr>
      <w:r>
        <w:rPr>
          <w:b/>
          <w:bCs/>
        </w:rPr>
        <w:t xml:space="preserve">Qué se hizo: </w:t>
      </w:r>
      <w:r>
        <w:t>GET /api/v1/tacos admite filtros opcionales por texto, ingrediente, dieta, alérgeno excluido y picante, que se combinan como intersección en una consulta de Mongo (sin filtrar en memoria). El texto se escapa para evitar regex costosas; page y size se validan con un máximo configurable; el sort usa una lista blanca con desempate por ID. La respuesta incluye metadatos de paginación. Se agregaron índices y la UI usa la ruta correcta.</w:t>
      </w:r>
    </w:p>
    <w:p w14:paraId="1BC5EE9E" w14:textId="77777777" w:rsidR="002677B5" w:rsidRDefault="00000000">
      <w:pPr>
        <w:spacing w:after="120"/>
        <w:jc w:val="both"/>
      </w:pPr>
      <w:r>
        <w:rPr>
          <w:b/>
          <w:bCs/>
        </w:rPr>
        <w:t xml:space="preserve">Archivos principales: </w:t>
      </w:r>
      <w:r>
        <w:t>TacoSearchRepositoryImpl, TacoSearchCriteria, TacoController, TacoSearchProperties, Taco (índices), UI (RecentTacosService).</w:t>
      </w:r>
    </w:p>
    <w:p w14:paraId="135FF36D" w14:textId="77777777" w:rsidR="002677B5" w:rsidRDefault="00000000">
      <w:pPr>
        <w:spacing w:after="120"/>
        <w:jc w:val="both"/>
      </w:pPr>
      <w:r>
        <w:rPr>
          <w:b/>
          <w:bCs/>
        </w:rPr>
        <w:t xml:space="preserve">Pruebas: </w:t>
      </w:r>
      <w:r>
        <w:t>TacoSearchTest, CatalogFeaturesIT (intersecciones y estabilidad entre páginas con datos reales).</w:t>
      </w:r>
    </w:p>
    <w:p w14:paraId="630A4FC6" w14:textId="77777777" w:rsidR="002677B5" w:rsidRDefault="00000000">
      <w:pPr>
        <w:spacing w:before="240" w:after="120"/>
      </w:pPr>
      <w:r>
        <w:rPr>
          <w:b/>
          <w:bCs/>
          <w:sz w:val="28"/>
          <w:szCs w:val="28"/>
        </w:rPr>
        <w:t>TC-20 — Taco del día determinista y comprobable</w:t>
      </w:r>
    </w:p>
    <w:p w14:paraId="1DA33B18" w14:textId="77777777" w:rsidR="002677B5" w:rsidRDefault="00000000">
      <w:pPr>
        <w:spacing w:after="120"/>
        <w:jc w:val="both"/>
      </w:pPr>
      <w:r>
        <w:rPr>
          <w:b/>
          <w:bCs/>
        </w:rPr>
        <w:t xml:space="preserve">Qué se hizo: </w:t>
      </w:r>
      <w:r>
        <w:t>GET /api/v1/tacos/today elige entre los tacos disponibles y válidos, ordenados por ID, usando la fecha del Clock inyectado en la zona configurada (día epoch módulo cantidad de candidatos). La misma fecha y el mismo catálogo dan siempre el mismo taco; un taco no disponible no se recomienda; sin candidatos responde 404. Incluye una breve explicación y no persiste nada.</w:t>
      </w:r>
    </w:p>
    <w:p w14:paraId="1A1ECB3B" w14:textId="77777777" w:rsidR="002677B5" w:rsidRDefault="00000000">
      <w:pPr>
        <w:spacing w:after="120"/>
        <w:jc w:val="both"/>
      </w:pPr>
      <w:r>
        <w:rPr>
          <w:b/>
          <w:bCs/>
        </w:rPr>
        <w:t xml:space="preserve">Archivos principales: </w:t>
      </w:r>
      <w:r>
        <w:t>TacoOfTheDayService, TacoController, ClockConfig.</w:t>
      </w:r>
    </w:p>
    <w:p w14:paraId="2A676329" w14:textId="77777777" w:rsidR="002677B5" w:rsidRDefault="00000000">
      <w:pPr>
        <w:spacing w:after="120"/>
        <w:jc w:val="both"/>
      </w:pPr>
      <w:r>
        <w:rPr>
          <w:b/>
          <w:bCs/>
        </w:rPr>
        <w:t xml:space="preserve">Pruebas: </w:t>
      </w:r>
      <w:r>
        <w:t>TacoOfTheDayServiceTest (dos fechas con Clock fijo, orden estable, sin candidatos, invalidación por disponibilidad), CatalogFeaturesIT.</w:t>
      </w:r>
    </w:p>
    <w:p w14:paraId="5B53F5BB" w14:textId="77777777" w:rsidR="002677B5" w:rsidRDefault="00000000">
      <w:pPr>
        <w:spacing w:before="240" w:after="120"/>
      </w:pPr>
      <w:r>
        <w:rPr>
          <w:b/>
          <w:bCs/>
          <w:sz w:val="28"/>
          <w:szCs w:val="28"/>
        </w:rPr>
        <w:t>TC-21 — Favoritos por usuario sin confiar en userId del cliente</w:t>
      </w:r>
    </w:p>
    <w:p w14:paraId="3F06FEF8" w14:textId="77777777" w:rsidR="002677B5" w:rsidRDefault="00000000">
      <w:pPr>
        <w:spacing w:after="120"/>
        <w:jc w:val="both"/>
      </w:pPr>
      <w:r>
        <w:rPr>
          <w:b/>
          <w:bCs/>
        </w:rPr>
        <w:t xml:space="preserve">Qué se hizo: </w:t>
      </w:r>
      <w:r>
        <w:t>PUT y DELETE /api/v1/users/me/favorites/{tacoId} y GET paginado. La identidad se toma de la autenticación, nunca del cuerpo o la ruta. Un índice único userId+tacoId evita duplicados concurrentes y la DuplicateKeyException se trata como éxito idempotente; el DELETE también es idempotente. Un taco inexistente responde 404 y los favoritos huérfanos se eliminan al listar. La UI tiene la pantalla "My favorites".</w:t>
      </w:r>
    </w:p>
    <w:p w14:paraId="0A70497D" w14:textId="77777777" w:rsidR="002677B5" w:rsidRDefault="00000000">
      <w:pPr>
        <w:spacing w:after="120"/>
        <w:jc w:val="both"/>
      </w:pPr>
      <w:r>
        <w:rPr>
          <w:b/>
          <w:bCs/>
        </w:rPr>
        <w:t xml:space="preserve">Archivos principales: </w:t>
      </w:r>
      <w:r>
        <w:t>Favorite, FavoriteService, FavoriteController, UI (favorites.component).</w:t>
      </w:r>
    </w:p>
    <w:p w14:paraId="10BFE846" w14:textId="77777777" w:rsidR="002677B5" w:rsidRDefault="00000000">
      <w:pPr>
        <w:spacing w:after="120"/>
        <w:jc w:val="both"/>
      </w:pPr>
      <w:r>
        <w:rPr>
          <w:b/>
          <w:bCs/>
        </w:rPr>
        <w:t xml:space="preserve">Pruebas: </w:t>
      </w:r>
      <w:r>
        <w:t>FavoriteServiceTest, CatalogFeaturesIT (PUT concurrentes, aislamiento entre usuarios, idempotencia).</w:t>
      </w:r>
    </w:p>
    <w:p w14:paraId="2D3E912F" w14:textId="77777777" w:rsidR="002677B5" w:rsidRDefault="00000000">
      <w:pPr>
        <w:spacing w:before="240" w:after="120"/>
      </w:pPr>
      <w:r>
        <w:rPr>
          <w:b/>
          <w:bCs/>
          <w:sz w:val="28"/>
          <w:szCs w:val="28"/>
        </w:rPr>
        <w:t>TC-22 — Calificaciones y ranking de tacos</w:t>
      </w:r>
    </w:p>
    <w:p w14:paraId="5454840D" w14:textId="77777777" w:rsidR="002677B5" w:rsidRDefault="00000000">
      <w:pPr>
        <w:spacing w:after="120"/>
        <w:jc w:val="both"/>
      </w:pPr>
      <w:r>
        <w:rPr>
          <w:b/>
          <w:bCs/>
        </w:rPr>
        <w:t xml:space="preserve">Qué se hizo: </w:t>
      </w:r>
      <w:r>
        <w:t xml:space="preserve">PUT /api/v1/tacos/{id}/rating registra o actualiza el voto del usuario autenticado (1 a 5) con un upsert sobre un índice único userId+tacoId. GET /api/v1/tacos/top calcula el promedio, la cantidad y la distribución con una agregación de Mongo, exige un mínimo de votos configurable </w:t>
      </w:r>
      <w:r>
        <w:lastRenderedPageBreak/>
        <w:t>y desempata por promedio, votos e ID; el promedio se muestra con 2 decimales. No se puede calificar un taco inexistente ni votar de forma anónima.</w:t>
      </w:r>
    </w:p>
    <w:p w14:paraId="495AC79B" w14:textId="77777777" w:rsidR="002677B5" w:rsidRDefault="00000000">
      <w:pPr>
        <w:spacing w:after="120"/>
        <w:jc w:val="both"/>
      </w:pPr>
      <w:r>
        <w:rPr>
          <w:b/>
          <w:bCs/>
        </w:rPr>
        <w:t xml:space="preserve">Archivos principales: </w:t>
      </w:r>
      <w:r>
        <w:t>TacoRating, RatingService, TacoRatingController, UI (recents.component).</w:t>
      </w:r>
    </w:p>
    <w:p w14:paraId="3AA859D4" w14:textId="77777777" w:rsidR="002677B5" w:rsidRDefault="00000000">
      <w:pPr>
        <w:spacing w:after="120"/>
        <w:jc w:val="both"/>
      </w:pPr>
      <w:r>
        <w:rPr>
          <w:b/>
          <w:bCs/>
        </w:rPr>
        <w:t xml:space="preserve">Pruebas: </w:t>
      </w:r>
      <w:r>
        <w:t>RatingServiceTest, CatalogFeaturesIT (voto repetido, ranking, mínimo de votos, desempate, score inválido).</w:t>
      </w:r>
    </w:p>
    <w:p w14:paraId="678AEFA8" w14:textId="77777777" w:rsidR="002677B5" w:rsidRDefault="00000000">
      <w:pPr>
        <w:spacing w:before="240" w:after="120"/>
      </w:pPr>
      <w:r>
        <w:rPr>
          <w:b/>
          <w:bCs/>
          <w:sz w:val="28"/>
          <w:szCs w:val="28"/>
        </w:rPr>
        <w:t>TC-23 — Historial paginado y privado de órdenes</w:t>
      </w:r>
    </w:p>
    <w:p w14:paraId="5818F179" w14:textId="77777777" w:rsidR="002677B5" w:rsidRDefault="00000000">
      <w:pPr>
        <w:spacing w:after="120"/>
        <w:jc w:val="both"/>
      </w:pPr>
      <w:r>
        <w:rPr>
          <w:b/>
          <w:bCs/>
        </w:rPr>
        <w:t xml:space="preserve">Qué se hizo: </w:t>
      </w:r>
      <w:r>
        <w:t>GET /api/v1/users/me/orders devuelve un resumen paginado ordenado por fecha descendente e ID; GET /api/v1/users/me/orders/{id} devuelve un detalle seguro, y una orden ajena responde 404. ADMIN consulta con filtros en /api/v1/admin/orders. Se corrigió que la creación de órdenes no guardaba el dueño. La UI tiene la pantalla "My orders".</w:t>
      </w:r>
    </w:p>
    <w:p w14:paraId="4FF488F2" w14:textId="77777777" w:rsidR="002677B5" w:rsidRDefault="00000000">
      <w:pPr>
        <w:spacing w:after="120"/>
        <w:jc w:val="both"/>
      </w:pPr>
      <w:r>
        <w:rPr>
          <w:b/>
          <w:bCs/>
        </w:rPr>
        <w:t xml:space="preserve">Archivos principales: </w:t>
      </w:r>
      <w:r>
        <w:t>OrderManagementService, UserOrdersController, AdminOrdersController, OrderSummaryResponse, UI (orders-history.component).</w:t>
      </w:r>
    </w:p>
    <w:p w14:paraId="73368B85" w14:textId="77777777" w:rsidR="002677B5" w:rsidRDefault="00000000">
      <w:pPr>
        <w:spacing w:after="120"/>
        <w:jc w:val="both"/>
      </w:pPr>
      <w:r>
        <w:rPr>
          <w:b/>
          <w:bCs/>
        </w:rPr>
        <w:t xml:space="preserve">Pruebas: </w:t>
      </w:r>
      <w:r>
        <w:t>OrderManagementServiceTest, OrderFlowIT (aislamiento A/B, orden, página fuera de rango, JSON seguro), SecurityMatrixIT.</w:t>
      </w:r>
    </w:p>
    <w:p w14:paraId="0E9364D5" w14:textId="77777777" w:rsidR="002677B5" w:rsidRDefault="00000000">
      <w:pPr>
        <w:spacing w:before="240" w:after="120"/>
      </w:pPr>
      <w:r>
        <w:rPr>
          <w:b/>
          <w:bCs/>
          <w:sz w:val="28"/>
          <w:szCs w:val="28"/>
        </w:rPr>
        <w:t>TC-24 — Reordenar una compra anterior con reglas actuales</w:t>
      </w:r>
    </w:p>
    <w:p w14:paraId="478FE811" w14:textId="77777777" w:rsidR="002677B5" w:rsidRDefault="00000000">
      <w:pPr>
        <w:spacing w:after="120"/>
        <w:jc w:val="both"/>
      </w:pPr>
      <w:r>
        <w:rPr>
          <w:b/>
          <w:bCs/>
        </w:rPr>
        <w:t xml:space="preserve">Qué se hizo: </w:t>
      </w:r>
      <w:r>
        <w:t>POST /api/v1/orders/{id}/reorder arma un comando nuevo a partir de una orden propia y lo ejecuta por el mismo caso de uso que una orden nueva, con reglas, precios, cupón e inventario actuales. Exige elegir el método de pago. Si el precio cambió y no se confirmó, responde 409 con la cotización y las diferencias; al confirmarlo crea una orden nueva (201) con ID, fecha y estado nuevos. La orden original no cambia, una orden ajena responde 404 y la operación admite Idempotency-Key.</w:t>
      </w:r>
    </w:p>
    <w:p w14:paraId="76C69FDA" w14:textId="77777777" w:rsidR="002677B5" w:rsidRDefault="00000000">
      <w:pPr>
        <w:spacing w:after="120"/>
        <w:jc w:val="both"/>
      </w:pPr>
      <w:r>
        <w:rPr>
          <w:b/>
          <w:bCs/>
        </w:rPr>
        <w:t xml:space="preserve">Archivos principales: </w:t>
      </w:r>
      <w:r>
        <w:t>OrderService.reorder, ReorderRequest, ReorderResponse, OrderApiController.</w:t>
      </w:r>
    </w:p>
    <w:p w14:paraId="3CEF5991" w14:textId="77777777" w:rsidR="002677B5" w:rsidRDefault="00000000">
      <w:pPr>
        <w:spacing w:after="120"/>
        <w:jc w:val="both"/>
      </w:pPr>
      <w:r>
        <w:rPr>
          <w:b/>
          <w:bCs/>
        </w:rPr>
        <w:t xml:space="preserve">Pruebas: </w:t>
      </w:r>
      <w:r>
        <w:t>OrderServiceTest (nueva identidad, cambio de precio, ingrediente agotado, ownership, reintento), OrderFlowIT.</w:t>
      </w:r>
    </w:p>
    <w:p w14:paraId="454BF4C1" w14:textId="77777777" w:rsidR="002677B5" w:rsidRDefault="00000000">
      <w:pPr>
        <w:spacing w:before="240" w:after="120"/>
      </w:pPr>
      <w:r>
        <w:rPr>
          <w:b/>
          <w:bCs/>
          <w:sz w:val="28"/>
          <w:szCs w:val="28"/>
        </w:rPr>
        <w:t>Laboratorio 5 — Cocina y mensajería confiable</w:t>
      </w:r>
    </w:p>
    <w:p w14:paraId="0DF96B3B" w14:textId="77777777" w:rsidR="002677B5" w:rsidRDefault="00000000">
      <w:pPr>
        <w:spacing w:before="240" w:after="120"/>
      </w:pPr>
      <w:r>
        <w:rPr>
          <w:b/>
          <w:bCs/>
          <w:sz w:val="28"/>
          <w:szCs w:val="28"/>
        </w:rPr>
        <w:t>TC-25 — Flujo de estados de una orden</w:t>
      </w:r>
    </w:p>
    <w:p w14:paraId="3493651D" w14:textId="77777777" w:rsidR="002677B5" w:rsidRDefault="00000000">
      <w:pPr>
        <w:spacing w:after="120"/>
        <w:jc w:val="both"/>
      </w:pPr>
      <w:r>
        <w:rPr>
          <w:b/>
          <w:bCs/>
        </w:rPr>
        <w:t xml:space="preserve">Qué se hizo: </w:t>
      </w:r>
      <w:r>
        <w:t>Se agregaron los estados CREATED, ACCEPTED, PREPARING, READY, OUT_FOR_DELIVERY, DELIVERED y CANCELLED. Un servicio central define las transiciones permitidas y qué rol puede ejecutar cada una, y registra quién, cuándo, origen y razón. El dueño cancela sólo antes de PREPARING; una transición inválida responde 409 y una repetida es idempotente. @Version detecta actualizaciones concurrentes. Existen PATCH /orders/{id}/status (KITCHEN o ADMIN) y POST /orders/{id}/cancel (dueño).</w:t>
      </w:r>
    </w:p>
    <w:p w14:paraId="159AE999" w14:textId="77777777" w:rsidR="002677B5" w:rsidRDefault="00000000">
      <w:pPr>
        <w:spacing w:after="120"/>
        <w:jc w:val="both"/>
      </w:pPr>
      <w:r>
        <w:rPr>
          <w:b/>
          <w:bCs/>
        </w:rPr>
        <w:t xml:space="preserve">Archivos principales: </w:t>
      </w:r>
      <w:r>
        <w:t>OrderStateService, OrderStatus, OrderStatusHistory, OrderManagementService, OrderApiController.</w:t>
      </w:r>
    </w:p>
    <w:p w14:paraId="730040CF" w14:textId="77777777" w:rsidR="002677B5" w:rsidRDefault="00000000">
      <w:pPr>
        <w:spacing w:after="120"/>
        <w:jc w:val="both"/>
      </w:pPr>
      <w:r>
        <w:rPr>
          <w:b/>
          <w:bCs/>
        </w:rPr>
        <w:t xml:space="preserve">Pruebas: </w:t>
      </w:r>
      <w:r>
        <w:t>OrderStateServiceTest (matriz completa parametrizada, roles, historial), OrderFlowIT (flujo y optimistic locking).</w:t>
      </w:r>
    </w:p>
    <w:p w14:paraId="6BC3482C" w14:textId="77777777" w:rsidR="002677B5" w:rsidRDefault="00000000">
      <w:pPr>
        <w:spacing w:before="240" w:after="120"/>
      </w:pPr>
      <w:r>
        <w:rPr>
          <w:b/>
          <w:bCs/>
          <w:sz w:val="28"/>
          <w:szCs w:val="28"/>
        </w:rPr>
        <w:lastRenderedPageBreak/>
        <w:t>TC-26 — Cola de cocina, claim atómico y tiempo estimado</w:t>
      </w:r>
    </w:p>
    <w:p w14:paraId="3DB4AD4E" w14:textId="77777777" w:rsidR="002677B5" w:rsidRDefault="00000000">
      <w:pPr>
        <w:spacing w:after="120"/>
        <w:jc w:val="both"/>
      </w:pPr>
      <w:r>
        <w:rPr>
          <w:b/>
          <w:bCs/>
        </w:rPr>
        <w:t xml:space="preserve">Qué se hizo: </w:t>
      </w:r>
      <w:r>
        <w:t>GET /api/v1/kitchen/queue lista las órdenes CREATED en orden FIFO. POST /api/v1/kitchen/orders/claim reclama la siguiente con findAndModify condicionado al estado, pasándola a ACCEPTED con la estación (configuración del proceso) y el cocinero (identidad autenticada). Una estación no reclama otra mientras tenga una aceptada. El ETA se calcula con una fórmula configurable (cola, cantidad y complejidad). La respuesta no incluye pago ni dirección completa. La aplicación de cocina muestra la cola, el claim y el avance de estado.</w:t>
      </w:r>
    </w:p>
    <w:p w14:paraId="576963C6" w14:textId="77777777" w:rsidR="002677B5" w:rsidRDefault="00000000">
      <w:pPr>
        <w:spacing w:after="120"/>
        <w:jc w:val="both"/>
      </w:pPr>
      <w:r>
        <w:rPr>
          <w:b/>
          <w:bCs/>
        </w:rPr>
        <w:t xml:space="preserve">Archivos principales: </w:t>
      </w:r>
      <w:r>
        <w:t>KitchenService, KitchenProperties, KitchenApiController, KitchenOrderResponse; en tacocloud-kitchen: KitchenController, TacoCloudApiClient y kitchen.html.</w:t>
      </w:r>
    </w:p>
    <w:p w14:paraId="012585FD" w14:textId="77777777" w:rsidR="002677B5" w:rsidRDefault="00000000">
      <w:pPr>
        <w:spacing w:after="120"/>
        <w:jc w:val="both"/>
      </w:pPr>
      <w:r>
        <w:rPr>
          <w:b/>
          <w:bCs/>
        </w:rPr>
        <w:t xml:space="preserve">Pruebas: </w:t>
      </w:r>
      <w:r>
        <w:t>KitchenServiceTest (fórmula de ETA y DTO seguro), KitchenIT (claims concurrentes, FIFO, rol).</w:t>
      </w:r>
    </w:p>
    <w:p w14:paraId="1791F355" w14:textId="77777777" w:rsidR="002677B5" w:rsidRDefault="00000000">
      <w:pPr>
        <w:spacing w:before="240" w:after="120"/>
      </w:pPr>
      <w:r>
        <w:rPr>
          <w:b/>
          <w:bCs/>
          <w:sz w:val="28"/>
          <w:szCs w:val="28"/>
        </w:rPr>
        <w:t>TC-27 — Contrato único de eventos de orden</w:t>
      </w:r>
    </w:p>
    <w:p w14:paraId="5530D51A" w14:textId="77777777" w:rsidR="002677B5" w:rsidRDefault="00000000">
      <w:pPr>
        <w:spacing w:after="120"/>
        <w:jc w:val="both"/>
      </w:pPr>
      <w:r>
        <w:rPr>
          <w:b/>
          <w:bCs/>
        </w:rPr>
        <w:t xml:space="preserve">Qué se hizo: </w:t>
      </w:r>
      <w:r>
        <w:t>Se creó el módulo tacocloud-messaging-contract, sin dependencias de Spring, Mongo ni brokers, con OrderEvent (eventId UUID, eventType, version, occurredAt, correlationId), OrderEventType, OrderEventPayload con datos seguros y el puerto OrderMessagingService. Se eliminaron las copias del puerto y los DTOs de dominio duplicados en la cocina. Los consumidores ignoran campos desconocidos y la política de evolución quedó documentada.</w:t>
      </w:r>
    </w:p>
    <w:p w14:paraId="4D6C27E4" w14:textId="77777777" w:rsidR="002677B5" w:rsidRDefault="00000000">
      <w:pPr>
        <w:spacing w:after="120"/>
        <w:jc w:val="both"/>
      </w:pPr>
      <w:r>
        <w:rPr>
          <w:b/>
          <w:bCs/>
        </w:rPr>
        <w:t xml:space="preserve">Archivos principales: </w:t>
      </w:r>
      <w:r>
        <w:t>Módulo tacocloud-messaging-contract, OrderEventFactory.</w:t>
      </w:r>
    </w:p>
    <w:p w14:paraId="4943251A" w14:textId="77777777" w:rsidR="002677B5" w:rsidRDefault="00000000">
      <w:pPr>
        <w:spacing w:after="120"/>
        <w:jc w:val="both"/>
      </w:pPr>
      <w:r>
        <w:rPr>
          <w:b/>
          <w:bCs/>
        </w:rPr>
        <w:t xml:space="preserve">Pruebas: </w:t>
      </w:r>
      <w:r>
        <w:t>OrderEventContractTest (serialización v1, campos sensibles, campo adicional compatible, formato de IDs, snapshot).</w:t>
      </w:r>
    </w:p>
    <w:p w14:paraId="2FF33707" w14:textId="77777777" w:rsidR="002677B5" w:rsidRDefault="00000000">
      <w:pPr>
        <w:spacing w:before="240" w:after="120"/>
      </w:pPr>
      <w:r>
        <w:rPr>
          <w:b/>
          <w:bCs/>
          <w:sz w:val="28"/>
          <w:szCs w:val="28"/>
        </w:rPr>
        <w:t>TC-28 — Elegir broker en runtime, no editando el POM</w:t>
      </w:r>
    </w:p>
    <w:p w14:paraId="2092E68E" w14:textId="77777777" w:rsidR="002677B5" w:rsidRDefault="00000000">
      <w:pPr>
        <w:spacing w:after="120"/>
        <w:jc w:val="both"/>
      </w:pPr>
      <w:r>
        <w:rPr>
          <w:b/>
          <w:bCs/>
        </w:rPr>
        <w:t xml:space="preserve">Qué se hizo: </w:t>
      </w:r>
      <w:r>
        <w:t>El runtime incluye los adaptadores noop, JMS, Rabbit y Kafka, y la propiedad tacocloud.messaging.transport activa exactamente uno con @ConditionalOnProperty. Se renombraron las clases MessagingConfig que colisionaban. Destinos, hosts y credenciales vienen de propiedades o variables de ambiente. La aplicación no arranca si el valor es desconocido o si hay más de un adaptador activo, y noop sólo es el valor por defecto fuera de producción.</w:t>
      </w:r>
    </w:p>
    <w:p w14:paraId="3EA3955A" w14:textId="77777777" w:rsidR="002677B5" w:rsidRDefault="00000000">
      <w:pPr>
        <w:spacing w:after="120"/>
        <w:jc w:val="both"/>
      </w:pPr>
      <w:r>
        <w:rPr>
          <w:b/>
          <w:bCs/>
        </w:rPr>
        <w:t xml:space="preserve">Archivos principales: </w:t>
      </w:r>
      <w:r>
        <w:t>MessagingTransportConfig, JmsMessagingConfig, RabbitMessagingConfig, adaptadores de mensajería, application.yml.</w:t>
      </w:r>
    </w:p>
    <w:p w14:paraId="24A56747" w14:textId="77777777" w:rsidR="002677B5" w:rsidRDefault="00000000">
      <w:pPr>
        <w:spacing w:after="120"/>
        <w:jc w:val="both"/>
      </w:pPr>
      <w:r>
        <w:rPr>
          <w:b/>
          <w:bCs/>
        </w:rPr>
        <w:t xml:space="preserve">Pruebas: </w:t>
      </w:r>
      <w:r>
        <w:t>MessagingTransportContextTest (ApplicationContextRunner por transporte, bean único, propiedad inválida, sin secretos).</w:t>
      </w:r>
    </w:p>
    <w:p w14:paraId="7877D081" w14:textId="77777777" w:rsidR="002677B5" w:rsidRDefault="00000000">
      <w:pPr>
        <w:spacing w:before="240" w:after="120"/>
      </w:pPr>
      <w:r>
        <w:rPr>
          <w:b/>
          <w:bCs/>
          <w:sz w:val="28"/>
          <w:szCs w:val="28"/>
        </w:rPr>
        <w:t>TC-29 — Outbox transaccional para no perder órdenes</w:t>
      </w:r>
    </w:p>
    <w:p w14:paraId="2786CA2B" w14:textId="77777777" w:rsidR="002677B5" w:rsidRDefault="00000000">
      <w:pPr>
        <w:spacing w:after="120"/>
        <w:jc w:val="both"/>
      </w:pPr>
      <w:r>
        <w:rPr>
          <w:b/>
          <w:bCs/>
        </w:rPr>
        <w:t xml:space="preserve">Qué se hizo: </w:t>
      </w:r>
      <w:r>
        <w:t>La orden y su registro en el outbox se guardan en la misma transacción de Mongo con ReactiveMongoTransactionManager; en desarrollo Mongo embebido arranca como replica set. El outbox guarda eventId, payload y versión, estado NEW/PUBLISHING/PUBLISHED/FAILED, intentos y fechas. El publicador reclama eventos de forma atómica, publica, reintenta con backoff y un máximo configurable, deja visibles los eventos agotados y retoma tras un reinicio los que quedaron en proceso. La entrega es al menos una vez.</w:t>
      </w:r>
    </w:p>
    <w:p w14:paraId="79069D46" w14:textId="77777777" w:rsidR="002677B5" w:rsidRDefault="00000000">
      <w:pPr>
        <w:spacing w:after="120"/>
        <w:jc w:val="both"/>
      </w:pPr>
      <w:r>
        <w:rPr>
          <w:b/>
          <w:bCs/>
        </w:rPr>
        <w:lastRenderedPageBreak/>
        <w:t xml:space="preserve">Archivos principales: </w:t>
      </w:r>
      <w:r>
        <w:t>TransactionalOrderService, OutboxEvent, OutboxPublisher, OutboxProperties, MongoTxConfig, EmbeddedMongoReplicaSetConfig.</w:t>
      </w:r>
    </w:p>
    <w:p w14:paraId="0DCC757A" w14:textId="77777777" w:rsidR="002677B5" w:rsidRDefault="00000000">
      <w:pPr>
        <w:spacing w:after="120"/>
        <w:jc w:val="both"/>
      </w:pPr>
      <w:r>
        <w:rPr>
          <w:b/>
          <w:bCs/>
        </w:rPr>
        <w:t xml:space="preserve">Pruebas: </w:t>
      </w:r>
      <w:r>
        <w:t>OrderTransactionIT (rollback de orden y outbox), OutboxIT (falla y recuperación del broker, dos publicadores, reanudación), MongoReplicaSetContainerIT (Testcontainers).</w:t>
      </w:r>
    </w:p>
    <w:p w14:paraId="77C38423" w14:textId="77777777" w:rsidR="002677B5" w:rsidRDefault="00000000">
      <w:pPr>
        <w:spacing w:before="240" w:after="120"/>
      </w:pPr>
      <w:r>
        <w:rPr>
          <w:b/>
          <w:bCs/>
          <w:sz w:val="28"/>
          <w:szCs w:val="28"/>
        </w:rPr>
        <w:t>TC-30 — Consumidor idempotente, retry limitado y DLQ</w:t>
      </w:r>
    </w:p>
    <w:p w14:paraId="22B1231C" w14:textId="77777777" w:rsidR="002677B5" w:rsidRDefault="00000000">
      <w:pPr>
        <w:spacing w:after="120"/>
        <w:jc w:val="both"/>
      </w:pPr>
      <w:r>
        <w:rPr>
          <w:b/>
          <w:bCs/>
        </w:rPr>
        <w:t xml:space="preserve">Qué se hizo: </w:t>
      </w:r>
      <w:r>
        <w:t>La cocina aplica cada evento con una sola escritura atómica que cambia el estado y registra el eventId, y guarda ProcessedEvent con índice único; un evento repetido se confirma sin repetir el efecto. RabbitMQ se implementó de extremo a extremo: sólo los errores transitorios se reintentan con límite y backoff, y los permanentes o agotados van a una DLQ específica con encabezados de causa y correlation ID. Una versión o tipo desconocido se rechaza explícitamente. Hay métrica y procedimiento de replay documentado.</w:t>
      </w:r>
    </w:p>
    <w:p w14:paraId="009CAE56" w14:textId="77777777" w:rsidR="002677B5" w:rsidRDefault="00000000">
      <w:pPr>
        <w:spacing w:after="120"/>
        <w:jc w:val="both"/>
      </w:pPr>
      <w:r>
        <w:rPr>
          <w:b/>
          <w:bCs/>
        </w:rPr>
        <w:t xml:space="preserve">Archivos principales: </w:t>
      </w:r>
      <w:r>
        <w:t>KitchenEventProcessor, KitchenTicket, ProcessedEvent, RabbitKitchenConfig, DeadLetterRecoverer, listeners de la cocina.</w:t>
      </w:r>
    </w:p>
    <w:p w14:paraId="15D8BF75" w14:textId="77777777" w:rsidR="002677B5" w:rsidRDefault="00000000">
      <w:pPr>
        <w:spacing w:after="120"/>
        <w:jc w:val="both"/>
      </w:pPr>
      <w:r>
        <w:rPr>
          <w:b/>
          <w:bCs/>
        </w:rPr>
        <w:t xml:space="preserve">Pruebas: </w:t>
      </w:r>
      <w:r>
        <w:t>KitchenEventProcessorTest (doble entrega, crash entre efecto y ack, replay, versión desconocida), RetryAndDeadLetterTest, RabbitDeadLetterContainerTest (Testcontainers).</w:t>
      </w:r>
    </w:p>
    <w:p w14:paraId="3735B769" w14:textId="77777777" w:rsidR="002677B5" w:rsidRDefault="00000000">
      <w:pPr>
        <w:spacing w:before="240" w:after="120"/>
      </w:pPr>
      <w:r>
        <w:rPr>
          <w:b/>
          <w:bCs/>
          <w:sz w:val="28"/>
          <w:szCs w:val="28"/>
        </w:rPr>
        <w:t>Laboratorio 6 — Operación y calidad</w:t>
      </w:r>
    </w:p>
    <w:p w14:paraId="22C9F633" w14:textId="77777777" w:rsidR="002677B5" w:rsidRDefault="00000000">
      <w:pPr>
        <w:spacing w:before="240" w:after="120"/>
      </w:pPr>
      <w:r>
        <w:rPr>
          <w:b/>
          <w:bCs/>
          <w:sz w:val="28"/>
          <w:szCs w:val="28"/>
        </w:rPr>
        <w:t>TC-31 — Correlation ID de HTTP a evento y logs</w:t>
      </w:r>
    </w:p>
    <w:p w14:paraId="38F6C37E" w14:textId="77777777" w:rsidR="002677B5" w:rsidRDefault="00000000">
      <w:pPr>
        <w:spacing w:after="120"/>
        <w:jc w:val="both"/>
      </w:pPr>
      <w:r>
        <w:rPr>
          <w:b/>
          <w:bCs/>
        </w:rPr>
        <w:t xml:space="preserve">Qué se hizo: </w:t>
      </w:r>
      <w:r>
        <w:t>Un filtro acepta un X-Correlation-Id válido o genera un UUID, lo devuelve en la respuesta, lo coloca en el MDC del borde MVC y lo limpia al terminar. El controlador lo copia al Reactor Context, la fábrica de eventos lo incluye en OrderEvent y el outbox y la cocina lo vuelven a poner en MDC al procesar cada evento. Se valida la longitud y los caracteres para evitar inyección en logs.</w:t>
      </w:r>
    </w:p>
    <w:p w14:paraId="6DB67EC1" w14:textId="77777777" w:rsidR="002677B5" w:rsidRDefault="00000000">
      <w:pPr>
        <w:spacing w:after="120"/>
        <w:jc w:val="both"/>
      </w:pPr>
      <w:r>
        <w:rPr>
          <w:b/>
          <w:bCs/>
        </w:rPr>
        <w:t xml:space="preserve">Archivos principales: </w:t>
      </w:r>
      <w:r>
        <w:t>CorrelationIdFilter, OrderEventFactory, TransactionalOrderService, OutboxPublisher, patrón de log en application.yml.</w:t>
      </w:r>
    </w:p>
    <w:p w14:paraId="0D29A4FB" w14:textId="77777777" w:rsidR="002677B5" w:rsidRDefault="00000000">
      <w:pPr>
        <w:spacing w:after="120"/>
        <w:jc w:val="both"/>
      </w:pPr>
      <w:r>
        <w:rPr>
          <w:b/>
          <w:bCs/>
        </w:rPr>
        <w:t xml:space="preserve">Pruebas: </w:t>
      </w:r>
      <w:r>
        <w:t>CorrelationIdFilterTest (generación, preservación, valores maliciosos, limpieza del MDC, propagación al evento), OrderFlowIT.</w:t>
      </w:r>
    </w:p>
    <w:p w14:paraId="11AAF632" w14:textId="77777777" w:rsidR="002677B5" w:rsidRDefault="00000000">
      <w:pPr>
        <w:spacing w:before="240" w:after="120"/>
      </w:pPr>
      <w:r>
        <w:rPr>
          <w:b/>
          <w:bCs/>
          <w:sz w:val="28"/>
          <w:szCs w:val="28"/>
        </w:rPr>
        <w:t>TC-32 — Métricas y salud que explican el negocio</w:t>
      </w:r>
    </w:p>
    <w:p w14:paraId="66B39ACD" w14:textId="77777777" w:rsidR="002677B5" w:rsidRDefault="00000000">
      <w:pPr>
        <w:spacing w:after="120"/>
        <w:jc w:val="both"/>
      </w:pPr>
      <w:r>
        <w:rPr>
          <w:b/>
          <w:bCs/>
        </w:rPr>
        <w:t xml:space="preserve">Qué se hizo: </w:t>
      </w:r>
      <w:r>
        <w:t>Se agregaron contadores de órdenes creadas y fallidas, cancelaciones, cupones y rechazos de stock; timers de colocación y latencia de cocina; y gauges del backlog del outbox, eventos fallidos y cola de cocina. Todos usan tags de baja cardinalidad. Se agregó un health del outbox que queda DEGRADED explicando el motivo, además de los probes de liveness y readiness. Actuator está restringido y el InfoContributor ya no usa block().</w:t>
      </w:r>
    </w:p>
    <w:p w14:paraId="1346A4FC" w14:textId="77777777" w:rsidR="002677B5" w:rsidRDefault="00000000">
      <w:pPr>
        <w:spacing w:after="120"/>
        <w:jc w:val="both"/>
      </w:pPr>
      <w:r>
        <w:rPr>
          <w:b/>
          <w:bCs/>
        </w:rPr>
        <w:t xml:space="preserve">Archivos principales: </w:t>
      </w:r>
      <w:r>
        <w:t>TacoMetricsService, MetricsGaugeUpdater, OutboxHealthIndicator, TacoCountInfoContributor, application.yml.</w:t>
      </w:r>
    </w:p>
    <w:p w14:paraId="18340A5A" w14:textId="77777777" w:rsidR="002677B5" w:rsidRDefault="00000000">
      <w:pPr>
        <w:spacing w:after="120"/>
        <w:jc w:val="both"/>
      </w:pPr>
      <w:r>
        <w:rPr>
          <w:b/>
          <w:bCs/>
        </w:rPr>
        <w:t xml:space="preserve">Pruebas: </w:t>
      </w:r>
      <w:r>
        <w:t>TacoMetricsServiceTest (SimpleMeterRegistry, tags permitidos, backlog, health degradado), OutboxIT, SecurityMatrixIT (seguridad de Actuator).</w:t>
      </w:r>
    </w:p>
    <w:p w14:paraId="1F7DD805" w14:textId="77777777" w:rsidR="002677B5" w:rsidRDefault="00000000">
      <w:pPr>
        <w:spacing w:before="240" w:after="120"/>
      </w:pPr>
      <w:r>
        <w:rPr>
          <w:b/>
          <w:bCs/>
          <w:sz w:val="28"/>
          <w:szCs w:val="28"/>
        </w:rPr>
        <w:t>TC-33 — Reemplazar Notes por anuncios operativos seguros</w:t>
      </w:r>
    </w:p>
    <w:p w14:paraId="39D4E992" w14:textId="77777777" w:rsidR="002677B5" w:rsidRDefault="00000000">
      <w:pPr>
        <w:spacing w:after="120"/>
        <w:jc w:val="both"/>
      </w:pPr>
      <w:r>
        <w:rPr>
          <w:b/>
          <w:bCs/>
        </w:rPr>
        <w:lastRenderedPageBreak/>
        <w:t xml:space="preserve">Qué se hizo: </w:t>
      </w:r>
      <w:r>
        <w:t>El endpoint de notas en memoria se reemplazó por anuncios persistentes en Mongo con ID estable, texto, severidad, fechas de creación y expiración, autor y estado activo. El texto se valida (longitud y caracteres de control), la cantidad de anuncios activos y la vigencia están acotadas, y los expirados no se muestran y se limpian con un índice TTL. Sólo ADMIN escribe y borra, y la lectura para usuarios no expone al autor. Se movió de Actuator a una API REST por ser funcionalidad de negocio.</w:t>
      </w:r>
    </w:p>
    <w:p w14:paraId="381150E5" w14:textId="77777777" w:rsidR="002677B5" w:rsidRDefault="00000000">
      <w:pPr>
        <w:spacing w:after="120"/>
        <w:jc w:val="both"/>
      </w:pPr>
      <w:r>
        <w:rPr>
          <w:b/>
          <w:bCs/>
        </w:rPr>
        <w:t xml:space="preserve">Archivos principales: </w:t>
      </w:r>
      <w:r>
        <w:t>OpsAnnouncement, AnnouncementService, AnnouncementController, AnnouncementProperties.</w:t>
      </w:r>
    </w:p>
    <w:p w14:paraId="0B592647" w14:textId="77777777" w:rsidR="002677B5" w:rsidRDefault="00000000">
      <w:pPr>
        <w:spacing w:after="120"/>
        <w:jc w:val="both"/>
      </w:pPr>
      <w:r>
        <w:rPr>
          <w:b/>
          <w:bCs/>
        </w:rPr>
        <w:t xml:space="preserve">Pruebas: </w:t>
      </w:r>
      <w:r>
        <w:t>AnnouncementServiceTest (expiración con Clock, límites, borrado por ID, validación), SecurityMatrixIT.</w:t>
      </w:r>
    </w:p>
    <w:p w14:paraId="761E3766" w14:textId="77777777" w:rsidR="002677B5" w:rsidRDefault="00000000">
      <w:pPr>
        <w:spacing w:before="240" w:after="120"/>
      </w:pPr>
      <w:r>
        <w:rPr>
          <w:b/>
          <w:bCs/>
          <w:sz w:val="28"/>
          <w:szCs w:val="28"/>
        </w:rPr>
        <w:t>TC-34 — Idempotency-Key en creación de órdenes</w:t>
      </w:r>
    </w:p>
    <w:p w14:paraId="00403A72" w14:textId="77777777" w:rsidR="002677B5" w:rsidRDefault="00000000">
      <w:pPr>
        <w:spacing w:after="120"/>
        <w:jc w:val="both"/>
      </w:pPr>
      <w:r>
        <w:rPr>
          <w:b/>
          <w:bCs/>
        </w:rPr>
        <w:t xml:space="preserve">Qué se hizo: </w:t>
      </w:r>
      <w:r>
        <w:t>POST /api/v1/orders acepta el encabezado Idempotency-Key con formato validado. Se guarda un registro con usuario, llave, hash canónico de los campos relevantes, orderId, estado y fechas, con índice único por usuario y llave y retención TTL. La misma llave con la misma petición devuelve la misma orden (200) y con otra petición responde 409; las solicitudes concurrentes crean una sola orden. Si la creación falla, el registro queda FAILED y se puede reintentar. El registro se completa dentro de la transacción de la orden y el outbox.</w:t>
      </w:r>
    </w:p>
    <w:p w14:paraId="3B0EDA97" w14:textId="77777777" w:rsidR="002677B5" w:rsidRDefault="00000000">
      <w:pPr>
        <w:spacing w:after="120"/>
        <w:jc w:val="both"/>
      </w:pPr>
      <w:r>
        <w:rPr>
          <w:b/>
          <w:bCs/>
        </w:rPr>
        <w:t xml:space="preserve">Archivos principales: </w:t>
      </w:r>
      <w:r>
        <w:t>IdempotencyService, IdempotencyRecord, IdempotencyProperties, OrderService, TransactionalOrderService.</w:t>
      </w:r>
    </w:p>
    <w:p w14:paraId="43E4AF05" w14:textId="77777777" w:rsidR="002677B5" w:rsidRDefault="00000000">
      <w:pPr>
        <w:spacing w:after="120"/>
        <w:jc w:val="both"/>
      </w:pPr>
      <w:r>
        <w:rPr>
          <w:b/>
          <w:bCs/>
        </w:rPr>
        <w:t xml:space="preserve">Pruebas: </w:t>
      </w:r>
      <w:r>
        <w:t>IdempotencyServiceTest, OrderServiceTest, OrderFlowIT (secuencial, concurrente, payload distinto, llave por usuario; sin duplicar inventario ni eventos).</w:t>
      </w:r>
    </w:p>
    <w:p w14:paraId="371B24B7" w14:textId="77777777" w:rsidR="002677B5" w:rsidRDefault="00000000">
      <w:pPr>
        <w:spacing w:before="240" w:after="120"/>
      </w:pPr>
      <w:r>
        <w:rPr>
          <w:b/>
          <w:bCs/>
          <w:sz w:val="28"/>
          <w:szCs w:val="28"/>
        </w:rPr>
        <w:t>TC-35 — Versionar la API y publicar contrato OpenAPI</w:t>
      </w:r>
    </w:p>
    <w:p w14:paraId="275C486A" w14:textId="77777777" w:rsidR="002677B5" w:rsidRDefault="00000000">
      <w:pPr>
        <w:spacing w:after="120"/>
        <w:jc w:val="both"/>
      </w:pPr>
      <w:r>
        <w:rPr>
          <w:b/>
          <w:bCs/>
        </w:rPr>
        <w:t xml:space="preserve">Qué se hizo: </w:t>
      </w:r>
      <w:r>
        <w:t>Los contratos públicos quedaron bajo /api/v1. El alias legado /api sigue funcionando durante la transición e indica su obsolescencia con los encabezados Deprecation, Link y Warning. Se documentaron en openapi.yaml todos los endpoints implementados con schemas separados de request y response, ApiProblem, seguridad, encabezados Idempotency-Key y X-Correlation-Id, estados HTTP y ejemplos. La UI usa /api/v1.</w:t>
      </w:r>
    </w:p>
    <w:p w14:paraId="1A52CC5F" w14:textId="77777777" w:rsidR="002677B5" w:rsidRDefault="00000000">
      <w:pPr>
        <w:spacing w:after="120"/>
        <w:jc w:val="both"/>
      </w:pPr>
      <w:r>
        <w:rPr>
          <w:b/>
          <w:bCs/>
        </w:rPr>
        <w:t xml:space="preserve">Archivos principales: </w:t>
      </w:r>
      <w:r>
        <w:t>Rutas de los controladores, ApiVersioningFilter, static/openapi.yaml.</w:t>
      </w:r>
    </w:p>
    <w:p w14:paraId="75772563" w14:textId="77777777" w:rsidR="002677B5" w:rsidRDefault="00000000">
      <w:pPr>
        <w:spacing w:after="120"/>
        <w:jc w:val="both"/>
      </w:pPr>
      <w:r>
        <w:rPr>
          <w:b/>
          <w:bCs/>
        </w:rPr>
        <w:t xml:space="preserve">Pruebas: </w:t>
      </w:r>
      <w:r>
        <w:t>OpenApiContractTest (validación del spec, contraste de OrderResponse y ApiProblem contra el schema, detección de campo incompatible, alias y deprecación, ausencia de campos sensibles).</w:t>
      </w:r>
    </w:p>
    <w:p w14:paraId="76E22EBD" w14:textId="77777777" w:rsidR="002677B5" w:rsidRDefault="00000000">
      <w:pPr>
        <w:spacing w:before="240" w:after="120"/>
      </w:pPr>
      <w:r>
        <w:rPr>
          <w:b/>
          <w:bCs/>
          <w:sz w:val="28"/>
          <w:szCs w:val="28"/>
        </w:rPr>
        <w:t>TC-36 — Suite de integración que detenga regresiones reales</w:t>
      </w:r>
    </w:p>
    <w:p w14:paraId="5E27F887" w14:textId="77777777" w:rsidR="002677B5" w:rsidRDefault="00000000">
      <w:pPr>
        <w:spacing w:after="120"/>
        <w:jc w:val="both"/>
      </w:pPr>
      <w:r>
        <w:rPr>
          <w:b/>
          <w:bCs/>
        </w:rPr>
        <w:t xml:space="preserve">Qué se hizo: </w:t>
      </w:r>
      <w:r>
        <w:t>Se armó una suite con pruebas unitarias (Mockito y StepVerifier), pruebas de integración con @SpringBootTest(RANDOM_PORT) y WebTestClient contra el servidor MVC real con Mongo embebido, Testcontainers para MongoDB y RabbitMQ, y ApplicationContextRunner para los transportes. Incluye regresiones explícitas para TC-01, 02, 04, 06, 07, 10, 11, 12, 29, 30 y 34. Un pipeline de GitHub Actions ejecuta todo con reportes y falla si alguna prueba crítica se omite.</w:t>
      </w:r>
    </w:p>
    <w:p w14:paraId="3E76343A" w14:textId="77777777" w:rsidR="002677B5" w:rsidRDefault="00000000">
      <w:pPr>
        <w:spacing w:after="120"/>
        <w:jc w:val="both"/>
      </w:pPr>
      <w:r>
        <w:rPr>
          <w:b/>
          <w:bCs/>
        </w:rPr>
        <w:lastRenderedPageBreak/>
        <w:t xml:space="preserve">Archivos principales: </w:t>
      </w:r>
      <w:r>
        <w:t>Pruebas de los módulos tacocloud-api, tacocloud, tacocloud-kitchen, tacocloud-security y tacocloud-messaging-contract; .github/workflows/ci.yml.</w:t>
      </w:r>
    </w:p>
    <w:p w14:paraId="57BE5F19" w14:textId="77777777" w:rsidR="002677B5" w:rsidRDefault="00000000">
      <w:pPr>
        <w:spacing w:after="120"/>
        <w:jc w:val="both"/>
      </w:pPr>
      <w:r>
        <w:rPr>
          <w:b/>
          <w:bCs/>
        </w:rPr>
        <w:t xml:space="preserve">Pruebas: </w:t>
      </w:r>
      <w:r>
        <w:t>Todas: ./mvnw verify desde la carpeta tacocloud.</w:t>
      </w:r>
    </w:p>
    <w:sectPr w:rsidR="002677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B3C63"/>
    <w:multiLevelType w:val="hybridMultilevel"/>
    <w:tmpl w:val="B3F419D0"/>
    <w:lvl w:ilvl="0" w:tplc="B994F628" w:tentative="1">
      <w:start w:val="1"/>
      <w:numFmt w:val="bullet"/>
      <w:lvlText w:val="●"/>
      <w:lvlJc w:val="left"/>
      <w:pPr>
        <w:ind w:left="720" w:hanging="360"/>
      </w:pPr>
    </w:lvl>
    <w:lvl w:ilvl="1" w:tplc="0E7AC1D2" w:tentative="1">
      <w:start w:val="1"/>
      <w:numFmt w:val="bullet"/>
      <w:lvlText w:val="○"/>
      <w:lvlJc w:val="left"/>
      <w:pPr>
        <w:ind w:left="1440" w:hanging="360"/>
      </w:pPr>
    </w:lvl>
    <w:lvl w:ilvl="2" w:tplc="20DCEF1C" w:tentative="1">
      <w:start w:val="1"/>
      <w:numFmt w:val="bullet"/>
      <w:lvlText w:val="■"/>
      <w:lvlJc w:val="left"/>
      <w:pPr>
        <w:ind w:left="2160" w:hanging="360"/>
      </w:pPr>
    </w:lvl>
    <w:lvl w:ilvl="3" w:tplc="B6602A50" w:tentative="1">
      <w:start w:val="1"/>
      <w:numFmt w:val="bullet"/>
      <w:lvlText w:val="●"/>
      <w:lvlJc w:val="left"/>
      <w:pPr>
        <w:ind w:left="2880" w:hanging="360"/>
      </w:pPr>
    </w:lvl>
    <w:lvl w:ilvl="4" w:tplc="92B48C4C" w:tentative="1">
      <w:start w:val="1"/>
      <w:numFmt w:val="bullet"/>
      <w:lvlText w:val="○"/>
      <w:lvlJc w:val="left"/>
      <w:pPr>
        <w:ind w:left="3600" w:hanging="360"/>
      </w:pPr>
    </w:lvl>
    <w:lvl w:ilvl="5" w:tplc="E01886AE" w:tentative="1">
      <w:start w:val="1"/>
      <w:numFmt w:val="bullet"/>
      <w:lvlText w:val="■"/>
      <w:lvlJc w:val="left"/>
      <w:pPr>
        <w:ind w:left="4320" w:hanging="360"/>
      </w:pPr>
    </w:lvl>
    <w:lvl w:ilvl="6" w:tplc="4E3E05C0" w:tentative="1">
      <w:start w:val="1"/>
      <w:numFmt w:val="bullet"/>
      <w:lvlText w:val="●"/>
      <w:lvlJc w:val="left"/>
      <w:pPr>
        <w:ind w:left="5040" w:hanging="360"/>
      </w:pPr>
    </w:lvl>
    <w:lvl w:ilvl="7" w:tplc="EBC0C190" w:tentative="1">
      <w:start w:val="1"/>
      <w:numFmt w:val="bullet"/>
      <w:lvlText w:val="●"/>
      <w:lvlJc w:val="left"/>
      <w:pPr>
        <w:ind w:left="5760" w:hanging="360"/>
      </w:pPr>
    </w:lvl>
    <w:lvl w:ilvl="8" w:tplc="6CF46F22" w:tentative="1">
      <w:start w:val="1"/>
      <w:numFmt w:val="bullet"/>
      <w:lvlText w:val="●"/>
      <w:lvlJc w:val="left"/>
      <w:pPr>
        <w:ind w:left="6480" w:hanging="360"/>
      </w:pPr>
    </w:lvl>
  </w:abstractNum>
  <w:num w:numId="1" w16cid:durableId="1414157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7B5"/>
    <w:rsid w:val="00101A50"/>
    <w:rsid w:val="002677B5"/>
    <w:rsid w:val="00DD4B7F"/>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47B1711"/>
  <w15:docId w15:val="{8EB7A3FA-FFA1-7F4A-9B17-9F7D1D30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4146</Words>
  <Characters>23638</Characters>
  <Application>Microsoft Office Word</Application>
  <DocSecurity>0</DocSecurity>
  <Lines>196</Lines>
  <Paragraphs>55</Paragraphs>
  <ScaleCrop>false</ScaleCrop>
  <Company/>
  <LinksUpToDate>false</LinksUpToDate>
  <CharactersWithSpaces>27729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Andres Mojica Lamas</cp:lastModifiedBy>
  <cp:revision>2</cp:revision>
  <dcterms:created xsi:type="dcterms:W3CDTF">2026-09-28T19:05:00Z</dcterms:created>
  <dcterms:modified xsi:type="dcterms:W3CDTF">2026-09-28T19:12:00Z</dcterms:modified>
</cp:coreProperties>
</file>