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08" w:rsidRDefault="006F27FA">
      <w:r>
        <w:t>Co odzwierciedla cena akcji?</w:t>
      </w:r>
    </w:p>
    <w:p w:rsidR="006F27FA" w:rsidRDefault="006F27FA">
      <w:r>
        <w:t>Odzwierciedla ile warte są dzisiaj oczekiwane dochody z jej posiadania.</w:t>
      </w:r>
    </w:p>
    <w:p w:rsidR="006F27FA" w:rsidRDefault="006F27FA">
      <w:r>
        <w:t>Jak przewidzisz, że sytuacja w firmie ukształtuje się inaczej niż wszyscy oczekują to masz wtedy szansę na zyskowną transakcję. Ale musisz to przewidzieć szybciej niż inni.</w:t>
      </w:r>
    </w:p>
    <w:p w:rsidR="006F27FA" w:rsidRDefault="006F27FA"/>
    <w:p w:rsidR="00660863" w:rsidRDefault="00660863">
      <w:r>
        <w:t>Arbitraż to spekulacja o charakterze stabilizacyjnym, która stale dostosowuje ceny akcji do ich wartości fundamentalnej.</w:t>
      </w:r>
    </w:p>
    <w:p w:rsidR="006F27FA" w:rsidRDefault="006F27FA">
      <w:r>
        <w:t>Jak przebiega arbitraż?</w:t>
      </w:r>
    </w:p>
    <w:p w:rsidR="006F27FA" w:rsidRDefault="006F27FA" w:rsidP="006F27FA">
      <w:pPr>
        <w:pStyle w:val="Akapitzlist"/>
        <w:numPr>
          <w:ilvl w:val="0"/>
          <w:numId w:val="1"/>
        </w:numPr>
      </w:pPr>
      <w:r>
        <w:t>Inwestor analizuje fundamentalnie spółkę i wychodzi mu, że cena akcji wzrośnie, bo wartość fundamentalna spółki wychodzi mu wyższa niż wcześniej oczekiwano.</w:t>
      </w:r>
    </w:p>
    <w:p w:rsidR="006F27FA" w:rsidRDefault="006F27FA" w:rsidP="006F27FA">
      <w:pPr>
        <w:pStyle w:val="Akapitzlist"/>
        <w:numPr>
          <w:ilvl w:val="0"/>
          <w:numId w:val="1"/>
        </w:numPr>
      </w:pPr>
      <w:r>
        <w:t>Kupuje akcje spółki zanim wzrost akcji nastąpi.</w:t>
      </w:r>
    </w:p>
    <w:p w:rsidR="00660863" w:rsidRDefault="00660863" w:rsidP="006F27FA">
      <w:pPr>
        <w:pStyle w:val="Akapitzlist"/>
        <w:numPr>
          <w:ilvl w:val="0"/>
          <w:numId w:val="1"/>
        </w:numPr>
      </w:pPr>
      <w:r>
        <w:t>Analogicznie to działa w drugą stronę, czyli inwestor sprzedaje akcje gdy z wyliczeń mu wyjdzie, że wartość fundamentalna spółki powinna być niższa oczekiwano.</w:t>
      </w:r>
    </w:p>
    <w:p w:rsidR="00660863" w:rsidRDefault="00660863" w:rsidP="00660863"/>
    <w:p w:rsidR="00660863" w:rsidRDefault="00660863" w:rsidP="00660863">
      <w:r>
        <w:t>Anomalie cenowe szybko znikają, bo większość transakcji to są transakcje arbitrażowe, które wyłapują te mini okazje.</w:t>
      </w:r>
    </w:p>
    <w:p w:rsidR="00660863" w:rsidRDefault="00660863" w:rsidP="00660863">
      <w:r>
        <w:t>Ceny akcji mogą zmienić się pod wpływem informacji, które zmieniają wcześniejszy konsensus prognoz.</w:t>
      </w:r>
    </w:p>
    <w:p w:rsidR="00660863" w:rsidRDefault="00660863" w:rsidP="00660863">
      <w:r>
        <w:t>Informacje odbiegające od konsensusu pojawiają się nieoczekiwanie</w:t>
      </w:r>
      <w:r w:rsidR="00A117C2">
        <w:t>/losowo</w:t>
      </w:r>
      <w:r>
        <w:t>.</w:t>
      </w:r>
    </w:p>
    <w:p w:rsidR="00A117C2" w:rsidRDefault="00A117C2" w:rsidP="00660863">
      <w:r>
        <w:t>Nawet najlepsi analitycy nie mają 100% pewności, że jakaś cena akcji jest przeszacowana lub niedoszacowana. Więc inwestorzy obstawiają, czy w najbliższym czasie pojawi się nowa informacja, mówiąca, że zyski firmy są inne od wcześniej oczekiwanych.</w:t>
      </w:r>
    </w:p>
    <w:p w:rsidR="00A117C2" w:rsidRDefault="00D61786" w:rsidP="00660863">
      <w:r>
        <w:t>Nawet trafne odgadnięcie, że dochody wzrosną lub spadną nie daje gwarancji osiągnięcia zysku, bo ceny akcji mocno się wahają i tylko w 54% przypadków zmiana ceny akcji podążą za zmianą jej zyskowności.</w:t>
      </w:r>
    </w:p>
    <w:p w:rsidR="00D61786" w:rsidRDefault="00D61786" w:rsidP="00660863">
      <w:r>
        <w:t>Indeksy cen aktywów finansowych zmieniają się w dużej mierze pod wpływem czynników behawioralnych.</w:t>
      </w:r>
    </w:p>
    <w:p w:rsidR="00D61786" w:rsidRDefault="00D61786" w:rsidP="00D61786">
      <w:r>
        <w:t>Dwie główne tego przyczyny wynikają stąd, że</w:t>
      </w:r>
      <w:r>
        <w:t>:</w:t>
      </w:r>
    </w:p>
    <w:p w:rsidR="00D61786" w:rsidRDefault="00D61786" w:rsidP="00D61786">
      <w:pPr>
        <w:ind w:left="708"/>
      </w:pPr>
      <w:r>
        <w:t>• prognozy w sk</w:t>
      </w:r>
      <w:r>
        <w:t xml:space="preserve">ali makro są dużo trudniejsze i </w:t>
      </w:r>
      <w:r>
        <w:t>bardziej niepewne niż skali mikro,</w:t>
      </w:r>
    </w:p>
    <w:p w:rsidR="00D61786" w:rsidRDefault="00D61786" w:rsidP="00D61786">
      <w:pPr>
        <w:ind w:left="708"/>
      </w:pPr>
      <w:r>
        <w:t>• a nie</w:t>
      </w:r>
      <w:r>
        <w:t xml:space="preserve">pewność przyszłości sprawia, że </w:t>
      </w:r>
      <w:r>
        <w:t>oczekiwania</w:t>
      </w:r>
      <w:r>
        <w:t xml:space="preserve"> inwestorów okazują się ex post </w:t>
      </w:r>
      <w:r>
        <w:t>nadmierni</w:t>
      </w:r>
      <w:r>
        <w:t xml:space="preserve">e optymistyczne albo nadmiernie </w:t>
      </w:r>
      <w:r>
        <w:t>pesymistyczne</w:t>
      </w:r>
    </w:p>
    <w:p w:rsidR="00D61786" w:rsidRDefault="00D61786" w:rsidP="00D61786"/>
    <w:p w:rsidR="00D61786" w:rsidRDefault="00D61786" w:rsidP="00D61786">
      <w:r>
        <w:t>Dzisiaj uznaje się w literaturze, że rynki są informacyjnie efektywne na poziomie mikro i nie są informacyjnie efektywne na poziomie makro, co odzwierciedla rzeczywistą sytuację, w której:</w:t>
      </w:r>
    </w:p>
    <w:p w:rsidR="00D61786" w:rsidRDefault="00D61786" w:rsidP="00D61786">
      <w:r>
        <w:t xml:space="preserve">• Relacje cen akcji zmieniają się pod wpływem arbitrażu opartego na analizie fundamentalnej. </w:t>
      </w:r>
    </w:p>
    <w:p w:rsidR="00D61786" w:rsidRDefault="00D61786" w:rsidP="00D61786">
      <w:r>
        <w:t>• jednakże ogólny poziom cen akcji zmienia się w dużej mierze pod wpływem czynników behawioralnych.</w:t>
      </w:r>
    </w:p>
    <w:p w:rsidR="00D61786" w:rsidRDefault="00D61786" w:rsidP="00D61786"/>
    <w:p w:rsidR="00D61786" w:rsidRDefault="00D61786" w:rsidP="00D61786">
      <w:r>
        <w:t xml:space="preserve">Szanse na przewidzenie kierunku zmiany indeksu są jeszcze mniejsze niż w przypadku zmian cen akcji pojedynczych spółek </w:t>
      </w:r>
    </w:p>
    <w:p w:rsidR="00D61786" w:rsidRDefault="00D61786" w:rsidP="00D61786">
      <w:r>
        <w:t xml:space="preserve">ponieważ w tym drugim przypadku analiza fundamentalna daje przynajmniej możliwość na przewidzenie kierunku relatywnej zmiany cen, co można wykorzystać w transakcjach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trade. </w:t>
      </w:r>
    </w:p>
    <w:p w:rsidR="00D61786" w:rsidRDefault="00D61786" w:rsidP="00D61786">
      <w:r>
        <w:t>Kierunku zmiany indeksu (ogólnego poziomu cen) nie można przewidzieć. Można tylko to zgadnąć, ale o tym decyduje szczęście, a nie umiejętności.</w:t>
      </w:r>
    </w:p>
    <w:p w:rsidR="00D61786" w:rsidRDefault="00D61786" w:rsidP="00D61786"/>
    <w:p w:rsidR="00BB5F17" w:rsidRDefault="00BB5F17" w:rsidP="00D61786">
      <w:r>
        <w:t>Poziomy informacyjnej efektywności rynku:</w:t>
      </w:r>
    </w:p>
    <w:p w:rsidR="00BB5F17" w:rsidRDefault="00BB5F17" w:rsidP="00BB5F17">
      <w:pPr>
        <w:pStyle w:val="Akapitzlist"/>
        <w:numPr>
          <w:ilvl w:val="0"/>
          <w:numId w:val="2"/>
        </w:numPr>
      </w:pPr>
      <w:r>
        <w:t>Słaba – analiza techniczna nie umożliwia prognozowania cen/ kursów</w:t>
      </w:r>
    </w:p>
    <w:p w:rsidR="00BB5F17" w:rsidRDefault="00BB5F17" w:rsidP="00BB5F17">
      <w:pPr>
        <w:pStyle w:val="Akapitzlist"/>
        <w:numPr>
          <w:ilvl w:val="0"/>
          <w:numId w:val="2"/>
        </w:numPr>
      </w:pPr>
      <w:r>
        <w:t xml:space="preserve">Średnia – </w:t>
      </w:r>
      <w:proofErr w:type="spellStart"/>
      <w:r>
        <w:t>analia</w:t>
      </w:r>
      <w:proofErr w:type="spellEnd"/>
      <w:r>
        <w:t xml:space="preserve"> techniczna i fundamentalna nie umożliwiają prognozowania cen/kursów</w:t>
      </w:r>
    </w:p>
    <w:p w:rsidR="00BB5F17" w:rsidRDefault="00BB5F17" w:rsidP="00BB5F17">
      <w:pPr>
        <w:pStyle w:val="Akapitzlist"/>
        <w:numPr>
          <w:ilvl w:val="0"/>
          <w:numId w:val="2"/>
        </w:numPr>
      </w:pPr>
      <w:r>
        <w:t>Silna – prognozowanie cen/kursów jest niemożliwe także przy wykorzystaniu informacji poufnych(</w:t>
      </w:r>
      <w:proofErr w:type="spellStart"/>
      <w:r>
        <w:t>insider</w:t>
      </w:r>
      <w:proofErr w:type="spellEnd"/>
      <w:r>
        <w:t xml:space="preserve"> trading)</w:t>
      </w:r>
    </w:p>
    <w:p w:rsidR="00711823" w:rsidRDefault="00711823" w:rsidP="00711823">
      <w:pPr>
        <w:rPr>
          <w:color w:val="FF0000"/>
        </w:rPr>
      </w:pPr>
      <w:r w:rsidRPr="00711823">
        <w:rPr>
          <w:color w:val="FF0000"/>
        </w:rPr>
        <w:t>Rynki co do zasady są informacyjnie efektywne!</w:t>
      </w:r>
    </w:p>
    <w:p w:rsidR="00711823" w:rsidRDefault="00711823" w:rsidP="00711823">
      <w:pPr>
        <w:rPr>
          <w:color w:val="FF0000"/>
        </w:rPr>
      </w:pPr>
    </w:p>
    <w:p w:rsidR="00711823" w:rsidRDefault="00711823" w:rsidP="00711823">
      <w:r>
        <w:t>Dokąd zarządzanie aktywne nie przynosi systematycznie zysków, jest go wystarczająco dużo, by podtrzymywać informacyjną efektywność rynków finansowych.</w:t>
      </w:r>
    </w:p>
    <w:p w:rsidR="004A76E5" w:rsidRDefault="004A76E5" w:rsidP="00711823"/>
    <w:p w:rsidR="004A76E5" w:rsidRDefault="004A76E5" w:rsidP="00711823">
      <w:r>
        <w:t>Dlaczego dilerzy w bankach nie ponoszą dużych strat?</w:t>
      </w:r>
      <w:r w:rsidR="00685276">
        <w:t xml:space="preserve"> </w:t>
      </w:r>
      <w:r w:rsidR="00685276">
        <w:t>Ponieważ przeprowadzają transakcje krótkoterminowe w ramach ściśle wyznaczonych limitów ryzyka.</w:t>
      </w:r>
    </w:p>
    <w:p w:rsidR="00685276" w:rsidRDefault="00685276" w:rsidP="00711823"/>
    <w:p w:rsidR="00685276" w:rsidRDefault="00685276" w:rsidP="00711823">
      <w:r>
        <w:t>Banki starają się podejmować ryzyko w skali, na jaką pozwala im wielkość posiadanych kapitałów. Z drugiej jednak strony, starają się nie podejmować go mniej, ponieważ podejmowanie ryzyka jest źródłem ich dochodów</w:t>
      </w:r>
    </w:p>
    <w:p w:rsidR="00C82045" w:rsidRDefault="00C82045" w:rsidP="00711823"/>
    <w:p w:rsidR="00C82045" w:rsidRDefault="00C82045" w:rsidP="00711823">
      <w:r>
        <w:t>Kapitał to nie są rezerwy odłożone „na czarną godzinę”. Jest takim samym źródłem finansowania jak inne</w:t>
      </w:r>
      <w:r w:rsidR="00F7255B">
        <w:t>.</w:t>
      </w:r>
    </w:p>
    <w:p w:rsidR="00F7255B" w:rsidRDefault="00F7255B" w:rsidP="00711823"/>
    <w:p w:rsidR="00F7255B" w:rsidRDefault="00F7255B" w:rsidP="00711823">
      <w:r>
        <w:t xml:space="preserve">Wynagrodzenie kadry zarządzającej w dużej mierze zależy od ROE. </w:t>
      </w:r>
    </w:p>
    <w:p w:rsidR="00F7255B" w:rsidRDefault="00F7255B" w:rsidP="00711823">
      <w:r>
        <w:t>ROE najłatwiej zwiększyć zwiększając dźwignię.</w:t>
      </w:r>
    </w:p>
    <w:p w:rsidR="00F7255B" w:rsidRDefault="00F7255B" w:rsidP="00711823">
      <w:r>
        <w:t>Jak zwiększyć dźwignię?</w:t>
      </w:r>
    </w:p>
    <w:p w:rsidR="00F7255B" w:rsidRDefault="00F7255B" w:rsidP="00F7255B">
      <w:pPr>
        <w:pStyle w:val="Akapitzlist"/>
        <w:numPr>
          <w:ilvl w:val="0"/>
          <w:numId w:val="3"/>
        </w:numPr>
      </w:pPr>
      <w:r>
        <w:t xml:space="preserve">Kupowania aktywów na kredyt </w:t>
      </w:r>
    </w:p>
    <w:p w:rsidR="00F7255B" w:rsidRDefault="00F7255B" w:rsidP="00F7255B">
      <w:pPr>
        <w:pStyle w:val="Akapitzlist"/>
        <w:numPr>
          <w:ilvl w:val="0"/>
          <w:numId w:val="3"/>
        </w:numPr>
      </w:pPr>
      <w:r>
        <w:t xml:space="preserve">Kupowanie kontraktów terminowych na giełdach </w:t>
      </w:r>
      <w:proofErr w:type="spellStart"/>
      <w:r>
        <w:t>futures</w:t>
      </w:r>
      <w:proofErr w:type="spellEnd"/>
      <w:r>
        <w:t xml:space="preserve"> lub na rynku OTC</w:t>
      </w:r>
    </w:p>
    <w:p w:rsidR="00F7255B" w:rsidRDefault="00F7255B" w:rsidP="00F7255B">
      <w:pPr>
        <w:pStyle w:val="Akapitzlist"/>
        <w:numPr>
          <w:ilvl w:val="0"/>
          <w:numId w:val="3"/>
        </w:numPr>
      </w:pPr>
      <w:r>
        <w:t>Kupowania papierów o wyższym ryzyku kredytowym - czego przykładem jest zakup obligacji przedsiębiorstw zamiast obligacji skarbowych</w:t>
      </w:r>
    </w:p>
    <w:p w:rsidR="00F7255B" w:rsidRDefault="00F7255B" w:rsidP="00F7255B"/>
    <w:p w:rsidR="00F7255B" w:rsidRDefault="00F7255B" w:rsidP="00F7255B">
      <w:r>
        <w:t>Ryzyko stosowania dźwigni:</w:t>
      </w:r>
    </w:p>
    <w:p w:rsidR="00F7255B" w:rsidRDefault="00F7255B" w:rsidP="00F7255B">
      <w:pPr>
        <w:pStyle w:val="Akapitzlist"/>
        <w:numPr>
          <w:ilvl w:val="0"/>
          <w:numId w:val="4"/>
        </w:numPr>
      </w:pPr>
      <w:r>
        <w:t>Stosując dźwignię tracimy możliwości przeczekania okresu spadku cen</w:t>
      </w:r>
    </w:p>
    <w:p w:rsidR="00F7255B" w:rsidRDefault="00F7255B" w:rsidP="00F7255B">
      <w:pPr>
        <w:pStyle w:val="Akapitzlist"/>
        <w:numPr>
          <w:ilvl w:val="0"/>
          <w:numId w:val="4"/>
        </w:numPr>
      </w:pPr>
      <w:r>
        <w:t>W razie gwałtownego załamania cen aktywów możemy być zmuszeni do wyprzedawania ich ze stratą, by mieć wpływy potrzebne na</w:t>
      </w:r>
      <w:r>
        <w:t>:</w:t>
      </w:r>
    </w:p>
    <w:p w:rsidR="00F7255B" w:rsidRDefault="00F7255B" w:rsidP="00F7255B">
      <w:pPr>
        <w:pStyle w:val="Akapitzlist"/>
        <w:numPr>
          <w:ilvl w:val="0"/>
          <w:numId w:val="5"/>
        </w:numPr>
      </w:pPr>
      <w:r>
        <w:t>spłatę zaciągniętych wcześniej pożyczek</w:t>
      </w:r>
    </w:p>
    <w:p w:rsidR="00F7255B" w:rsidRDefault="00F7255B" w:rsidP="00F7255B">
      <w:pPr>
        <w:pStyle w:val="Akapitzlist"/>
        <w:numPr>
          <w:ilvl w:val="0"/>
          <w:numId w:val="5"/>
        </w:numPr>
      </w:pPr>
      <w:r>
        <w:t xml:space="preserve">uzupełnienie wartość depozytu wpłaconego na giełdzie </w:t>
      </w:r>
      <w:proofErr w:type="spellStart"/>
      <w:r>
        <w:t>futures</w:t>
      </w:r>
      <w:proofErr w:type="spellEnd"/>
      <w:r>
        <w:t xml:space="preserve"> lub na rynku OTC</w:t>
      </w:r>
    </w:p>
    <w:p w:rsidR="00F7255B" w:rsidRDefault="00F7255B" w:rsidP="00711823"/>
    <w:p w:rsidR="00D46516" w:rsidRDefault="00D46516" w:rsidP="00D46516">
      <w:pPr>
        <w:rPr>
          <w:color w:val="FF0000"/>
        </w:rPr>
      </w:pPr>
      <w:r w:rsidRPr="00D46516">
        <w:rPr>
          <w:color w:val="FF0000"/>
        </w:rPr>
        <w:t>Oczekiwana stopa zwrotu zależy od wydajności i kosztów</w:t>
      </w:r>
      <w:r>
        <w:rPr>
          <w:color w:val="FF0000"/>
        </w:rPr>
        <w:t>.</w:t>
      </w:r>
    </w:p>
    <w:p w:rsidR="00D46516" w:rsidRDefault="00D46516" w:rsidP="00D46516">
      <w:pPr>
        <w:rPr>
          <w:color w:val="FF0000"/>
        </w:rPr>
      </w:pPr>
      <w:r w:rsidRPr="00D46516">
        <w:rPr>
          <w:color w:val="FF0000"/>
        </w:rPr>
        <w:t>Oczekiwana stopa zwrotu zależy od wielkości podejmowanego ryzyka</w:t>
      </w:r>
      <w:r w:rsidRPr="00D46516">
        <w:rPr>
          <w:color w:val="FF0000"/>
        </w:rPr>
        <w:t>.</w:t>
      </w:r>
    </w:p>
    <w:p w:rsidR="00AD3322" w:rsidRDefault="00AD3322" w:rsidP="00D46516">
      <w:pPr>
        <w:rPr>
          <w:color w:val="FF0000"/>
        </w:rPr>
      </w:pPr>
      <w:r w:rsidRPr="00AD3322">
        <w:rPr>
          <w:color w:val="FF0000"/>
        </w:rPr>
        <w:t>Skoro aktywa są wycenione adekwatnie do swojej wartości – jak mówi hipoteza informacyjnej efektywności rynków - to stopa zwrotu na rynkach finansowych jest premią za ryzyko.</w:t>
      </w:r>
    </w:p>
    <w:p w:rsidR="00AD3322" w:rsidRDefault="00AD3322" w:rsidP="00D46516">
      <w:pPr>
        <w:rPr>
          <w:color w:val="FF0000"/>
        </w:rPr>
      </w:pPr>
    </w:p>
    <w:p w:rsidR="00CB38ED" w:rsidRDefault="00CB38ED" w:rsidP="00D46516">
      <w:pPr>
        <w:rPr>
          <w:color w:val="FF0000"/>
        </w:rPr>
      </w:pPr>
      <w:r>
        <w:rPr>
          <w:color w:val="FF0000"/>
        </w:rPr>
        <w:t>Co jest największym problemem w zarz</w:t>
      </w:r>
      <w:r w:rsidR="00452A19">
        <w:rPr>
          <w:color w:val="FF0000"/>
        </w:rPr>
        <w:t>ądzaniu ryzykiem?</w:t>
      </w:r>
    </w:p>
    <w:p w:rsidR="00452A19" w:rsidRDefault="00452A19" w:rsidP="00452A19">
      <w:pPr>
        <w:pStyle w:val="Akapitzlist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Ryzyko egzogeniczne – </w:t>
      </w:r>
      <w:proofErr w:type="spellStart"/>
      <w:r>
        <w:rPr>
          <w:color w:val="FF0000"/>
        </w:rPr>
        <w:t>VaR</w:t>
      </w:r>
      <w:proofErr w:type="spellEnd"/>
    </w:p>
    <w:p w:rsidR="00452A19" w:rsidRDefault="00452A19" w:rsidP="00452A19">
      <w:pPr>
        <w:pStyle w:val="Akapitzlist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Ryzyko</w:t>
      </w:r>
      <w:r w:rsidR="00491D59">
        <w:rPr>
          <w:color w:val="FF0000"/>
        </w:rPr>
        <w:t xml:space="preserve"> endogeniczne – </w:t>
      </w:r>
      <w:proofErr w:type="spellStart"/>
      <w:r w:rsidR="00491D59">
        <w:rPr>
          <w:color w:val="FF0000"/>
        </w:rPr>
        <w:t>stress</w:t>
      </w:r>
      <w:proofErr w:type="spellEnd"/>
      <w:r w:rsidR="00491D59">
        <w:rPr>
          <w:color w:val="FF0000"/>
        </w:rPr>
        <w:t xml:space="preserve"> testy</w:t>
      </w:r>
    </w:p>
    <w:p w:rsidR="00491D59" w:rsidRDefault="00491D59" w:rsidP="00491D59">
      <w:pPr>
        <w:rPr>
          <w:color w:val="FF0000"/>
        </w:rPr>
      </w:pPr>
    </w:p>
    <w:p w:rsidR="00491D59" w:rsidRDefault="00491D59" w:rsidP="00491D59">
      <w:pPr>
        <w:rPr>
          <w:color w:val="FF0000"/>
        </w:rPr>
      </w:pPr>
      <w:r w:rsidRPr="00491D59">
        <w:rPr>
          <w:color w:val="FF0000"/>
        </w:rPr>
        <w:t>Na wielkość szacowanych strat wpływa głównie zmienność cen, która maleje w okresach silnych boomów (co oznacza malejącą wielkość szacowanych potencjalnych strat) • Zmienność cen rośnie skokowo dopiero po wybuchu kryzysu (co oznacza pojawienie nieoczekiwa</w:t>
      </w:r>
      <w:r w:rsidRPr="00491D59">
        <w:rPr>
          <w:color w:val="FF0000"/>
        </w:rPr>
        <w:t>nie dużych rzeczywistych strat)</w:t>
      </w:r>
    </w:p>
    <w:p w:rsidR="00491D59" w:rsidRDefault="00491D59" w:rsidP="00491D59"/>
    <w:p w:rsidR="00491D59" w:rsidRDefault="00491D59" w:rsidP="00491D59">
      <w:r>
        <w:t>Dlaczego banki nie przygotowywały się na kryzys po przeprowadzeniu odpowiednio wymagających stres testów?</w:t>
      </w:r>
    </w:p>
    <w:p w:rsidR="00491D59" w:rsidRPr="00491D59" w:rsidRDefault="00491D59" w:rsidP="00491D59">
      <w:r>
        <w:t>Bo nie mają odpowiedniej zachęty. Wiedzą, że w razie problemów wkroczy rząd który pomoże.</w:t>
      </w:r>
    </w:p>
    <w:p w:rsidR="00D46516" w:rsidRDefault="006A2166" w:rsidP="00D46516">
      <w:r>
        <w:t xml:space="preserve">Bank inwestycyjny ma o wiele większy portfel </w:t>
      </w:r>
      <w:proofErr w:type="spellStart"/>
      <w:r>
        <w:t>tradingowy</w:t>
      </w:r>
      <w:proofErr w:type="spellEnd"/>
      <w:r>
        <w:t xml:space="preserve"> od banku komercyjnego w aktywach, a w pasywach większość to krótkoterminowe finansowanie hurtowe.</w:t>
      </w:r>
    </w:p>
    <w:p w:rsidR="006A2166" w:rsidRDefault="006A2166" w:rsidP="00D46516"/>
    <w:p w:rsidR="006A2166" w:rsidRDefault="006A2166" w:rsidP="00D46516">
      <w:r>
        <w:t xml:space="preserve">Dzięki arbitrażowi, a więc </w:t>
      </w:r>
      <w:proofErr w:type="spellStart"/>
      <w:r>
        <w:t>krótkoterm</w:t>
      </w:r>
      <w:proofErr w:type="spellEnd"/>
      <w:r>
        <w:t xml:space="preserve"> spekulacji rynki są płynne, a tym samym relatywnie bezpieczne(poza rzadkimi okresami kryzysów)</w:t>
      </w:r>
    </w:p>
    <w:p w:rsidR="006A2166" w:rsidRDefault="006A2166" w:rsidP="006A2166">
      <w:r>
        <w:t xml:space="preserve">Płynność rynków sprzyja m.in. </w:t>
      </w:r>
      <w:r>
        <w:t>st</w:t>
      </w:r>
      <w:r>
        <w:t xml:space="preserve">abilności cen papierów dłużnych </w:t>
      </w:r>
      <w:r>
        <w:t>(</w:t>
      </w:r>
      <w:proofErr w:type="spellStart"/>
      <w:r>
        <w:t>comme</w:t>
      </w:r>
      <w:r>
        <w:t>rcial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), </w:t>
      </w:r>
      <w:r>
        <w:t>co ułatw</w:t>
      </w:r>
      <w:r>
        <w:t xml:space="preserve">ia przedsiębiorstwom zaciąganie </w:t>
      </w:r>
      <w:r>
        <w:t>kredytów na rynkach finansowych</w:t>
      </w:r>
    </w:p>
    <w:p w:rsidR="006A2166" w:rsidRDefault="006A2166" w:rsidP="006A2166"/>
    <w:p w:rsidR="006A2166" w:rsidRDefault="006A2166" w:rsidP="006A2166">
      <w:r>
        <w:t>Czemu dla banków inwestycyjnych wymogi kapitałowe są niskie?</w:t>
      </w:r>
    </w:p>
    <w:p w:rsidR="006A2166" w:rsidRDefault="006A2166" w:rsidP="006A2166">
      <w:r>
        <w:t>Uważano (w dużej mierze słusznie), że trading jest zazwyczaj rel</w:t>
      </w:r>
      <w:r>
        <w:t xml:space="preserve">atywnie mało ryzykowny, skoro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roomy</w:t>
      </w:r>
      <w:proofErr w:type="spellEnd"/>
      <w:r>
        <w:t xml:space="preserve"> w bankach komercyjnych i inwestycyjnych przeprowadzają krótkoterminowe </w:t>
      </w:r>
      <w:r>
        <w:lastRenderedPageBreak/>
        <w:t>transakcje na płynnych, a więc bezpiecznych rynkach, przestrzegając rygorystycznie wyznaczonych limitów ryzyka.</w:t>
      </w:r>
    </w:p>
    <w:p w:rsidR="003D39BF" w:rsidRDefault="003D39BF" w:rsidP="006A2166"/>
    <w:p w:rsidR="003D39BF" w:rsidRDefault="003D39BF" w:rsidP="006A2166">
      <w:proofErr w:type="spellStart"/>
      <w:r>
        <w:t>Repo</w:t>
      </w:r>
      <w:proofErr w:type="spellEnd"/>
      <w:r>
        <w:t xml:space="preserve"> po stronie pasywów.</w:t>
      </w:r>
    </w:p>
    <w:p w:rsidR="003D39BF" w:rsidRDefault="003D39BF" w:rsidP="006A2166">
      <w:proofErr w:type="spellStart"/>
      <w:r>
        <w:t>Reverse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po stronie aktywów.</w:t>
      </w:r>
    </w:p>
    <w:p w:rsidR="003D39BF" w:rsidRDefault="003D39BF" w:rsidP="006A2166"/>
    <w:p w:rsidR="003D39BF" w:rsidRDefault="003D39BF" w:rsidP="006A2166">
      <w:r>
        <w:t>Gwałtowny spadek cen CDO zapoczątkował globalny kryzys finansowy lat 2007-2009</w:t>
      </w:r>
    </w:p>
    <w:p w:rsidR="003D39BF" w:rsidRDefault="003D39BF" w:rsidP="006A2166"/>
    <w:p w:rsidR="003D39BF" w:rsidRDefault="003D39BF" w:rsidP="006A2166">
      <w:r>
        <w:t>Dlaczego wcześniej kupowano CDO pomimo tego, że ich rynki były niepłynne, a więc ryzykowne?</w:t>
      </w:r>
    </w:p>
    <w:p w:rsidR="003D39BF" w:rsidRDefault="003D39BF" w:rsidP="006A2166">
      <w:r>
        <w:t>Zakładano, że ewentualne silne spadki cen na lokalnych rynkach nieruchomości nie będą z sobą skorelowane.</w:t>
      </w:r>
    </w:p>
    <w:p w:rsidR="003D39BF" w:rsidRDefault="003D39BF" w:rsidP="006A2166">
      <w:r>
        <w:t>Uważa się słusznie, że sprzedaż kredytów funduszom sekurytyzacyjnym była formą pozbywania się przez banki ryzyka kredytowego.</w:t>
      </w:r>
    </w:p>
    <w:p w:rsidR="003D39BF" w:rsidRDefault="003D39BF" w:rsidP="006A2166"/>
    <w:p w:rsidR="003D39BF" w:rsidRDefault="003D39BF" w:rsidP="006A2166">
      <w:r>
        <w:t>Dlaczego jednak banki inwestycyjne same kupowały część papierów będących efektem sekurytyzacji kredytów?</w:t>
      </w:r>
    </w:p>
    <w:p w:rsidR="003D39BF" w:rsidRDefault="003D39BF" w:rsidP="006A2166">
      <w:r>
        <w:t xml:space="preserve">Ponieważ dzięki temu były niższe wagi ryzyka bo te papiery miały bardzo wysoki ranking, a mała waga ryzyka to niskie koszty finansowania. </w:t>
      </w:r>
      <w:proofErr w:type="spellStart"/>
      <w:r>
        <w:t>Dodatko</w:t>
      </w:r>
      <w:proofErr w:type="spellEnd"/>
      <w:r>
        <w:t xml:space="preserve"> sztucznie wysoki rating </w:t>
      </w:r>
      <w:proofErr w:type="spellStart"/>
      <w:r>
        <w:t>umożliwaił</w:t>
      </w:r>
      <w:proofErr w:type="spellEnd"/>
      <w:r>
        <w:t xml:space="preserve"> osiąganie sztucznie wysokich stóp zwrotu. To wszystko skutkowało zwiększeniem ROE czyli były wysokie wypłaty z opcji </w:t>
      </w:r>
      <w:proofErr w:type="spellStart"/>
      <w:r>
        <w:t>menagerskich</w:t>
      </w:r>
      <w:proofErr w:type="spellEnd"/>
      <w:r>
        <w:t>.</w:t>
      </w:r>
    </w:p>
    <w:p w:rsidR="00175679" w:rsidRDefault="00175679" w:rsidP="006A2166"/>
    <w:p w:rsidR="00175679" w:rsidRDefault="00175679" w:rsidP="006A2166">
      <w:r>
        <w:t>Ryzyko systemowe jest endogeniczne – czyli nikt nie wie kiedy wybuchnie panika</w:t>
      </w:r>
    </w:p>
    <w:p w:rsidR="004B5CCA" w:rsidRDefault="004B5CCA" w:rsidP="006A2166"/>
    <w:p w:rsidR="004B5CCA" w:rsidRDefault="004B5CCA" w:rsidP="006A2166">
      <w:r>
        <w:t>Bilans banków uniwersalnych:</w:t>
      </w:r>
    </w:p>
    <w:p w:rsidR="004B5CCA" w:rsidRDefault="004B5CCA" w:rsidP="006A2166">
      <w:r w:rsidRPr="004B5CCA">
        <w:drawing>
          <wp:inline distT="0" distB="0" distL="0" distR="0" wp14:anchorId="2DF77E36" wp14:editId="217037A3">
            <wp:extent cx="2585720" cy="2536655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905" cy="25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CA" w:rsidRDefault="006155CB" w:rsidP="006A2166">
      <w:r>
        <w:lastRenderedPageBreak/>
        <w:t xml:space="preserve">Przed kryzysem duże banki tworzyły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, by było komu sprzedawać kredyty. Przed kryzysem to właśnie one (SPV, SPE), kupowały i </w:t>
      </w:r>
      <w:proofErr w:type="spellStart"/>
      <w:r>
        <w:t>sekurytyzowały</w:t>
      </w:r>
      <w:proofErr w:type="spellEnd"/>
      <w:r>
        <w:t xml:space="preserve"> kredyty hipoteczne</w:t>
      </w:r>
      <w:r>
        <w:t>.</w:t>
      </w:r>
      <w:r>
        <w:t xml:space="preserve"> Obecnie lokowana jest w nic</w:t>
      </w:r>
      <w:r>
        <w:t xml:space="preserve">h część nadmiaru gotówki firm. </w:t>
      </w:r>
      <w:r>
        <w:t>Dzięki możliwości stosowania bardzo dużych dźwigni oferują wysokie ROE – do czasu aż znowu przylecą czarne łabędzie</w:t>
      </w:r>
      <w:r>
        <w:t>.</w:t>
      </w:r>
    </w:p>
    <w:p w:rsidR="006155CB" w:rsidRDefault="006155CB" w:rsidP="006A2166"/>
    <w:p w:rsidR="006155CB" w:rsidRDefault="006155CB" w:rsidP="006A2166">
      <w:r>
        <w:t>Jakich rodzajów ryzyka nie doceniano przed kryzysem lat 2007-2008?</w:t>
      </w:r>
    </w:p>
    <w:p w:rsidR="006155CB" w:rsidRDefault="006D7680" w:rsidP="006D7680">
      <w:pPr>
        <w:pStyle w:val="Akapitzlist"/>
        <w:numPr>
          <w:ilvl w:val="0"/>
          <w:numId w:val="7"/>
        </w:numPr>
      </w:pPr>
      <w:r>
        <w:t xml:space="preserve">Ryzyko odnawiania pasywów (runy na rynku </w:t>
      </w:r>
      <w:proofErr w:type="spellStart"/>
      <w:r>
        <w:t>repo</w:t>
      </w:r>
      <w:proofErr w:type="spellEnd"/>
      <w:r>
        <w:t>)</w:t>
      </w:r>
    </w:p>
    <w:p w:rsidR="006D7680" w:rsidRDefault="006D7680" w:rsidP="006D7680">
      <w:pPr>
        <w:pStyle w:val="Akapitzlist"/>
        <w:numPr>
          <w:ilvl w:val="0"/>
          <w:numId w:val="7"/>
        </w:numPr>
      </w:pPr>
      <w:r>
        <w:t>Ryzyko braku płynności rynku (gwałtowne spadki cen CDO)</w:t>
      </w:r>
    </w:p>
    <w:p w:rsidR="006D7680" w:rsidRDefault="006D7680" w:rsidP="006D7680">
      <w:pPr>
        <w:pStyle w:val="Akapitzlist"/>
        <w:numPr>
          <w:ilvl w:val="0"/>
          <w:numId w:val="7"/>
        </w:numPr>
      </w:pPr>
      <w:r>
        <w:t>Ryzyko korelacji (załamanie cen na wszystkich, pozornie mało związanych z sobą lokalnych rynków hipotecznych). W rzeczywistości rynki hipoteczne są lokalne, ale operują na nich „wspólni” globalni inwestorzy</w:t>
      </w:r>
    </w:p>
    <w:p w:rsidR="006D7680" w:rsidRDefault="006D7680" w:rsidP="006D7680"/>
    <w:p w:rsidR="006D7680" w:rsidRDefault="006D7680" w:rsidP="006D7680">
      <w:r>
        <w:t>W czasie ogólnego załamania cen zwiększa się korelacja między różnymi aktywami(bo prawie wszystko spada).</w:t>
      </w:r>
    </w:p>
    <w:p w:rsidR="006D7680" w:rsidRDefault="006D7680" w:rsidP="006D7680"/>
    <w:p w:rsidR="006D7680" w:rsidRDefault="006D7680" w:rsidP="006D7680">
      <w:r>
        <w:t>Przedmiotem obrotu na rynku pieniężnym z reguły nie jest pieniądz – gotówka oraz środki płatnicze gospodarstw domowych i firm na rachunkach w bankach komercyjnych lecz płynne rezerwy banków, czyli środki płatnicze, które mają na swych rachunkach bieżących w banku centralnym</w:t>
      </w:r>
      <w:r>
        <w:t>.</w:t>
      </w:r>
    </w:p>
    <w:p w:rsidR="006D7680" w:rsidRDefault="006D7680" w:rsidP="006D7680"/>
    <w:p w:rsidR="006D7680" w:rsidRDefault="006D7680" w:rsidP="006D7680">
      <w:r>
        <w:t>Dlaczego płatności banków i ich klientów muszą być realizowane w systemie płatniczym banku centralnego przy użyciu płynnych rezerw?</w:t>
      </w:r>
    </w:p>
    <w:p w:rsidR="006D7680" w:rsidRDefault="006D7680" w:rsidP="006D7680">
      <w:r>
        <w:t>Dlatego, że płynne rezerwy są prawnie ob</w:t>
      </w:r>
      <w:r>
        <w:t>owiązującym środkiem płatniczym</w:t>
      </w:r>
      <w:r>
        <w:t>.</w:t>
      </w:r>
    </w:p>
    <w:p w:rsidR="006D7680" w:rsidRDefault="006D7680" w:rsidP="006D7680"/>
    <w:p w:rsidR="006D7680" w:rsidRDefault="006D7680" w:rsidP="006D7680">
      <w:r>
        <w:t>Z tego właśnie powodu fundusze inwestycyjne – by móc rozliczyć swoje transakcje w systemie płatniczym – muszą korzystać z linii kredytowych banków komercyjnych, skoro tylko one mają płynne rezerwy w banku centralnym</w:t>
      </w:r>
    </w:p>
    <w:p w:rsidR="006D7680" w:rsidRDefault="006D7680" w:rsidP="006D7680"/>
    <w:p w:rsidR="006D7680" w:rsidRDefault="006D7680" w:rsidP="006D7680">
      <w:r>
        <w:t>Jak bank komercyjny realizuje zlecenia płatnicze swoich klientów?</w:t>
      </w:r>
    </w:p>
    <w:p w:rsidR="009D7A75" w:rsidRDefault="009D7A75" w:rsidP="006D7680">
      <w:r w:rsidRPr="009D7A75">
        <w:lastRenderedPageBreak/>
        <w:drawing>
          <wp:inline distT="0" distB="0" distL="0" distR="0" wp14:anchorId="2FE94483" wp14:editId="15F2C94E">
            <wp:extent cx="4434840" cy="2970248"/>
            <wp:effectExtent l="0" t="0" r="381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053" cy="29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75" w:rsidRDefault="009D7A75" w:rsidP="006D7680"/>
    <w:p w:rsidR="009D7A75" w:rsidRDefault="009D7A75" w:rsidP="006D7680"/>
    <w:p w:rsidR="009D7A75" w:rsidRDefault="009D7A75" w:rsidP="006D7680">
      <w:r>
        <w:t>Jak dokonuje się płatność za akcje, które kupujemy w domu maklerskim?</w:t>
      </w:r>
    </w:p>
    <w:p w:rsidR="009D7A75" w:rsidRDefault="009D7A75" w:rsidP="006D7680">
      <w:r w:rsidRPr="009D7A75">
        <w:drawing>
          <wp:inline distT="0" distB="0" distL="0" distR="0" wp14:anchorId="476655D0" wp14:editId="7564E911">
            <wp:extent cx="3633457" cy="3276600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856" cy="32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75" w:rsidRDefault="009D7A75" w:rsidP="006D7680"/>
    <w:p w:rsidR="009D7A75" w:rsidRDefault="009D7A75" w:rsidP="006D7680">
      <w:r>
        <w:t xml:space="preserve">W przeszłości środkiem płatniczym w rozliczeniach międzybankowych było złoto. Taki sposób rozliczania był niewygodny, powolny i drogi. Dlatego wymyślono izby rozliczeniowe – XIX wieczne </w:t>
      </w:r>
      <w:proofErr w:type="spellStart"/>
      <w:r>
        <w:t>FinTechy</w:t>
      </w:r>
      <w:proofErr w:type="spellEnd"/>
    </w:p>
    <w:p w:rsidR="009D7A75" w:rsidRDefault="009D7A75" w:rsidP="006D7680"/>
    <w:p w:rsidR="009D7A75" w:rsidRDefault="009D7A75" w:rsidP="006D7680"/>
    <w:p w:rsidR="009D7A75" w:rsidRDefault="009D7A75" w:rsidP="006D7680">
      <w:r>
        <w:lastRenderedPageBreak/>
        <w:t xml:space="preserve">Pojawienie się dużych broker-dealer </w:t>
      </w:r>
      <w:proofErr w:type="spellStart"/>
      <w:r>
        <w:t>banks</w:t>
      </w:r>
      <w:proofErr w:type="spellEnd"/>
      <w:r>
        <w:t xml:space="preserve"> zwiększyło ogólny popyt na płynne rezerwy</w:t>
      </w:r>
      <w:r w:rsidR="00CF004A">
        <w:t>.</w:t>
      </w:r>
      <w:r>
        <w:t xml:space="preserve"> Skoro największe obroty na rynkach OTC dokonywane są w dolarach, wzrósł popyt na międzybankowe depozyty dolarowe</w:t>
      </w:r>
      <w:r w:rsidR="00CF004A">
        <w:t>.</w:t>
      </w:r>
      <w:bookmarkStart w:id="0" w:name="_GoBack"/>
      <w:bookmarkEnd w:id="0"/>
    </w:p>
    <w:p w:rsidR="009D7A75" w:rsidRDefault="009D7A75" w:rsidP="006D7680"/>
    <w:p w:rsidR="009D7A75" w:rsidRPr="00D46516" w:rsidRDefault="009D7A75" w:rsidP="006D7680"/>
    <w:sectPr w:rsidR="009D7A75" w:rsidRPr="00D46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630"/>
    <w:multiLevelType w:val="hybridMultilevel"/>
    <w:tmpl w:val="F68ABA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6A3A"/>
    <w:multiLevelType w:val="hybridMultilevel"/>
    <w:tmpl w:val="1662F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25B41"/>
    <w:multiLevelType w:val="hybridMultilevel"/>
    <w:tmpl w:val="123274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11551"/>
    <w:multiLevelType w:val="hybridMultilevel"/>
    <w:tmpl w:val="698CA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51B13"/>
    <w:multiLevelType w:val="hybridMultilevel"/>
    <w:tmpl w:val="D7103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82D2E"/>
    <w:multiLevelType w:val="hybridMultilevel"/>
    <w:tmpl w:val="D8C6D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F6954"/>
    <w:multiLevelType w:val="hybridMultilevel"/>
    <w:tmpl w:val="27262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A0"/>
    <w:rsid w:val="00175679"/>
    <w:rsid w:val="001A10A0"/>
    <w:rsid w:val="002B2908"/>
    <w:rsid w:val="003D39BF"/>
    <w:rsid w:val="00452A19"/>
    <w:rsid w:val="00491D59"/>
    <w:rsid w:val="004A76E5"/>
    <w:rsid w:val="004B5CCA"/>
    <w:rsid w:val="006155CB"/>
    <w:rsid w:val="00660863"/>
    <w:rsid w:val="00685276"/>
    <w:rsid w:val="006A2166"/>
    <w:rsid w:val="006D7680"/>
    <w:rsid w:val="006F27FA"/>
    <w:rsid w:val="00711823"/>
    <w:rsid w:val="009D7A75"/>
    <w:rsid w:val="00A04EC1"/>
    <w:rsid w:val="00A117C2"/>
    <w:rsid w:val="00AD3322"/>
    <w:rsid w:val="00BB5F17"/>
    <w:rsid w:val="00C82045"/>
    <w:rsid w:val="00CB38ED"/>
    <w:rsid w:val="00CF004A"/>
    <w:rsid w:val="00D46516"/>
    <w:rsid w:val="00D61786"/>
    <w:rsid w:val="00DF6730"/>
    <w:rsid w:val="00F7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BA73"/>
  <w15:chartTrackingRefBased/>
  <w15:docId w15:val="{479E1145-BEA8-47C0-B382-45C75589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1312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Warta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Botwina Przemysław</dc:creator>
  <cp:keywords/>
  <dc:description/>
  <cp:lastModifiedBy>Botwina Przemysław</cp:lastModifiedBy>
  <cp:revision>3</cp:revision>
  <dcterms:created xsi:type="dcterms:W3CDTF">2023-01-26T11:42:00Z</dcterms:created>
  <dcterms:modified xsi:type="dcterms:W3CDTF">2023-01-26T18:56:00Z</dcterms:modified>
</cp:coreProperties>
</file>