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1.73228346456688" w:firstLine="0"/>
        <w:rPr/>
      </w:pPr>
      <w:bookmarkStart w:colFirst="0" w:colLast="0" w:name="_heading=h.i1j2pgqjfkan" w:id="0"/>
      <w:bookmarkEnd w:id="0"/>
      <w:r w:rsidDel="00000000" w:rsidR="00000000" w:rsidRPr="00000000">
        <w:rPr>
          <w:rtl w:val="0"/>
        </w:rPr>
        <w:t xml:space="preserve">Ejercicio</w:t>
      </w:r>
      <w:r w:rsidDel="00000000" w:rsidR="00000000" w:rsidRPr="00000000">
        <w:rPr>
          <w:rtl w:val="0"/>
        </w:rPr>
        <w:t xml:space="preserve"> de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ecuación del espacio ( x ) para el movimiento rectilíneo uniformemente acelerado es,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un espacio inicial cero y una velocidad inicial cero: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1.En una página html, haz una función en javascript activable por un botón que te pida la aceleración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en  m/s2, el tiempo</w:t>
      </w:r>
      <w:r w:rsidDel="00000000" w:rsidR="00000000" w:rsidRPr="00000000">
        <w:rPr>
          <w:b w:val="1"/>
          <w:rtl w:val="0"/>
        </w:rPr>
        <w:t xml:space="preserve"> t</w:t>
      </w:r>
      <w:r w:rsidDel="00000000" w:rsidR="00000000" w:rsidRPr="00000000">
        <w:rPr>
          <w:rtl w:val="0"/>
        </w:rPr>
        <w:t xml:space="preserve"> en s y te devuelva la posición del objeto en metros. Para eso haz previamente una función abstracta que le entre como parámetros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y devuelva 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2.En la misma página crea dos inputs para introducir la aceleración y el tiempo y añade un botón que coja esos valores,llame a la función abstracta del apartado anterior y devuelva 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015600" cy="12319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3.Mejora ambos programas y haz una funcion para que  que si x es mayor que 10000 muestre un mensaje adicional que diga “Llega a la estratosfera” y en caso contrario diga “NO llega a la estratosfera”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widowControl w:val="0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"/>
      <w:tblW w:w="9499.0" w:type="dxa"/>
      <w:jc w:val="center"/>
      <w:tblLayout w:type="fixed"/>
      <w:tblLook w:val="0000"/>
    </w:tblPr>
    <w:tblGrid>
      <w:gridCol w:w="2323"/>
      <w:gridCol w:w="5475"/>
      <w:gridCol w:w="1701"/>
      <w:tblGridChange w:id="0">
        <w:tblGrid>
          <w:gridCol w:w="2323"/>
          <w:gridCol w:w="5475"/>
          <w:gridCol w:w="1701"/>
        </w:tblGrid>
      </w:tblGridChange>
    </w:tblGrid>
    <w:tr>
      <w:trPr>
        <w:cantSplit w:val="0"/>
        <w:trHeight w:val="967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right w:color="000000" w:space="0" w:sz="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17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18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19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line="240" w:lineRule="auto"/>
            <w:jc w:val="center"/>
            <w:rPr>
              <w:color w:val="0000ff"/>
              <w:sz w:val="24"/>
              <w:szCs w:val="24"/>
              <w:u w:val="single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484000" cy="495257"/>
                <wp:effectExtent b="0" l="0" r="0" t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000" cy="4952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right w:color="000000" w:space="0" w:sz="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ff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1C">
          <w:pPr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1D">
          <w:pPr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b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141.73228346456688" w:hanging="425.1968503937007"/>
    </w:pPr>
    <w:rPr>
      <w:b w:val="1"/>
      <w:color w:val="0000f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141.73228346456688" w:hanging="425.1968503937007"/>
    </w:pPr>
    <w:rPr>
      <w:b w:val="1"/>
      <w:color w:val="0000f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141.73228346456688" w:hanging="425.1968503937007"/>
    </w:pPr>
    <w:rPr>
      <w:b w:val="1"/>
      <w:color w:val="0000f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141.73228346456688" w:hanging="425.1968503937007"/>
    </w:pPr>
    <w:rPr>
      <w:b w:val="1"/>
      <w:color w:val="0000f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141.73228346456688" w:hanging="425.1968503937007"/>
    </w:pPr>
    <w:rPr>
      <w:b w:val="1"/>
      <w:color w:val="0000f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B1pVnPPDbRuX4XCPitHwOOGihw==">CgMxLjAyDmguaTFqMnBncWpma2FuOAByITFDd3Q2MWVLV1Ita3l1VlB0Qi0xc19IQnBaVTY2akxURg==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