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pBdr>
          <w:bottom w:val="single" w:sz="2" w:space="2" w:color="000000"/>
        </w:pBdr>
        <w:spacing w:before="29" w:after="0"/>
        <w:rPr/>
      </w:pPr>
      <w:bookmarkStart w:id="0" w:name="key-skills"/>
      <w:r>
        <w:rPr>
          <w:sz w:val="24"/>
          <w:szCs w:val="24"/>
        </w:rPr>
        <w:t>KEY SKILLS</w:t>
      </w:r>
      <w:bookmarkEnd w:id="0"/>
      <w:r>
        <w:rPr>
          <w:sz w:val="20"/>
          <w:szCs w:val="20"/>
        </w:rPr>
        <w:t xml:space="preserve"> </w:t>
      </w:r>
    </w:p>
    <w:p>
      <w:pPr>
        <w:sectPr>
          <w:headerReference w:type="default" r:id="rId2"/>
          <w:type w:val="nextPage"/>
          <w:pgSz w:w="12240" w:h="15840"/>
          <w:pgMar w:left="658" w:right="611" w:gutter="0" w:header="90" w:top="1263" w:footer="0" w:bottom="45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>Product Management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>Team Leadership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>Mentoring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>Collaboration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>Stakeholder Relations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 xml:space="preserve">Agile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>Jira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 xml:space="preserve">Data Analysis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 xml:space="preserve">KPIs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 xml:space="preserve">Power BI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 xml:space="preserve">Excel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bidi w:val="0"/>
        <w:spacing w:lineRule="auto" w:line="240" w:before="57" w:after="57"/>
        <w:ind w:left="0" w:right="0" w:hanging="0"/>
        <w:jc w:val="left"/>
        <w:rPr/>
      </w:pPr>
      <w:r>
        <w:rPr>
          <w:sz w:val="20"/>
          <w:szCs w:val="20"/>
        </w:rPr>
        <w:t>Jupyter Notebook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bidi w:val="0"/>
        <w:spacing w:lineRule="auto" w:line="240" w:before="57" w:after="57"/>
        <w:ind w:left="0" w:right="0" w:hanging="0"/>
        <w:jc w:val="left"/>
        <w:rPr/>
      </w:pPr>
      <w:r>
        <w:rPr>
          <w:sz w:val="20"/>
          <w:szCs w:val="20"/>
        </w:rPr>
        <w:t>Mural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bidi w:val="0"/>
        <w:spacing w:lineRule="auto" w:line="240" w:before="57" w:after="57"/>
        <w:ind w:left="0" w:right="0" w:hanging="0"/>
        <w:jc w:val="left"/>
        <w:rPr/>
      </w:pPr>
      <w:r>
        <w:rPr>
          <w:sz w:val="20"/>
          <w:szCs w:val="20"/>
        </w:rPr>
        <w:t xml:space="preserve">Postman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bidi w:val="0"/>
        <w:spacing w:lineRule="auto" w:line="240" w:before="57" w:after="57"/>
        <w:ind w:left="0" w:right="-89" w:hanging="0"/>
        <w:jc w:val="left"/>
        <w:rPr/>
      </w:pPr>
      <w:r>
        <w:rPr>
          <w:sz w:val="20"/>
          <w:szCs w:val="20"/>
        </w:rPr>
        <w:t>REST API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>Vue JS &amp; Django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 xml:space="preserve">Python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 xml:space="preserve">JavaScript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 xml:space="preserve">HTML &amp; CSS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60" w:leader="none"/>
        </w:tabs>
        <w:suppressAutoHyphens w:val="true"/>
        <w:bidi w:val="0"/>
        <w:spacing w:lineRule="auto" w:line="240" w:before="57" w:after="57"/>
        <w:ind w:left="180" w:right="0" w:hanging="180"/>
        <w:jc w:val="left"/>
        <w:rPr/>
      </w:pPr>
      <w:r>
        <w:rPr>
          <w:sz w:val="20"/>
          <w:szCs w:val="20"/>
        </w:rPr>
        <w:t xml:space="preserve">JSON &amp; XML </w:t>
      </w:r>
    </w:p>
    <w:p>
      <w:pPr>
        <w:sectPr>
          <w:type w:val="continuous"/>
          <w:pgSz w:w="12240" w:h="15840"/>
          <w:pgMar w:left="658" w:right="611" w:gutter="0" w:header="90" w:top="1263" w:footer="0" w:bottom="450"/>
          <w:cols w:num="4" w:equalWidth="false" w:sep="false">
            <w:col w:w="2595" w:space="0"/>
            <w:col w:w="2791" w:space="0"/>
            <w:col w:w="2791" w:space="0"/>
            <w:col w:w="2793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pBdr>
          <w:bottom w:val="single" w:sz="2" w:space="2" w:color="000000"/>
        </w:pBdr>
        <w:spacing w:lineRule="auto" w:line="12" w:before="371" w:after="171"/>
        <w:rPr/>
      </w:pPr>
      <w:bookmarkStart w:id="2" w:name="key-achievements"/>
      <w:r>
        <w:rPr>
          <w:sz w:val="24"/>
          <w:szCs w:val="24"/>
        </w:rPr>
        <w:t>KEY ACHIEVEMENTS</w:t>
      </w:r>
      <w:bookmarkEnd w:id="2"/>
    </w:p>
    <w:p>
      <w:pPr>
        <w:pStyle w:val="Compact"/>
        <w:widowControl/>
        <w:numPr>
          <w:ilvl w:val="0"/>
          <w:numId w:val="1"/>
        </w:numPr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Drove 100%+ YoY growth of next-gen product through retention-focused strategy and adoption by a demanding user base.</w:t>
      </w:r>
    </w:p>
    <w:p>
      <w:pPr>
        <w:pStyle w:val="Compact"/>
        <w:widowControl/>
        <w:numPr>
          <w:ilvl w:val="0"/>
          <w:numId w:val="1"/>
        </w:numPr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Increased user research and outreach across multiple teams using a data-driven approach to identify user segments.</w:t>
      </w:r>
    </w:p>
    <w:p>
      <w:pPr>
        <w:pStyle w:val="Compact"/>
        <w:widowControl/>
        <w:numPr>
          <w:ilvl w:val="0"/>
          <w:numId w:val="1"/>
        </w:numPr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Streamlined Agile workflows to boost delivery by continuously eliminating bottlenecks.</w:t>
      </w:r>
    </w:p>
    <w:p>
      <w:pPr>
        <w:pStyle w:val="Compact"/>
        <w:widowControl/>
        <w:numPr>
          <w:ilvl w:val="0"/>
          <w:numId w:val="1"/>
        </w:numPr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Integrated 15+ APIs and 100+ data sources to enhance Portfolio Lifecycle and platform flexibility.</w:t>
      </w:r>
    </w:p>
    <w:p>
      <w:pPr>
        <w:pStyle w:val="Compact"/>
        <w:widowControl/>
        <w:numPr>
          <w:ilvl w:val="0"/>
          <w:numId w:val="1"/>
        </w:numPr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Contributed to cross-product integration of 5+ asset classes within the Front Office ecosystem.</w:t>
      </w:r>
    </w:p>
    <w:p>
      <w:pPr>
        <w:pStyle w:val="Heading2"/>
        <w:pBdr>
          <w:bottom w:val="single" w:sz="2" w:space="2" w:color="000000"/>
        </w:pBdr>
        <w:spacing w:before="314" w:after="114"/>
        <w:rPr>
          <w:sz w:val="24"/>
          <w:szCs w:val="24"/>
        </w:rPr>
      </w:pPr>
      <w:bookmarkStart w:id="3" w:name="experience"/>
      <w:r>
        <w:rPr>
          <w:sz w:val="24"/>
          <w:szCs w:val="24"/>
        </w:rPr>
        <w:t>EXPERIENCE</w:t>
      </w:r>
      <w:bookmarkEnd w:id="3"/>
    </w:p>
    <w:p>
      <w:pPr>
        <w:pStyle w:val="Heading3"/>
        <w:keepNext w:val="true"/>
        <w:keepLines/>
        <w:widowControl/>
        <w:bidi w:val="0"/>
        <w:spacing w:before="86" w:after="0"/>
        <w:ind w:left="0" w:right="0" w:firstLine="89"/>
        <w:jc w:val="left"/>
        <w:rPr>
          <w:sz w:val="21"/>
          <w:szCs w:val="21"/>
        </w:rPr>
      </w:pPr>
      <w:bookmarkStart w:id="4" w:name="factset-research-systems"/>
      <w:r>
        <w:rPr>
          <w:sz w:val="21"/>
          <w:szCs w:val="21"/>
        </w:rPr>
        <w:t>FactSet Research Systems</w:t>
      </w:r>
      <w:bookmarkEnd w:id="4"/>
    </w:p>
    <w:p>
      <w:pPr>
        <w:pStyle w:val="Heading4"/>
        <w:keepNext w:val="true"/>
        <w:keepLines/>
        <w:widowControl/>
        <w:bidi w:val="0"/>
        <w:spacing w:before="86" w:after="0"/>
        <w:ind w:left="0" w:right="0" w:firstLine="180"/>
        <w:jc w:val="left"/>
        <w:rPr>
          <w:sz w:val="20"/>
          <w:szCs w:val="20"/>
        </w:rPr>
      </w:pPr>
      <w:bookmarkStart w:id="5" w:name="X90668347545345e76b4c6f1fc3152db4062f146"/>
      <w:r>
        <w:rPr>
          <w:b/>
          <w:sz w:val="20"/>
          <w:szCs w:val="20"/>
        </w:rPr>
        <w:t>Senior Product Manager, Front Office Solutions</w:t>
      </w:r>
      <w:r>
        <w:rPr>
          <w:sz w:val="20"/>
          <w:szCs w:val="20"/>
        </w:rPr>
        <w:t xml:space="preserve"> | Boston, MA | September 2022 - Present</w:t>
      </w:r>
      <w:bookmarkEnd w:id="5"/>
    </w:p>
    <w:p>
      <w:pPr>
        <w:pStyle w:val="Compact"/>
        <w:widowControl/>
        <w:numPr>
          <w:ilvl w:val="0"/>
          <w:numId w:val="26"/>
        </w:numPr>
        <w:tabs>
          <w:tab w:val="clear" w:pos="720"/>
          <w:tab w:val="left" w:pos="0" w:leader="none"/>
        </w:tabs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Delivered MVP rewrite ahead of expectations with lean dev team as sole PM.</w:t>
      </w:r>
    </w:p>
    <w:p>
      <w:pPr>
        <w:pStyle w:val="Compact"/>
        <w:widowControl/>
        <w:numPr>
          <w:ilvl w:val="0"/>
          <w:numId w:val="27"/>
        </w:numPr>
        <w:tabs>
          <w:tab w:val="clear" w:pos="720"/>
          <w:tab w:val="left" w:pos="0" w:leader="none"/>
        </w:tabs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Led team process structure during resource scale-up across multiple PMs/engineers.</w:t>
      </w:r>
    </w:p>
    <w:p>
      <w:pPr>
        <w:pStyle w:val="Compact"/>
        <w:widowControl/>
        <w:numPr>
          <w:ilvl w:val="0"/>
          <w:numId w:val="28"/>
        </w:numPr>
        <w:tabs>
          <w:tab w:val="clear" w:pos="720"/>
          <w:tab w:val="left" w:pos="0" w:leader="none"/>
        </w:tabs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Oversaw MVP efforts for complex user segments.</w:t>
      </w:r>
    </w:p>
    <w:p>
      <w:pPr>
        <w:pStyle w:val="Compact"/>
        <w:widowControl/>
        <w:numPr>
          <w:ilvl w:val="0"/>
          <w:numId w:val="29"/>
        </w:numPr>
        <w:tabs>
          <w:tab w:val="clear" w:pos="720"/>
          <w:tab w:val="left" w:pos="0" w:leader="none"/>
        </w:tabs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Managed tactical client enhancements with a focus on UX, data integrity, and performance.</w:t>
      </w:r>
    </w:p>
    <w:p>
      <w:pPr>
        <w:pStyle w:val="Compact"/>
        <w:widowControl/>
        <w:numPr>
          <w:ilvl w:val="0"/>
          <w:numId w:val="30"/>
        </w:numPr>
        <w:tabs>
          <w:tab w:val="clear" w:pos="720"/>
          <w:tab w:val="left" w:pos="0" w:leader="none"/>
        </w:tabs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Prioritized workstreams using data-driven methods aligned to business objectives.</w:t>
      </w:r>
    </w:p>
    <w:p>
      <w:pPr>
        <w:pStyle w:val="Compact"/>
        <w:widowControl/>
        <w:numPr>
          <w:ilvl w:val="0"/>
          <w:numId w:val="31"/>
        </w:numPr>
        <w:tabs>
          <w:tab w:val="clear" w:pos="720"/>
          <w:tab w:val="left" w:pos="0" w:leader="none"/>
        </w:tabs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Directed user research and feature rollout strategies for high-engagement socialization.</w:t>
      </w:r>
    </w:p>
    <w:p>
      <w:pPr>
        <w:pStyle w:val="Compact"/>
        <w:widowControl/>
        <w:numPr>
          <w:ilvl w:val="0"/>
          <w:numId w:val="32"/>
        </w:numPr>
        <w:tabs>
          <w:tab w:val="clear" w:pos="720"/>
          <w:tab w:val="left" w:pos="0" w:leader="none"/>
        </w:tabs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Led migration strategy converting legacy users to the next-gen product.</w:t>
      </w:r>
    </w:p>
    <w:p>
      <w:pPr>
        <w:pStyle w:val="Compact"/>
        <w:widowControl/>
        <w:numPr>
          <w:ilvl w:val="0"/>
          <w:numId w:val="33"/>
        </w:numPr>
        <w:tabs>
          <w:tab w:val="clear" w:pos="720"/>
          <w:tab w:val="left" w:pos="0" w:leader="none"/>
        </w:tabs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Go-to mentor for product management and team’s primary expert on business logic, supporting strategic decisions and accelerating go to market.</w:t>
      </w:r>
    </w:p>
    <w:p>
      <w:pPr>
        <w:pStyle w:val="Heading4"/>
        <w:keepNext w:val="true"/>
        <w:keepLines/>
        <w:widowControl/>
        <w:bidi w:val="0"/>
        <w:spacing w:before="200" w:after="0"/>
        <w:ind w:left="0" w:right="0" w:firstLine="180"/>
        <w:jc w:val="left"/>
        <w:rPr>
          <w:sz w:val="20"/>
          <w:szCs w:val="20"/>
        </w:rPr>
      </w:pPr>
      <w:bookmarkStart w:id="6" w:name="X18621596642461459aac466193e1b71379c28c1"/>
      <w:r>
        <w:rPr>
          <w:b/>
          <w:sz w:val="20"/>
          <w:szCs w:val="20"/>
        </w:rPr>
        <w:t>Product Manager, Analytics and Trading</w:t>
      </w:r>
      <w:r>
        <w:rPr>
          <w:sz w:val="20"/>
          <w:szCs w:val="20"/>
        </w:rPr>
        <w:t xml:space="preserve"> | Boston, MA | August 2018 - Sept 2022</w:t>
      </w:r>
      <w:bookmarkEnd w:id="6"/>
    </w:p>
    <w:p>
      <w:pPr>
        <w:pStyle w:val="Compact"/>
        <w:widowControl/>
        <w:numPr>
          <w:ilvl w:val="0"/>
          <w:numId w:val="34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Owned roadmap and Agile delivery of real-time portfolio analytics.</w:t>
      </w:r>
    </w:p>
    <w:p>
      <w:pPr>
        <w:pStyle w:val="Compact"/>
        <w:widowControl/>
        <w:numPr>
          <w:ilvl w:val="0"/>
          <w:numId w:val="35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Built and maintained strategic client partnerships to inform feature development.</w:t>
      </w:r>
    </w:p>
    <w:p>
      <w:pPr>
        <w:pStyle w:val="Compact"/>
        <w:widowControl/>
        <w:numPr>
          <w:ilvl w:val="0"/>
          <w:numId w:val="36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Implemented continuous delivery workflow through iterative process optimization.</w:t>
      </w:r>
    </w:p>
    <w:p>
      <w:pPr>
        <w:pStyle w:val="Compact"/>
        <w:widowControl/>
        <w:numPr>
          <w:ilvl w:val="0"/>
          <w:numId w:val="37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Focused on product performance, UX, and engineering efficiency.</w:t>
      </w:r>
    </w:p>
    <w:p>
      <w:pPr>
        <w:pStyle w:val="Compact"/>
        <w:widowControl/>
        <w:numPr>
          <w:ilvl w:val="0"/>
          <w:numId w:val="38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Facilitated Agile ceremonies and risk mitigation reporting to stakeholders.</w:t>
      </w:r>
    </w:p>
    <w:p>
      <w:pPr>
        <w:pStyle w:val="Heading4"/>
        <w:keepNext w:val="true"/>
        <w:keepLines/>
        <w:widowControl/>
        <w:bidi w:val="0"/>
        <w:spacing w:before="200" w:after="0"/>
        <w:ind w:left="0" w:right="0" w:firstLine="180"/>
        <w:jc w:val="left"/>
        <w:rPr>
          <w:sz w:val="20"/>
          <w:szCs w:val="20"/>
        </w:rPr>
      </w:pPr>
      <w:bookmarkStart w:id="7" w:name="X5d888aaf13ab91120b49355d415854c3adc9049"/>
      <w:r>
        <w:rPr>
          <w:b/>
          <w:sz w:val="20"/>
          <w:szCs w:val="20"/>
        </w:rPr>
        <w:t>Product Developer, Portfolio Analytics</w:t>
      </w:r>
      <w:r>
        <w:rPr>
          <w:sz w:val="20"/>
          <w:szCs w:val="20"/>
        </w:rPr>
        <w:t xml:space="preserve"> | New York, NY | February 2015 - August 2018</w:t>
      </w:r>
      <w:bookmarkEnd w:id="7"/>
    </w:p>
    <w:p>
      <w:pPr>
        <w:pStyle w:val="Compact"/>
        <w:widowControl/>
        <w:numPr>
          <w:ilvl w:val="0"/>
          <w:numId w:val="39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Led cross-functional collaboration across design, QA, and engineering.</w:t>
      </w:r>
    </w:p>
    <w:p>
      <w:pPr>
        <w:pStyle w:val="Compact"/>
        <w:widowControl/>
        <w:numPr>
          <w:ilvl w:val="0"/>
          <w:numId w:val="40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Spearheaded issue resolution workflows for high-impact client problems.</w:t>
      </w:r>
    </w:p>
    <w:p>
      <w:pPr>
        <w:pStyle w:val="Compact"/>
        <w:widowControl/>
        <w:numPr>
          <w:ilvl w:val="0"/>
          <w:numId w:val="41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Gathered requirements and supported QA for feature releases and bug fixes.</w:t>
      </w:r>
    </w:p>
    <w:p>
      <w:pPr>
        <w:pStyle w:val="Compact"/>
        <w:widowControl/>
        <w:numPr>
          <w:ilvl w:val="0"/>
          <w:numId w:val="42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Liaised with sales and consulting to communicate product updates.</w:t>
      </w:r>
    </w:p>
    <w:p>
      <w:pPr>
        <w:pStyle w:val="Heading2"/>
        <w:pBdr>
          <w:bottom w:val="single" w:sz="2" w:space="2" w:color="000000"/>
        </w:pBdr>
        <w:spacing w:before="314" w:after="114"/>
        <w:rPr>
          <w:sz w:val="24"/>
          <w:szCs w:val="24"/>
        </w:rPr>
      </w:pPr>
      <w:bookmarkStart w:id="8" w:name="education--certificates"/>
      <w:r>
        <w:rPr>
          <w:sz w:val="24"/>
          <w:szCs w:val="24"/>
        </w:rPr>
        <w:t>EDUCATION &amp; CERTIFICATES</w:t>
      </w:r>
      <w:bookmarkEnd w:id="8"/>
    </w:p>
    <w:p>
      <w:pPr>
        <w:pStyle w:val="Compact"/>
        <w:widowControl/>
        <w:numPr>
          <w:ilvl w:val="0"/>
          <w:numId w:val="43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BS in Economics - Trinity College, Hartford, CT</w:t>
      </w:r>
    </w:p>
    <w:p>
      <w:pPr>
        <w:pStyle w:val="Compact"/>
        <w:widowControl/>
        <w:numPr>
          <w:ilvl w:val="0"/>
          <w:numId w:val="44"/>
        </w:numPr>
        <w:suppressAutoHyphens w:val="true"/>
        <w:bidi w:val="0"/>
        <w:spacing w:before="36" w:after="36"/>
        <w:ind w:left="449" w:right="0" w:hanging="269"/>
        <w:jc w:val="left"/>
        <w:rPr/>
      </w:pPr>
      <w:r>
        <w:rPr>
          <w:sz w:val="20"/>
          <w:szCs w:val="20"/>
        </w:rPr>
        <w:t>Product Management Foundations - Product Institute, May 2023</w:t>
      </w:r>
    </w:p>
    <w:p>
      <w:pPr>
        <w:pStyle w:val="Compact"/>
        <w:widowControl/>
        <w:numPr>
          <w:ilvl w:val="0"/>
          <w:numId w:val="45"/>
        </w:numPr>
        <w:suppressAutoHyphens w:val="true"/>
        <w:bidi w:val="0"/>
        <w:spacing w:before="36" w:after="36"/>
        <w:ind w:left="449" w:right="0" w:hanging="269"/>
        <w:jc w:val="left"/>
        <w:rPr/>
      </w:pPr>
      <w:hyperlink r:id="rId3">
        <w:r>
          <w:rPr>
            <w:rStyle w:val="InternetLink"/>
            <w:sz w:val="20"/>
            <w:szCs w:val="20"/>
          </w:rPr>
          <w:t>The Complete Guide to Django REST Framework and Vue JS, Udemy</w:t>
        </w:r>
      </w:hyperlink>
      <w:r>
        <w:rPr>
          <w:sz w:val="20"/>
          <w:szCs w:val="20"/>
        </w:rPr>
        <w:t xml:space="preserve"> - Udemy, October 2022</w:t>
      </w:r>
    </w:p>
    <w:p>
      <w:pPr>
        <w:pStyle w:val="Compact"/>
        <w:widowControl/>
        <w:numPr>
          <w:ilvl w:val="0"/>
          <w:numId w:val="46"/>
        </w:numPr>
        <w:suppressAutoHyphens w:val="true"/>
        <w:bidi w:val="0"/>
        <w:spacing w:before="36" w:after="36"/>
        <w:ind w:left="449" w:right="0" w:hanging="269"/>
        <w:jc w:val="left"/>
        <w:rPr/>
      </w:pPr>
      <w:hyperlink r:id="rId4">
        <w:r>
          <w:rPr>
            <w:rStyle w:val="InternetLink"/>
            <w:sz w:val="20"/>
            <w:szCs w:val="20"/>
          </w:rPr>
          <w:t>Professional Certificate Computer Science for Web Programming</w:t>
        </w:r>
      </w:hyperlink>
      <w:r>
        <w:rPr>
          <w:sz w:val="20"/>
          <w:szCs w:val="20"/>
        </w:rPr>
        <w:t xml:space="preserve"> - HarvardX, January 2022</w:t>
      </w:r>
    </w:p>
    <w:p>
      <w:pPr>
        <w:pStyle w:val="Compact"/>
        <w:widowControl/>
        <w:numPr>
          <w:ilvl w:val="0"/>
          <w:numId w:val="47"/>
        </w:numPr>
        <w:suppressAutoHyphens w:val="true"/>
        <w:bidi w:val="0"/>
        <w:spacing w:before="36" w:after="36"/>
        <w:ind w:left="449" w:right="0" w:hanging="269"/>
        <w:jc w:val="left"/>
        <w:rPr/>
      </w:pPr>
      <w:hyperlink r:id="rId5">
        <w:r>
          <w:rPr>
            <w:rStyle w:val="InternetLink"/>
            <w:sz w:val="20"/>
            <w:szCs w:val="20"/>
          </w:rPr>
          <w:t>CS50's Web Programming with Python and JavaScript</w:t>
        </w:r>
      </w:hyperlink>
      <w:r>
        <w:rPr>
          <w:sz w:val="20"/>
          <w:szCs w:val="20"/>
        </w:rPr>
        <w:t xml:space="preserve"> HarvardX, January 2022</w:t>
      </w:r>
    </w:p>
    <w:sectPr>
      <w:type w:val="continuous"/>
      <w:pgSz w:w="12240" w:h="15840"/>
      <w:pgMar w:left="658" w:right="611" w:gutter="0" w:header="90" w:top="1263" w:footer="0" w:bottom="45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lineRule="auto" w:line="240" w:before="309" w:after="69"/>
      <w:rPr>
        <w:sz w:val="32"/>
        <w:szCs w:val="32"/>
      </w:rPr>
    </w:pPr>
    <w:r>
      <w:rPr>
        <w:sz w:val="32"/>
        <w:szCs w:val="32"/>
      </w:rPr>
      <w:t>Wes Vesprini</w:t>
    </w:r>
    <w:bookmarkStart w:id="1" w:name="nameplate"/>
    <w:bookmarkEnd w:id="1"/>
  </w:p>
  <w:p>
    <w:pPr>
      <w:pStyle w:val="FirstParagraph"/>
      <w:spacing w:lineRule="auto" w:line="240" w:before="123" w:after="123"/>
      <w:jc w:val="center"/>
      <w:rPr>
        <w:sz w:val="21"/>
        <w:szCs w:val="21"/>
      </w:rPr>
    </w:pPr>
    <w:r>
      <w:rPr>
        <w:sz w:val="21"/>
        <w:szCs w:val="21"/>
      </w:rPr>
      <w:t>781-640-8486 | wes.vesprini@gmail.com | Winchester, MA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space"/>
      <w:lvlText w:val=""/>
      <w:lvlJc w:val="left"/>
      <w:pPr>
        <w:tabs>
          <w:tab w:val="num" w:pos="0"/>
        </w:tabs>
        <w:ind w:left="360" w:hanging="216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35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36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37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38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39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40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41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42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43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44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45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46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  <w:num w:numId="47">
    <w:abstractNumId w:val="1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480" w:hanging="480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93" w:leader="none"/>
        <w:tab w:val="right" w:pos="1118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www.udemy.com/certificate/UC-01578667-389d-4dbe-87a9-745d44236120/" TargetMode="External"/><Relationship Id="rId4" Type="http://schemas.openxmlformats.org/officeDocument/2006/relationships/hyperlink" Target="https://credentials.edx.org/credentials/f8953d993a814ed1b98c214134a51add/" TargetMode="External"/><Relationship Id="rId5" Type="http://schemas.openxmlformats.org/officeDocument/2006/relationships/hyperlink" Target="https://courses.edx.org/certificates/625b5a07236944f686b43a7ca8df9b1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LibreOffice/7.3.4.2$Linux_X86_64 LibreOffice_project/30$Build-2</Application>
  <AppVersion>15.0000</AppVersion>
  <Pages>1</Pages>
  <Words>444</Words>
  <Characters>2548</Characters>
  <CharactersWithSpaces>2897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2025-05-31T21:40:40Z</dcterms:created>
  <dc:creator/>
  <dc:description/>
  <dc:language>en-US</dc:language>
  <cp:lastModifiedBy/>
  <dcterms:modified xsi:type="dcterms:W3CDTF">2025-06-01T18:34:30Z</dcterms:modified>
  <cp:revision>11</cp:revision>
  <dc:subject/>
  <dc:title>Wes Vesprini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