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2BB45" w14:textId="77777777" w:rsidR="00EA51D4" w:rsidRPr="001268B1" w:rsidRDefault="00EA51D4" w:rsidP="00EA51D4">
      <w:pPr>
        <w:adjustRightInd w:val="0"/>
        <w:snapToGrid w:val="0"/>
        <w:spacing w:line="480" w:lineRule="auto"/>
        <w:rPr>
          <w:rFonts w:ascii="CMBX12" w:hAnsi="CMBX12"/>
          <w:sz w:val="34"/>
          <w:szCs w:val="34"/>
        </w:rPr>
      </w:pPr>
      <w:r w:rsidRPr="001268B1">
        <w:rPr>
          <w:rFonts w:ascii="CMBX12" w:hAnsi="CMBX12"/>
          <w:sz w:val="34"/>
          <w:szCs w:val="34"/>
        </w:rPr>
        <w:t>Figures</w:t>
      </w:r>
    </w:p>
    <w:p w14:paraId="6527012F" w14:textId="77777777" w:rsidR="00EA51D4" w:rsidRPr="001268B1" w:rsidRDefault="00EA51D4" w:rsidP="00EA51D4">
      <w:pPr>
        <w:adjustRightInd w:val="0"/>
        <w:snapToGrid w:val="0"/>
        <w:spacing w:line="480" w:lineRule="auto"/>
        <w:rPr>
          <w:rFonts w:ascii="CMBX12" w:hAnsi="CMBX12"/>
        </w:rPr>
      </w:pPr>
      <w:r w:rsidRPr="001268B1">
        <w:rPr>
          <w:rFonts w:ascii="CMBX12" w:hAnsi="CMBX12"/>
        </w:rPr>
        <w:t xml:space="preserve">Figure 1. The habitat domain concept, where habitat domain is defined as the spatial extent to which a microhabitat is used by a species, applied to intertidal boulder fields. Each species’ habitat domain is depicted as vertical stretched circles. Microhabitat is defined by vertical zonation on the shore. Prey, the mussel </w:t>
      </w:r>
      <w:r w:rsidRPr="001268B1">
        <w:rPr>
          <w:rFonts w:ascii="CMBX12" w:hAnsi="CMBX12"/>
          <w:i/>
          <w:iCs/>
        </w:rPr>
        <w:t>Mytilus californianus</w:t>
      </w:r>
      <w:r w:rsidRPr="001268B1">
        <w:rPr>
          <w:rFonts w:ascii="CMBX12" w:hAnsi="CMBX12"/>
        </w:rPr>
        <w:t xml:space="preserve">, recruit to both horizontal and vertical surfaces in boulder fields: they have a broad habitat domain. Mussel predators, the sea star </w:t>
      </w:r>
      <w:r w:rsidRPr="001268B1">
        <w:rPr>
          <w:rFonts w:ascii="CMBX12" w:hAnsi="CMBX12"/>
          <w:i/>
          <w:iCs/>
        </w:rPr>
        <w:t>Pisaster ochraceus</w:t>
      </w:r>
      <w:r w:rsidRPr="001268B1">
        <w:rPr>
          <w:rFonts w:ascii="CMBX12" w:hAnsi="CMBX12"/>
        </w:rPr>
        <w:t xml:space="preserve">, and the rock crabs </w:t>
      </w:r>
      <w:r w:rsidRPr="001268B1">
        <w:rPr>
          <w:rFonts w:ascii="CMBX12" w:hAnsi="CMBX12"/>
          <w:i/>
          <w:iCs/>
        </w:rPr>
        <w:t xml:space="preserve">Cancer </w:t>
      </w:r>
      <w:proofErr w:type="spellStart"/>
      <w:r w:rsidRPr="001268B1">
        <w:rPr>
          <w:rFonts w:ascii="CMBX12" w:hAnsi="CMBX12"/>
          <w:i/>
          <w:iCs/>
        </w:rPr>
        <w:t>productus</w:t>
      </w:r>
      <w:proofErr w:type="spellEnd"/>
      <w:r w:rsidRPr="001268B1">
        <w:rPr>
          <w:rFonts w:ascii="CMBX12" w:hAnsi="CMBX12"/>
        </w:rPr>
        <w:t xml:space="preserve"> and </w:t>
      </w:r>
      <w:proofErr w:type="spellStart"/>
      <w:r w:rsidRPr="001268B1">
        <w:rPr>
          <w:rFonts w:ascii="CMBX12" w:hAnsi="CMBX12"/>
          <w:i/>
          <w:iCs/>
        </w:rPr>
        <w:t>Romaleon</w:t>
      </w:r>
      <w:proofErr w:type="spellEnd"/>
      <w:r w:rsidRPr="001268B1">
        <w:rPr>
          <w:rFonts w:ascii="CMBX12" w:hAnsi="CMBX12"/>
          <w:i/>
          <w:iCs/>
        </w:rPr>
        <w:t xml:space="preserve"> </w:t>
      </w:r>
      <w:proofErr w:type="spellStart"/>
      <w:r w:rsidRPr="001268B1">
        <w:rPr>
          <w:rFonts w:ascii="CMBX12" w:hAnsi="CMBX12"/>
          <w:i/>
          <w:iCs/>
        </w:rPr>
        <w:t>antennarium</w:t>
      </w:r>
      <w:proofErr w:type="spellEnd"/>
      <w:r w:rsidRPr="001268B1">
        <w:rPr>
          <w:rFonts w:ascii="CMBX12" w:hAnsi="CMBX12"/>
        </w:rPr>
        <w:t xml:space="preserve"> use different portions of the available microhabitat and so have narrow habitat domains on low horizontal and vertical surfaces, respectively. Mussels overlap with both predators on low horizontal and vertical </w:t>
      </w:r>
      <w:proofErr w:type="gramStart"/>
      <w:r w:rsidRPr="001268B1">
        <w:rPr>
          <w:rFonts w:ascii="CMBX12" w:hAnsi="CMBX12"/>
        </w:rPr>
        <w:t>surfaces, and</w:t>
      </w:r>
      <w:proofErr w:type="gramEnd"/>
      <w:r w:rsidRPr="001268B1">
        <w:rPr>
          <w:rFonts w:ascii="CMBX12" w:hAnsi="CMBX12"/>
        </w:rPr>
        <w:t xml:space="preserve"> are limited to higher vertical surfaces by these predators.  The predators overlap on low horizontal surfaces, but Pisaster is segregated from rock crabs on vertical surfaces. </w:t>
      </w:r>
    </w:p>
    <w:p w14:paraId="24654DFB" w14:textId="77777777" w:rsidR="00EA51D4" w:rsidRPr="001268B1" w:rsidRDefault="00EA51D4" w:rsidP="00EA51D4">
      <w:pPr>
        <w:adjustRightInd w:val="0"/>
        <w:snapToGrid w:val="0"/>
        <w:spacing w:line="480" w:lineRule="auto"/>
        <w:rPr>
          <w:rFonts w:ascii="CMBX12" w:hAnsi="CMBX12"/>
        </w:rPr>
      </w:pPr>
    </w:p>
    <w:p w14:paraId="5D6D4ADB" w14:textId="3CE7E460" w:rsidR="00EA51D4" w:rsidRPr="001268B1" w:rsidRDefault="00EA51D4" w:rsidP="00EA51D4">
      <w:pPr>
        <w:adjustRightInd w:val="0"/>
        <w:snapToGrid w:val="0"/>
        <w:spacing w:line="480" w:lineRule="auto"/>
        <w:rPr>
          <w:rFonts w:ascii="CMBX12" w:hAnsi="CMBX12"/>
        </w:rPr>
      </w:pPr>
      <w:r w:rsidRPr="001268B1">
        <w:rPr>
          <w:rFonts w:ascii="CMBX12" w:hAnsi="CMBX12"/>
        </w:rPr>
        <w:t xml:space="preserve">Figure 2. </w:t>
      </w:r>
      <w:r w:rsidR="00170A5F">
        <w:rPr>
          <w:rFonts w:ascii="CMBX12" w:hAnsi="CMBX12"/>
        </w:rPr>
        <w:t>Mussel</w:t>
      </w:r>
      <w:r w:rsidRPr="001268B1">
        <w:rPr>
          <w:rFonts w:ascii="CMBX12" w:hAnsi="CMBX12"/>
        </w:rPr>
        <w:t xml:space="preserve"> recruitment rates from June to September 2019 at each of the 3 study sites arranged from the northernmost site on the left to the southernmost site on the right. </w:t>
      </w:r>
    </w:p>
    <w:p w14:paraId="44DDA7FF" w14:textId="77777777" w:rsidR="00EA51D4" w:rsidRPr="001268B1" w:rsidRDefault="00EA51D4" w:rsidP="00EA51D4">
      <w:pPr>
        <w:adjustRightInd w:val="0"/>
        <w:snapToGrid w:val="0"/>
        <w:spacing w:line="480" w:lineRule="auto"/>
        <w:rPr>
          <w:rFonts w:ascii="CMBX12" w:hAnsi="CMBX12"/>
        </w:rPr>
      </w:pPr>
    </w:p>
    <w:p w14:paraId="0682C5D2" w14:textId="3DE9EF9E" w:rsidR="00EA51D4" w:rsidRPr="001268B1" w:rsidRDefault="00EA51D4" w:rsidP="00EA51D4">
      <w:pPr>
        <w:adjustRightInd w:val="0"/>
        <w:snapToGrid w:val="0"/>
        <w:spacing w:line="480" w:lineRule="auto"/>
        <w:rPr>
          <w:rFonts w:ascii="CMBX12" w:hAnsi="CMBX12"/>
        </w:rPr>
      </w:pPr>
      <w:r w:rsidRPr="001268B1">
        <w:rPr>
          <w:rFonts w:ascii="CMBX12" w:hAnsi="CMBX12"/>
        </w:rPr>
        <w:t xml:space="preserve">Figure 3. Mean </w:t>
      </w:r>
      <w:r w:rsidRPr="001268B1">
        <w:rPr>
          <w:rFonts w:ascii="CMBX12" w:hAnsi="CMBX12"/>
          <w:i/>
          <w:iCs/>
        </w:rPr>
        <w:t>Pisaster ochraceus</w:t>
      </w:r>
      <w:r w:rsidRPr="001268B1">
        <w:rPr>
          <w:rFonts w:ascii="CMBX12" w:hAnsi="CMBX12"/>
        </w:rPr>
        <w:t xml:space="preserve"> and </w:t>
      </w:r>
      <w:r w:rsidR="00636D13">
        <w:rPr>
          <w:rFonts w:ascii="CMBX12" w:hAnsi="CMBX12"/>
        </w:rPr>
        <w:t>rock crab (</w:t>
      </w:r>
      <w:r w:rsidRPr="001268B1">
        <w:rPr>
          <w:rFonts w:ascii="CMBX12" w:hAnsi="CMBX12"/>
          <w:i/>
          <w:iCs/>
        </w:rPr>
        <w:t>R</w:t>
      </w:r>
      <w:r w:rsidR="00636D13">
        <w:rPr>
          <w:rFonts w:ascii="CMBX12" w:hAnsi="CMBX12"/>
          <w:i/>
          <w:iCs/>
        </w:rPr>
        <w:t>.</w:t>
      </w:r>
      <w:r w:rsidRPr="001268B1">
        <w:rPr>
          <w:rFonts w:ascii="CMBX12" w:hAnsi="CMBX12"/>
          <w:i/>
          <w:iCs/>
        </w:rPr>
        <w:t xml:space="preserve"> </w:t>
      </w:r>
      <w:proofErr w:type="spellStart"/>
      <w:r w:rsidRPr="001268B1">
        <w:rPr>
          <w:rFonts w:ascii="CMBX12" w:hAnsi="CMBX12"/>
          <w:i/>
          <w:iCs/>
        </w:rPr>
        <w:t>antennarium</w:t>
      </w:r>
      <w:proofErr w:type="spellEnd"/>
      <w:r w:rsidR="00636D13">
        <w:rPr>
          <w:rFonts w:ascii="CMBX12" w:hAnsi="CMBX12"/>
        </w:rPr>
        <w:t>)</w:t>
      </w:r>
      <w:r w:rsidRPr="001268B1">
        <w:rPr>
          <w:rFonts w:ascii="CMBX12" w:hAnsi="CMBX12"/>
        </w:rPr>
        <w:t xml:space="preserve"> density (</w:t>
      </w:r>
      <w:r w:rsidRPr="001268B1">
        <w:rPr>
          <w:rFonts w:ascii="CMBX12" w:hAnsi="CMBX12"/>
        </w:rPr>
        <w:sym w:font="Symbol" w:char="F0B1"/>
      </w:r>
      <w:r w:rsidRPr="001268B1">
        <w:rPr>
          <w:rFonts w:ascii="CMBX12" w:hAnsi="CMBX12"/>
        </w:rPr>
        <w:t xml:space="preserve"> SE) in June and August 2019 at each of the 3 study sites arranged from the northernmost site on the left to the southernmost site on the right. </w:t>
      </w:r>
    </w:p>
    <w:p w14:paraId="61EBB725" w14:textId="77777777" w:rsidR="00EA51D4" w:rsidRPr="001268B1" w:rsidRDefault="00EA51D4" w:rsidP="00EA51D4">
      <w:pPr>
        <w:adjustRightInd w:val="0"/>
        <w:snapToGrid w:val="0"/>
        <w:spacing w:line="480" w:lineRule="auto"/>
        <w:rPr>
          <w:rFonts w:ascii="CMBX12" w:hAnsi="CMBX12"/>
        </w:rPr>
      </w:pPr>
    </w:p>
    <w:p w14:paraId="2ADDE693" w14:textId="4AE366B2" w:rsidR="00EA51D4" w:rsidRPr="001268B1" w:rsidRDefault="00EA51D4" w:rsidP="00EA51D4">
      <w:pPr>
        <w:adjustRightInd w:val="0"/>
        <w:snapToGrid w:val="0"/>
        <w:spacing w:line="480" w:lineRule="auto"/>
        <w:rPr>
          <w:rFonts w:ascii="CMBX12" w:hAnsi="CMBX12"/>
        </w:rPr>
      </w:pPr>
      <w:r w:rsidRPr="001268B1">
        <w:rPr>
          <w:rFonts w:ascii="CMBX12" w:hAnsi="CMBX12"/>
        </w:rPr>
        <w:t xml:space="preserve">Figure 4. Interaction between the effects of </w:t>
      </w:r>
      <w:r w:rsidRPr="001268B1">
        <w:rPr>
          <w:rFonts w:ascii="CMBX12" w:hAnsi="CMBX12"/>
          <w:i/>
          <w:iCs/>
        </w:rPr>
        <w:t>Pisaster ochraceus</w:t>
      </w:r>
      <w:r w:rsidRPr="001268B1">
        <w:rPr>
          <w:rFonts w:ascii="CMBX12" w:hAnsi="CMBX12"/>
        </w:rPr>
        <w:t xml:space="preserve"> and </w:t>
      </w:r>
      <w:r w:rsidR="00A66DBC">
        <w:rPr>
          <w:rFonts w:ascii="CMBX12" w:hAnsi="CMBX12"/>
        </w:rPr>
        <w:t>rock crabs (</w:t>
      </w:r>
      <w:r w:rsidR="00A66DBC">
        <w:rPr>
          <w:rFonts w:ascii="CMBX12" w:hAnsi="CMBX12"/>
          <w:i/>
          <w:iCs/>
        </w:rPr>
        <w:t xml:space="preserve">R. </w:t>
      </w:r>
      <w:proofErr w:type="spellStart"/>
      <w:r w:rsidR="00A66DBC" w:rsidRPr="00A66DBC">
        <w:rPr>
          <w:rFonts w:ascii="CMBX12" w:hAnsi="CMBX12"/>
          <w:i/>
          <w:iCs/>
        </w:rPr>
        <w:t>antennarium</w:t>
      </w:r>
      <w:proofErr w:type="spellEnd"/>
      <w:r w:rsidR="00A66DBC">
        <w:rPr>
          <w:rFonts w:ascii="CMBX12" w:hAnsi="CMBX12"/>
        </w:rPr>
        <w:t xml:space="preserve">) </w:t>
      </w:r>
      <w:r w:rsidRPr="00A66DBC">
        <w:rPr>
          <w:rFonts w:ascii="CMBX12" w:hAnsi="CMBX12"/>
        </w:rPr>
        <w:t>on</w:t>
      </w:r>
      <w:r w:rsidRPr="001268B1">
        <w:rPr>
          <w:rFonts w:ascii="CMBX12" w:hAnsi="CMBX12"/>
        </w:rPr>
        <w:t xml:space="preserve"> A) the mean proportion of live mussels (</w:t>
      </w:r>
      <w:r w:rsidRPr="001268B1">
        <w:rPr>
          <w:rFonts w:ascii="CMBX12" w:hAnsi="CMBX12"/>
        </w:rPr>
        <w:sym w:font="Symbol" w:char="F0B1"/>
      </w:r>
      <w:r w:rsidRPr="001268B1">
        <w:rPr>
          <w:rFonts w:ascii="CMBX12" w:hAnsi="CMBX12"/>
        </w:rPr>
        <w:t xml:space="preserve"> SE) during 14 d of the mussel transplant experiment and B) the mussel survival rates (</w:t>
      </w:r>
      <w:proofErr w:type="gramStart"/>
      <w:r w:rsidRPr="001268B1">
        <w:rPr>
          <w:rFonts w:ascii="CMBX12" w:hAnsi="CMBX12"/>
        </w:rPr>
        <w:t>ln(</w:t>
      </w:r>
      <w:proofErr w:type="gramEnd"/>
      <w:r w:rsidRPr="001268B1">
        <w:rPr>
          <w:rFonts w:ascii="CMBX12" w:hAnsi="CMBX12"/>
          <w:i/>
          <w:iCs/>
        </w:rPr>
        <w:t>M</w:t>
      </w:r>
      <w:r w:rsidRPr="001268B1">
        <w:rPr>
          <w:rFonts w:ascii="CMBX12" w:hAnsi="CMBX12"/>
          <w:i/>
          <w:iCs/>
          <w:vertAlign w:val="subscript"/>
        </w:rPr>
        <w:t>t</w:t>
      </w:r>
      <w:r w:rsidRPr="001268B1">
        <w:rPr>
          <w:rFonts w:ascii="CMBX12" w:hAnsi="CMBX12"/>
        </w:rPr>
        <w:t>/</w:t>
      </w:r>
      <w:r w:rsidRPr="001268B1">
        <w:rPr>
          <w:rFonts w:ascii="CMBX12" w:hAnsi="CMBX12"/>
          <w:i/>
          <w:iCs/>
        </w:rPr>
        <w:t>M</w:t>
      </w:r>
      <w:r w:rsidRPr="001268B1">
        <w:rPr>
          <w:rFonts w:ascii="CMBX12" w:hAnsi="CMBX12"/>
          <w:i/>
          <w:iCs/>
          <w:vertAlign w:val="subscript"/>
        </w:rPr>
        <w:t>0</w:t>
      </w:r>
      <w:r w:rsidRPr="001268B1">
        <w:rPr>
          <w:rFonts w:ascii="CMBX12" w:hAnsi="CMBX12"/>
        </w:rPr>
        <w:t xml:space="preserve">)/d) at the end of the </w:t>
      </w:r>
      <w:r w:rsidRPr="001268B1">
        <w:rPr>
          <w:rFonts w:ascii="CMBX12" w:hAnsi="CMBX12"/>
        </w:rPr>
        <w:lastRenderedPageBreak/>
        <w:t>experiment. Data are the mean slopes and standard errors of regressions between the logarithm of the proportion of live mussels vs. time, computed separately on each of the five replicates.</w:t>
      </w:r>
    </w:p>
    <w:p w14:paraId="1DE370F8" w14:textId="77777777" w:rsidR="00EA51D4" w:rsidRPr="001268B1" w:rsidRDefault="00EA51D4" w:rsidP="00EA51D4">
      <w:pPr>
        <w:adjustRightInd w:val="0"/>
        <w:snapToGrid w:val="0"/>
        <w:spacing w:line="480" w:lineRule="auto"/>
        <w:rPr>
          <w:rFonts w:ascii="CMBX12" w:hAnsi="CMBX12"/>
        </w:rPr>
      </w:pPr>
    </w:p>
    <w:p w14:paraId="39718C39" w14:textId="03BE619A" w:rsidR="00EA51D4" w:rsidRPr="001268B1" w:rsidRDefault="00EA51D4" w:rsidP="00EA51D4">
      <w:pPr>
        <w:adjustRightInd w:val="0"/>
        <w:snapToGrid w:val="0"/>
        <w:spacing w:line="480" w:lineRule="auto"/>
        <w:rPr>
          <w:rFonts w:ascii="CMBX12" w:hAnsi="CMBX12"/>
        </w:rPr>
      </w:pPr>
      <w:r w:rsidRPr="001268B1">
        <w:rPr>
          <w:rFonts w:ascii="CMBX12" w:hAnsi="CMBX12"/>
        </w:rPr>
        <w:t>Figure 5. Mean (A) per population or total interaction strengths (</w:t>
      </w:r>
      <w:r w:rsidRPr="001268B1">
        <w:rPr>
          <w:rFonts w:ascii="CMBX12" w:hAnsi="CMBX12"/>
        </w:rPr>
        <w:sym w:font="Symbol" w:char="F0B1"/>
      </w:r>
      <w:r w:rsidRPr="001268B1">
        <w:rPr>
          <w:rFonts w:ascii="CMBX12" w:hAnsi="CMBX12"/>
        </w:rPr>
        <w:t xml:space="preserve"> SE); and (B) per capita interaction strengths (</w:t>
      </w:r>
      <w:r w:rsidRPr="001268B1">
        <w:rPr>
          <w:rFonts w:ascii="CMBX12" w:hAnsi="CMBX12"/>
        </w:rPr>
        <w:sym w:font="Symbol" w:char="F0B1"/>
      </w:r>
      <w:r w:rsidRPr="001268B1">
        <w:rPr>
          <w:rFonts w:ascii="CMBX12" w:hAnsi="CMBX12"/>
        </w:rPr>
        <w:t xml:space="preserve"> SE) between </w:t>
      </w:r>
      <w:r w:rsidR="005534F2">
        <w:rPr>
          <w:rFonts w:ascii="CMBX12" w:hAnsi="CMBX12"/>
        </w:rPr>
        <w:t>mussels</w:t>
      </w:r>
      <w:r w:rsidRPr="001268B1">
        <w:rPr>
          <w:rFonts w:ascii="CMBX12" w:hAnsi="CMBX12"/>
        </w:rPr>
        <w:t xml:space="preserve"> and predators in the absence and presence of each other. </w:t>
      </w:r>
    </w:p>
    <w:p w14:paraId="541D2E0A" w14:textId="77777777" w:rsidR="00EA51D4" w:rsidRPr="001268B1" w:rsidRDefault="00EA51D4" w:rsidP="00EA51D4">
      <w:pPr>
        <w:adjustRightInd w:val="0"/>
        <w:snapToGrid w:val="0"/>
        <w:spacing w:line="480" w:lineRule="auto"/>
        <w:rPr>
          <w:rFonts w:ascii="CMBX12" w:hAnsi="CMBX12"/>
        </w:rPr>
      </w:pPr>
    </w:p>
    <w:p w14:paraId="7E7C0C79" w14:textId="108F94DD" w:rsidR="00EA51D4" w:rsidRPr="001268B1" w:rsidRDefault="00EA51D4" w:rsidP="00EA51D4">
      <w:pPr>
        <w:adjustRightInd w:val="0"/>
        <w:snapToGrid w:val="0"/>
        <w:spacing w:line="480" w:lineRule="auto"/>
        <w:rPr>
          <w:rFonts w:ascii="CMBX12" w:hAnsi="CMBX12"/>
        </w:rPr>
      </w:pPr>
      <w:r w:rsidRPr="001268B1">
        <w:rPr>
          <w:rFonts w:ascii="CMBX12" w:hAnsi="CMBX12"/>
        </w:rPr>
        <w:t xml:space="preserve">Figure 6. Mean consumption rate of A) </w:t>
      </w:r>
      <w:r w:rsidRPr="001268B1">
        <w:rPr>
          <w:rFonts w:ascii="CMBX12" w:hAnsi="CMBX12"/>
          <w:i/>
          <w:iCs/>
        </w:rPr>
        <w:t>Pisaster ochraceus</w:t>
      </w:r>
      <w:r w:rsidRPr="001268B1">
        <w:rPr>
          <w:rFonts w:ascii="CMBX12" w:hAnsi="CMBX12"/>
        </w:rPr>
        <w:t xml:space="preserve"> and B) </w:t>
      </w:r>
      <w:r w:rsidR="005534F2">
        <w:rPr>
          <w:rFonts w:ascii="CMBX12" w:hAnsi="CMBX12"/>
        </w:rPr>
        <w:t>rock crabs (</w:t>
      </w:r>
      <w:r w:rsidRPr="001268B1">
        <w:rPr>
          <w:rFonts w:ascii="CMBX12" w:hAnsi="CMBX12"/>
          <w:i/>
          <w:iCs/>
        </w:rPr>
        <w:t>R</w:t>
      </w:r>
      <w:r w:rsidR="005534F2">
        <w:rPr>
          <w:rFonts w:ascii="CMBX12" w:hAnsi="CMBX12"/>
          <w:i/>
          <w:iCs/>
        </w:rPr>
        <w:t>.</w:t>
      </w:r>
      <w:r w:rsidRPr="001268B1">
        <w:rPr>
          <w:rFonts w:ascii="CMBX12" w:hAnsi="CMBX12"/>
          <w:i/>
          <w:iCs/>
        </w:rPr>
        <w:t xml:space="preserve"> </w:t>
      </w:r>
      <w:proofErr w:type="spellStart"/>
      <w:r w:rsidRPr="001268B1">
        <w:rPr>
          <w:rFonts w:ascii="CMBX12" w:hAnsi="CMBX12"/>
          <w:i/>
          <w:iCs/>
        </w:rPr>
        <w:t>antennarium</w:t>
      </w:r>
      <w:proofErr w:type="spellEnd"/>
      <w:r w:rsidR="005534F2">
        <w:rPr>
          <w:rFonts w:ascii="CMBX12" w:hAnsi="CMBX12"/>
        </w:rPr>
        <w:t>)</w:t>
      </w:r>
      <w:r w:rsidRPr="001268B1">
        <w:rPr>
          <w:rFonts w:ascii="CMBX12" w:hAnsi="CMBX12"/>
        </w:rPr>
        <w:t xml:space="preserve"> on </w:t>
      </w:r>
      <w:r w:rsidR="005534F2">
        <w:rPr>
          <w:rFonts w:ascii="CMBX12" w:hAnsi="CMBX12"/>
        </w:rPr>
        <w:t xml:space="preserve">mussels </w:t>
      </w:r>
      <w:r w:rsidRPr="001268B1">
        <w:rPr>
          <w:rFonts w:ascii="CMBX12" w:hAnsi="CMBX12"/>
        </w:rPr>
        <w:t>in the absence, chemical presence, and physical presence of each other during the laboratory feeding experiment.</w:t>
      </w:r>
      <w:r w:rsidR="00992B07">
        <w:rPr>
          <w:rFonts w:ascii="CMBX12" w:hAnsi="CMBX12"/>
        </w:rPr>
        <w:t xml:space="preserve"> Error bars represent standard error.</w:t>
      </w:r>
    </w:p>
    <w:p w14:paraId="77F76BCD" w14:textId="77777777" w:rsidR="00EA51D4" w:rsidRPr="001268B1" w:rsidRDefault="00EA51D4" w:rsidP="00EA51D4">
      <w:pPr>
        <w:adjustRightInd w:val="0"/>
        <w:snapToGrid w:val="0"/>
        <w:spacing w:line="480" w:lineRule="auto"/>
        <w:rPr>
          <w:rFonts w:ascii="CMBX12" w:hAnsi="CMBX12"/>
        </w:rPr>
      </w:pPr>
    </w:p>
    <w:p w14:paraId="69EF7C66" w14:textId="2C65178A" w:rsidR="00EA51D4" w:rsidRPr="001268B1" w:rsidRDefault="00EA51D4" w:rsidP="00EA51D4">
      <w:pPr>
        <w:adjustRightInd w:val="0"/>
        <w:snapToGrid w:val="0"/>
        <w:spacing w:line="480" w:lineRule="auto"/>
        <w:rPr>
          <w:rFonts w:ascii="CMBX12" w:hAnsi="CMBX12"/>
        </w:rPr>
      </w:pPr>
      <w:r w:rsidRPr="001268B1">
        <w:rPr>
          <w:rFonts w:ascii="CMBX12" w:hAnsi="CMBX12"/>
        </w:rPr>
        <w:t xml:space="preserve">Figure 7. The cumulative proportion (%) of time in which </w:t>
      </w:r>
      <w:r w:rsidRPr="001268B1">
        <w:rPr>
          <w:rFonts w:ascii="CMBX12" w:hAnsi="CMBX12"/>
          <w:i/>
          <w:iCs/>
        </w:rPr>
        <w:t xml:space="preserve">Pisaster ochraceus </w:t>
      </w:r>
      <w:r w:rsidRPr="001268B1">
        <w:rPr>
          <w:rFonts w:ascii="CMBX12" w:hAnsi="CMBX12"/>
        </w:rPr>
        <w:t xml:space="preserve">exhibited each of the five recorded behaviors in A) the absence, B) chemical presence, and C) physical presence of </w:t>
      </w:r>
      <w:r w:rsidR="00A54B51">
        <w:rPr>
          <w:rFonts w:ascii="CMBX12" w:hAnsi="CMBX12"/>
        </w:rPr>
        <w:t>rock crabs (</w:t>
      </w:r>
      <w:r w:rsidRPr="001268B1">
        <w:rPr>
          <w:rFonts w:ascii="CMBX12" w:hAnsi="CMBX12"/>
          <w:i/>
          <w:iCs/>
        </w:rPr>
        <w:t>R</w:t>
      </w:r>
      <w:r w:rsidR="00A54B51">
        <w:rPr>
          <w:rFonts w:ascii="CMBX12" w:hAnsi="CMBX12"/>
          <w:i/>
          <w:iCs/>
        </w:rPr>
        <w:t>.</w:t>
      </w:r>
      <w:r w:rsidRPr="001268B1">
        <w:rPr>
          <w:rFonts w:ascii="CMBX12" w:hAnsi="CMBX12"/>
          <w:i/>
          <w:iCs/>
        </w:rPr>
        <w:t xml:space="preserve"> </w:t>
      </w:r>
      <w:proofErr w:type="spellStart"/>
      <w:r w:rsidRPr="001268B1">
        <w:rPr>
          <w:rFonts w:ascii="CMBX12" w:hAnsi="CMBX12"/>
          <w:i/>
          <w:iCs/>
        </w:rPr>
        <w:t>antennarium</w:t>
      </w:r>
      <w:proofErr w:type="spellEnd"/>
      <w:r w:rsidR="00A54B51">
        <w:rPr>
          <w:rFonts w:ascii="CMBX12" w:hAnsi="CMBX12"/>
        </w:rPr>
        <w:t>)</w:t>
      </w:r>
      <w:r w:rsidRPr="001268B1">
        <w:rPr>
          <w:rFonts w:ascii="CMBX12" w:hAnsi="CMBX12"/>
        </w:rPr>
        <w:t xml:space="preserve"> during the laboratory feeding experiment. </w:t>
      </w:r>
    </w:p>
    <w:p w14:paraId="238448AC" w14:textId="77777777" w:rsidR="00EA51D4" w:rsidRPr="001268B1" w:rsidRDefault="00EA51D4" w:rsidP="00EA51D4">
      <w:pPr>
        <w:adjustRightInd w:val="0"/>
        <w:snapToGrid w:val="0"/>
        <w:spacing w:line="480" w:lineRule="auto"/>
        <w:rPr>
          <w:rFonts w:ascii="CMBX12" w:hAnsi="CMBX12"/>
          <w:sz w:val="34"/>
          <w:szCs w:val="34"/>
        </w:rPr>
      </w:pPr>
    </w:p>
    <w:p w14:paraId="24E4AC61" w14:textId="77777777" w:rsidR="00EA51D4" w:rsidRDefault="00EA51D4" w:rsidP="00EA51D4">
      <w:pPr>
        <w:adjustRightInd w:val="0"/>
        <w:snapToGrid w:val="0"/>
        <w:spacing w:line="480" w:lineRule="auto"/>
        <w:rPr>
          <w:rFonts w:ascii="CMR12" w:hAnsi="CMR12"/>
        </w:rPr>
      </w:pPr>
    </w:p>
    <w:p w14:paraId="73B5BA0F" w14:textId="77777777" w:rsidR="00EA51D4" w:rsidRDefault="00EA51D4" w:rsidP="00EA51D4">
      <w:pPr>
        <w:adjustRightInd w:val="0"/>
        <w:snapToGrid w:val="0"/>
        <w:spacing w:line="480" w:lineRule="auto"/>
        <w:rPr>
          <w:rFonts w:ascii="CMR12" w:hAnsi="CMR12"/>
        </w:rPr>
      </w:pPr>
    </w:p>
    <w:p w14:paraId="1DAFD3D4" w14:textId="77777777" w:rsidR="00EA51D4" w:rsidRDefault="00EA51D4" w:rsidP="00EA51D4">
      <w:pPr>
        <w:adjustRightInd w:val="0"/>
        <w:snapToGrid w:val="0"/>
        <w:spacing w:line="480" w:lineRule="auto"/>
        <w:rPr>
          <w:rFonts w:ascii="CMR12" w:hAnsi="CMR12"/>
        </w:rPr>
      </w:pPr>
    </w:p>
    <w:p w14:paraId="7D5E2196" w14:textId="77777777" w:rsidR="00EA51D4" w:rsidRDefault="00EA51D4" w:rsidP="00EA51D4">
      <w:pPr>
        <w:adjustRightInd w:val="0"/>
        <w:snapToGrid w:val="0"/>
        <w:spacing w:line="480" w:lineRule="auto"/>
        <w:rPr>
          <w:rFonts w:ascii="CMR12" w:hAnsi="CMR12"/>
        </w:rPr>
      </w:pPr>
    </w:p>
    <w:p w14:paraId="1F3B72D4" w14:textId="77777777" w:rsidR="00EA51D4" w:rsidRDefault="00EA51D4" w:rsidP="00EA51D4">
      <w:pPr>
        <w:adjustRightInd w:val="0"/>
        <w:snapToGrid w:val="0"/>
        <w:spacing w:line="480" w:lineRule="auto"/>
        <w:rPr>
          <w:rFonts w:ascii="CMR12" w:hAnsi="CMR12"/>
        </w:rPr>
      </w:pPr>
    </w:p>
    <w:p w14:paraId="46B0E1E4" w14:textId="77777777" w:rsidR="00EA51D4" w:rsidRDefault="00EA51D4" w:rsidP="00EA51D4">
      <w:pPr>
        <w:adjustRightInd w:val="0"/>
        <w:snapToGrid w:val="0"/>
        <w:spacing w:line="480" w:lineRule="auto"/>
        <w:rPr>
          <w:rFonts w:ascii="CMR12" w:hAnsi="CMR12"/>
        </w:rPr>
      </w:pPr>
    </w:p>
    <w:p w14:paraId="61B087F8" w14:textId="597DFFC8" w:rsidR="00EA51D4" w:rsidRDefault="00EA51D4" w:rsidP="00EA51D4">
      <w:pPr>
        <w:adjustRightInd w:val="0"/>
        <w:snapToGrid w:val="0"/>
        <w:spacing w:line="480" w:lineRule="auto"/>
        <w:rPr>
          <w:rFonts w:ascii="CMR12" w:hAnsi="CMR12"/>
        </w:rPr>
      </w:pPr>
    </w:p>
    <w:p w14:paraId="51CA8980" w14:textId="77777777" w:rsidR="001E2424" w:rsidRDefault="001E2424" w:rsidP="00EA51D4">
      <w:pPr>
        <w:adjustRightInd w:val="0"/>
        <w:snapToGrid w:val="0"/>
        <w:spacing w:line="480" w:lineRule="auto"/>
        <w:rPr>
          <w:rFonts w:ascii="CMR12" w:hAnsi="CMR12"/>
        </w:rPr>
      </w:pPr>
    </w:p>
    <w:p w14:paraId="0E2884A2" w14:textId="0DD85AB5" w:rsidR="00282050" w:rsidRPr="001E2424" w:rsidRDefault="00EA51D4" w:rsidP="0088316F">
      <w:pPr>
        <w:adjustRightInd w:val="0"/>
        <w:snapToGrid w:val="0"/>
        <w:spacing w:line="480" w:lineRule="auto"/>
        <w:rPr>
          <w:rFonts w:ascii="CMR12" w:hAnsi="CMR12"/>
        </w:rPr>
      </w:pPr>
      <w:r>
        <w:rPr>
          <w:rFonts w:ascii="CMR12" w:hAnsi="CMR12"/>
        </w:rPr>
        <w:t>Figure 1</w:t>
      </w:r>
    </w:p>
    <w:p w14:paraId="5BEBE38A" w14:textId="0F1F9471" w:rsidR="008E1882" w:rsidRDefault="00E5411F" w:rsidP="0088316F">
      <w:pPr>
        <w:adjustRightInd w:val="0"/>
        <w:snapToGrid w:val="0"/>
        <w:spacing w:line="480" w:lineRule="auto"/>
      </w:pPr>
      <w:r>
        <w:rPr>
          <w:noProof/>
        </w:rPr>
        <w:drawing>
          <wp:inline distT="0" distB="0" distL="0" distR="0" wp14:anchorId="498E76A3" wp14:editId="4A75FC54">
            <wp:extent cx="5943600" cy="2458085"/>
            <wp:effectExtent l="0" t="0" r="0" b="0"/>
            <wp:docPr id="32" name="Picture 32" descr="A picture containing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picture containing clipar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F8A52" w14:textId="1DB5F452" w:rsidR="008E1882" w:rsidRDefault="008E1882" w:rsidP="0088316F">
      <w:pPr>
        <w:adjustRightInd w:val="0"/>
        <w:snapToGrid w:val="0"/>
        <w:spacing w:line="480" w:lineRule="auto"/>
      </w:pPr>
    </w:p>
    <w:p w14:paraId="5F1F11D3" w14:textId="6511A3C4" w:rsidR="008E1882" w:rsidRDefault="008E1882" w:rsidP="0088316F">
      <w:pPr>
        <w:adjustRightInd w:val="0"/>
        <w:snapToGrid w:val="0"/>
        <w:spacing w:line="480" w:lineRule="auto"/>
      </w:pPr>
    </w:p>
    <w:p w14:paraId="20E64418" w14:textId="116A29C1" w:rsidR="008E1882" w:rsidRDefault="008E1882" w:rsidP="0088316F">
      <w:pPr>
        <w:adjustRightInd w:val="0"/>
        <w:snapToGrid w:val="0"/>
        <w:spacing w:line="480" w:lineRule="auto"/>
      </w:pPr>
    </w:p>
    <w:p w14:paraId="39E7D843" w14:textId="6585BF4B" w:rsidR="00EA51D4" w:rsidRPr="0088316F" w:rsidRDefault="00EA51D4" w:rsidP="0088316F">
      <w:pPr>
        <w:adjustRightInd w:val="0"/>
        <w:snapToGrid w:val="0"/>
        <w:spacing w:line="480" w:lineRule="auto"/>
        <w:rPr>
          <w:rFonts w:ascii="CMR12" w:hAnsi="CMR12"/>
        </w:rPr>
      </w:pPr>
      <w:r>
        <w:br w:type="page"/>
      </w:r>
    </w:p>
    <w:p w14:paraId="0E60445B" w14:textId="5FDAB9B1" w:rsidR="00EA51D4" w:rsidRDefault="00EA51D4" w:rsidP="00EA51D4">
      <w:pPr>
        <w:spacing w:before="100" w:beforeAutospacing="1" w:after="100" w:afterAutospacing="1" w:line="480" w:lineRule="auto"/>
      </w:pPr>
      <w:r>
        <w:lastRenderedPageBreak/>
        <w:t>Figure 2</w:t>
      </w:r>
    </w:p>
    <w:p w14:paraId="1E2B16FA" w14:textId="13B62BDF" w:rsidR="00EA51D4" w:rsidRPr="007142FA" w:rsidRDefault="00C46987" w:rsidP="00EA51D4">
      <w:pPr>
        <w:spacing w:before="100" w:beforeAutospacing="1" w:after="100" w:afterAutospacing="1" w:line="480" w:lineRule="auto"/>
      </w:pPr>
      <w:r>
        <w:rPr>
          <w:noProof/>
        </w:rPr>
        <w:drawing>
          <wp:inline distT="0" distB="0" distL="0" distR="0" wp14:anchorId="4EBDCA3A" wp14:editId="573DB609">
            <wp:extent cx="5943600" cy="4953000"/>
            <wp:effectExtent l="0" t="0" r="0" b="0"/>
            <wp:docPr id="25" name="Picture 25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Chart, box and whisker char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25F8" w14:textId="08ADDB73" w:rsidR="00EA51D4" w:rsidRDefault="00EA51D4" w:rsidP="00EA51D4">
      <w:pPr>
        <w:spacing w:line="480" w:lineRule="auto"/>
      </w:pPr>
    </w:p>
    <w:p w14:paraId="5746A14A" w14:textId="77777777" w:rsidR="00EA51D4" w:rsidRDefault="00EA51D4" w:rsidP="00EA51D4">
      <w:pPr>
        <w:spacing w:line="480" w:lineRule="auto"/>
      </w:pPr>
    </w:p>
    <w:p w14:paraId="4BA67A02" w14:textId="77777777" w:rsidR="00EA51D4" w:rsidRDefault="00EA51D4" w:rsidP="00EA51D4">
      <w:pPr>
        <w:spacing w:line="480" w:lineRule="auto"/>
      </w:pPr>
    </w:p>
    <w:p w14:paraId="4CA38EAB" w14:textId="6F1F2849" w:rsidR="00EA51D4" w:rsidRDefault="00EA51D4" w:rsidP="00EA51D4">
      <w:pPr>
        <w:spacing w:line="480" w:lineRule="auto"/>
      </w:pPr>
    </w:p>
    <w:p w14:paraId="39A51E32" w14:textId="77777777" w:rsidR="00EA51D4" w:rsidRDefault="00EA51D4" w:rsidP="00EA51D4">
      <w:pPr>
        <w:spacing w:line="480" w:lineRule="auto"/>
      </w:pPr>
    </w:p>
    <w:p w14:paraId="54E9F0FC" w14:textId="77777777" w:rsidR="0088316F" w:rsidRDefault="0088316F" w:rsidP="0088316F">
      <w:pPr>
        <w:spacing w:before="100" w:beforeAutospacing="1" w:after="100" w:afterAutospacing="1" w:line="480" w:lineRule="auto"/>
      </w:pPr>
    </w:p>
    <w:p w14:paraId="40EAE161" w14:textId="61780879" w:rsidR="0088316F" w:rsidRDefault="00EA51D4" w:rsidP="0088316F">
      <w:pPr>
        <w:spacing w:before="100" w:beforeAutospacing="1" w:after="100" w:afterAutospacing="1" w:line="480" w:lineRule="auto"/>
      </w:pPr>
      <w:r>
        <w:lastRenderedPageBreak/>
        <w:t>Figure 3</w:t>
      </w:r>
    </w:p>
    <w:p w14:paraId="0D4441EF" w14:textId="33B34AE3" w:rsidR="00EA51D4" w:rsidRDefault="00B60F98" w:rsidP="0088316F">
      <w:pPr>
        <w:spacing w:before="100" w:beforeAutospacing="1" w:after="100" w:afterAutospacing="1" w:line="480" w:lineRule="auto"/>
      </w:pPr>
      <w:r>
        <w:rPr>
          <w:noProof/>
        </w:rPr>
        <w:drawing>
          <wp:inline distT="0" distB="0" distL="0" distR="0" wp14:anchorId="004CC28E" wp14:editId="757D5D78">
            <wp:extent cx="5943600" cy="5943600"/>
            <wp:effectExtent l="0" t="0" r="0" b="0"/>
            <wp:docPr id="26" name="Picture 26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Chart, bar char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28A5" w14:textId="2DA9BBE9" w:rsidR="00EA51D4" w:rsidRDefault="00EA51D4" w:rsidP="00EA51D4">
      <w:pPr>
        <w:spacing w:line="480" w:lineRule="auto"/>
      </w:pPr>
    </w:p>
    <w:p w14:paraId="639AB7FA" w14:textId="472D9920" w:rsidR="00843803" w:rsidRDefault="00843803" w:rsidP="00EA51D4">
      <w:pPr>
        <w:spacing w:line="480" w:lineRule="auto"/>
      </w:pPr>
    </w:p>
    <w:p w14:paraId="3B584DA5" w14:textId="7134210B" w:rsidR="00843803" w:rsidRDefault="00843803" w:rsidP="00EA51D4">
      <w:pPr>
        <w:spacing w:line="480" w:lineRule="auto"/>
      </w:pPr>
    </w:p>
    <w:p w14:paraId="10F593BF" w14:textId="77777777" w:rsidR="00843803" w:rsidRDefault="00843803" w:rsidP="00EA51D4">
      <w:pPr>
        <w:spacing w:before="100" w:beforeAutospacing="1" w:after="100" w:afterAutospacing="1" w:line="480" w:lineRule="auto"/>
        <w:rPr>
          <w:highlight w:val="yellow"/>
        </w:rPr>
      </w:pPr>
    </w:p>
    <w:p w14:paraId="1EF5B81B" w14:textId="6C9377F4" w:rsidR="00EA51D4" w:rsidRDefault="00EA51D4" w:rsidP="00EA51D4">
      <w:pPr>
        <w:spacing w:before="100" w:beforeAutospacing="1" w:after="100" w:afterAutospacing="1" w:line="480" w:lineRule="auto"/>
      </w:pPr>
      <w:r w:rsidRPr="00D9388F">
        <w:rPr>
          <w:highlight w:val="yellow"/>
        </w:rPr>
        <w:lastRenderedPageBreak/>
        <w:t>Figure 4</w:t>
      </w:r>
    </w:p>
    <w:p w14:paraId="53A4B58E" w14:textId="73AD77CB" w:rsidR="00EA51D4" w:rsidRDefault="00A26177" w:rsidP="00EA51D4">
      <w:pPr>
        <w:spacing w:before="100" w:beforeAutospacing="1" w:after="100" w:afterAutospacing="1" w:line="480" w:lineRule="auto"/>
      </w:pPr>
      <w:r>
        <w:rPr>
          <w:noProof/>
        </w:rPr>
        <w:drawing>
          <wp:inline distT="0" distB="0" distL="0" distR="0" wp14:anchorId="60D9A1EE" wp14:editId="25767E04">
            <wp:extent cx="5809488" cy="3803904"/>
            <wp:effectExtent l="0" t="0" r="1270" b="6350"/>
            <wp:docPr id="33" name="Picture 33" descr="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Line char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9488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5E8F1" w14:textId="77777777" w:rsidR="00EA51D4" w:rsidRDefault="00EA51D4" w:rsidP="00EA51D4">
      <w:pPr>
        <w:spacing w:before="100" w:beforeAutospacing="1" w:after="100" w:afterAutospacing="1" w:line="480" w:lineRule="auto"/>
      </w:pPr>
    </w:p>
    <w:p w14:paraId="59565604" w14:textId="77777777" w:rsidR="00EA51D4" w:rsidRDefault="00EA51D4" w:rsidP="00EA51D4">
      <w:pPr>
        <w:spacing w:before="100" w:beforeAutospacing="1" w:after="100" w:afterAutospacing="1" w:line="480" w:lineRule="auto"/>
      </w:pPr>
    </w:p>
    <w:p w14:paraId="602ECA04" w14:textId="77777777" w:rsidR="00EA51D4" w:rsidRDefault="00EA51D4" w:rsidP="00EA51D4">
      <w:pPr>
        <w:spacing w:before="100" w:beforeAutospacing="1" w:after="100" w:afterAutospacing="1" w:line="480" w:lineRule="auto"/>
      </w:pPr>
    </w:p>
    <w:p w14:paraId="7E08F13D" w14:textId="77777777" w:rsidR="00EA51D4" w:rsidRDefault="00EA51D4" w:rsidP="00EA51D4">
      <w:pPr>
        <w:spacing w:before="100" w:beforeAutospacing="1" w:after="100" w:afterAutospacing="1" w:line="480" w:lineRule="auto"/>
      </w:pPr>
    </w:p>
    <w:p w14:paraId="381B9FAE" w14:textId="77777777" w:rsidR="00EA51D4" w:rsidRDefault="00EA51D4" w:rsidP="00EA51D4">
      <w:pPr>
        <w:spacing w:before="100" w:beforeAutospacing="1" w:after="100" w:afterAutospacing="1" w:line="480" w:lineRule="auto"/>
      </w:pPr>
    </w:p>
    <w:p w14:paraId="5200B991" w14:textId="77777777" w:rsidR="00EA51D4" w:rsidRDefault="00EA51D4" w:rsidP="00EA51D4">
      <w:pPr>
        <w:spacing w:before="100" w:beforeAutospacing="1" w:after="100" w:afterAutospacing="1" w:line="480" w:lineRule="auto"/>
      </w:pPr>
    </w:p>
    <w:p w14:paraId="0C724BBF" w14:textId="21FD196F" w:rsidR="00EA51D4" w:rsidRDefault="00EA51D4" w:rsidP="00EA51D4">
      <w:pPr>
        <w:spacing w:before="100" w:beforeAutospacing="1" w:after="100" w:afterAutospacing="1" w:line="480" w:lineRule="auto"/>
      </w:pPr>
      <w:r w:rsidRPr="00D9388F">
        <w:rPr>
          <w:highlight w:val="yellow"/>
        </w:rPr>
        <w:t>Figure 5</w:t>
      </w:r>
    </w:p>
    <w:p w14:paraId="17D09D8E" w14:textId="02AD717F" w:rsidR="00EA51D4" w:rsidRDefault="00AC3CCB" w:rsidP="00EA51D4">
      <w:pPr>
        <w:spacing w:before="100" w:beforeAutospacing="1" w:after="100" w:afterAutospacing="1" w:line="480" w:lineRule="auto"/>
      </w:pPr>
      <w:r>
        <w:rPr>
          <w:noProof/>
        </w:rPr>
        <w:lastRenderedPageBreak/>
        <w:drawing>
          <wp:inline distT="0" distB="0" distL="0" distR="0" wp14:anchorId="52E7D354" wp14:editId="3D6127E5">
            <wp:extent cx="5611091" cy="6858000"/>
            <wp:effectExtent l="0" t="0" r="88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91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13C0" w14:textId="41AFA3C0" w:rsidR="00EA51D4" w:rsidRDefault="00EA51D4" w:rsidP="00EA51D4">
      <w:r>
        <w:br w:type="page"/>
      </w:r>
    </w:p>
    <w:p w14:paraId="24AC682C" w14:textId="7FEF21B7" w:rsidR="00EA51D4" w:rsidRDefault="00AC3CCB" w:rsidP="00EA51D4">
      <w:pPr>
        <w:spacing w:before="100" w:beforeAutospacing="1" w:after="100" w:afterAutospacing="1" w:line="480" w:lineRule="auto"/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018D9676" wp14:editId="53444279">
            <wp:simplePos x="0" y="0"/>
            <wp:positionH relativeFrom="margin">
              <wp:align>left</wp:align>
            </wp:positionH>
            <wp:positionV relativeFrom="paragraph">
              <wp:posOffset>289560</wp:posOffset>
            </wp:positionV>
            <wp:extent cx="4517136" cy="7132320"/>
            <wp:effectExtent l="0" t="0" r="0" b="0"/>
            <wp:wrapTight wrapText="bothSides">
              <wp:wrapPolygon edited="0">
                <wp:start x="0" y="0"/>
                <wp:lineTo x="0" y="21519"/>
                <wp:lineTo x="21500" y="21519"/>
                <wp:lineTo x="21500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64"/>
                    <a:stretch/>
                  </pic:blipFill>
                  <pic:spPr bwMode="auto">
                    <a:xfrm>
                      <a:off x="0" y="0"/>
                      <a:ext cx="4517136" cy="7132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51D4" w:rsidRPr="00D9388F">
        <w:rPr>
          <w:highlight w:val="yellow"/>
        </w:rPr>
        <w:t>Figure 6</w:t>
      </w:r>
    </w:p>
    <w:p w14:paraId="0525150A" w14:textId="44E77E90" w:rsidR="00EA51D4" w:rsidRDefault="00EA51D4" w:rsidP="00EA51D4">
      <w:pPr>
        <w:spacing w:before="100" w:beforeAutospacing="1" w:after="100" w:afterAutospacing="1" w:line="480" w:lineRule="auto"/>
      </w:pPr>
    </w:p>
    <w:p w14:paraId="7AA4C4D2" w14:textId="1BD7A65F" w:rsidR="00EA51D4" w:rsidRDefault="00EA51D4" w:rsidP="00EA51D4">
      <w:pPr>
        <w:spacing w:line="480" w:lineRule="auto"/>
      </w:pPr>
    </w:p>
    <w:p w14:paraId="1E1FA23B" w14:textId="19D4B600" w:rsidR="00EA51D4" w:rsidRDefault="00EA51D4" w:rsidP="00EA51D4">
      <w:pPr>
        <w:spacing w:line="480" w:lineRule="auto"/>
      </w:pPr>
    </w:p>
    <w:p w14:paraId="3E9F6150" w14:textId="64EE956E" w:rsidR="00EA51D4" w:rsidRDefault="00EA51D4" w:rsidP="00EA51D4">
      <w:pPr>
        <w:spacing w:line="480" w:lineRule="auto"/>
      </w:pPr>
      <w:r>
        <w:br w:type="page"/>
      </w:r>
    </w:p>
    <w:p w14:paraId="03651687" w14:textId="77777777" w:rsidR="00EA51D4" w:rsidRDefault="00EA51D4" w:rsidP="00EA51D4">
      <w:pPr>
        <w:spacing w:before="100" w:beforeAutospacing="1" w:after="100" w:afterAutospacing="1" w:line="480" w:lineRule="auto"/>
      </w:pPr>
      <w:r>
        <w:lastRenderedPageBreak/>
        <w:t>Figure 7</w:t>
      </w:r>
    </w:p>
    <w:p w14:paraId="581DF210" w14:textId="5D7C99CA" w:rsidR="00EA51D4" w:rsidRDefault="00EA51D4" w:rsidP="00EA51D4">
      <w:pPr>
        <w:spacing w:before="100" w:beforeAutospacing="1" w:after="100" w:afterAutospacing="1" w:line="480" w:lineRule="auto"/>
      </w:pPr>
      <w:r>
        <w:rPr>
          <w:noProof/>
        </w:rPr>
        <w:drawing>
          <wp:inline distT="0" distB="0" distL="0" distR="0" wp14:anchorId="0B667CA5" wp14:editId="75C88AF3">
            <wp:extent cx="5943600" cy="6858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C326C" w14:textId="7FDA109F" w:rsidR="00EA51D4" w:rsidRDefault="00EA51D4" w:rsidP="00EA51D4">
      <w:pPr>
        <w:spacing w:line="480" w:lineRule="auto"/>
      </w:pPr>
    </w:p>
    <w:p w14:paraId="1138F135" w14:textId="68FF4581" w:rsidR="00EA51D4" w:rsidRDefault="00EA51D4" w:rsidP="00EA51D4">
      <w:pPr>
        <w:spacing w:line="480" w:lineRule="auto"/>
      </w:pPr>
      <w:r w:rsidRPr="00D9388F">
        <w:rPr>
          <w:highlight w:val="yellow"/>
        </w:rPr>
        <w:lastRenderedPageBreak/>
        <w:t>Supplementary Material</w:t>
      </w:r>
    </w:p>
    <w:p w14:paraId="74703DF3" w14:textId="0F6A0768" w:rsidR="00000000" w:rsidRDefault="0088316F">
      <w:r>
        <w:rPr>
          <w:noProof/>
        </w:rPr>
        <w:drawing>
          <wp:inline distT="0" distB="0" distL="0" distR="0" wp14:anchorId="71AAE6FD" wp14:editId="10519C62">
            <wp:extent cx="5295900" cy="6513629"/>
            <wp:effectExtent l="0" t="0" r="0" b="1905"/>
            <wp:docPr id="20" name="Picture 20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Char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8239" cy="651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59BD" w:rsidSect="00630300">
      <w:footerReference w:type="even" r:id="rId14"/>
      <w:footerReference w:type="default" r:id="rId15"/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0F99A" w14:textId="77777777" w:rsidR="00346F22" w:rsidRDefault="00346F22">
      <w:r>
        <w:separator/>
      </w:r>
    </w:p>
  </w:endnote>
  <w:endnote w:type="continuationSeparator" w:id="0">
    <w:p w14:paraId="54E4EC3F" w14:textId="77777777" w:rsidR="00346F22" w:rsidRDefault="00346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BX12">
    <w:altName w:val="Cambria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MR12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40171064"/>
      <w:docPartObj>
        <w:docPartGallery w:val="Page Numbers (Bottom of Page)"/>
        <w:docPartUnique/>
      </w:docPartObj>
    </w:sdtPr>
    <w:sdtContent>
      <w:p w14:paraId="5CE58223" w14:textId="77777777" w:rsidR="00000000" w:rsidRDefault="00D9388F" w:rsidP="00D930B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BE5865" w14:textId="77777777" w:rsidR="00000000" w:rsidRDefault="00000000" w:rsidP="00D66FA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4946503"/>
      <w:docPartObj>
        <w:docPartGallery w:val="Page Numbers (Bottom of Page)"/>
        <w:docPartUnique/>
      </w:docPartObj>
    </w:sdtPr>
    <w:sdtContent>
      <w:p w14:paraId="689C77D6" w14:textId="77777777" w:rsidR="00000000" w:rsidRDefault="00D9388F" w:rsidP="00D930B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5AE3831" w14:textId="77777777" w:rsidR="00000000" w:rsidRDefault="00000000" w:rsidP="00D66FA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A077A" w14:textId="77777777" w:rsidR="00346F22" w:rsidRDefault="00346F22">
      <w:r>
        <w:separator/>
      </w:r>
    </w:p>
  </w:footnote>
  <w:footnote w:type="continuationSeparator" w:id="0">
    <w:p w14:paraId="366BEB80" w14:textId="77777777" w:rsidR="00346F22" w:rsidRDefault="00346F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1D4"/>
    <w:rsid w:val="000E4572"/>
    <w:rsid w:val="00170A5F"/>
    <w:rsid w:val="001A1F83"/>
    <w:rsid w:val="001E2424"/>
    <w:rsid w:val="00282050"/>
    <w:rsid w:val="003133CB"/>
    <w:rsid w:val="00346F22"/>
    <w:rsid w:val="0035368A"/>
    <w:rsid w:val="00394A7D"/>
    <w:rsid w:val="00447876"/>
    <w:rsid w:val="004F5FB4"/>
    <w:rsid w:val="005534F2"/>
    <w:rsid w:val="0058587F"/>
    <w:rsid w:val="00636D13"/>
    <w:rsid w:val="00655D81"/>
    <w:rsid w:val="00705680"/>
    <w:rsid w:val="0082649D"/>
    <w:rsid w:val="00843803"/>
    <w:rsid w:val="0088316F"/>
    <w:rsid w:val="008E1882"/>
    <w:rsid w:val="00913D71"/>
    <w:rsid w:val="00955950"/>
    <w:rsid w:val="00992B07"/>
    <w:rsid w:val="00A26177"/>
    <w:rsid w:val="00A43D00"/>
    <w:rsid w:val="00A54B51"/>
    <w:rsid w:val="00A66DBC"/>
    <w:rsid w:val="00AC3CCB"/>
    <w:rsid w:val="00AD2527"/>
    <w:rsid w:val="00B13648"/>
    <w:rsid w:val="00B60F98"/>
    <w:rsid w:val="00BC0F1D"/>
    <w:rsid w:val="00BE047C"/>
    <w:rsid w:val="00C46987"/>
    <w:rsid w:val="00CF27A4"/>
    <w:rsid w:val="00D9388F"/>
    <w:rsid w:val="00E00D6D"/>
    <w:rsid w:val="00E5411F"/>
    <w:rsid w:val="00EA51D4"/>
    <w:rsid w:val="00ED48C5"/>
    <w:rsid w:val="00F12D76"/>
    <w:rsid w:val="00F67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0831C"/>
  <w15:chartTrackingRefBased/>
  <w15:docId w15:val="{5EF4C2D0-7C72-9746-A97C-3E568F8C9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1D4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EA51D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EA51D4"/>
  </w:style>
  <w:style w:type="character" w:styleId="PageNumber">
    <w:name w:val="page number"/>
    <w:basedOn w:val="DefaultParagraphFont"/>
    <w:uiPriority w:val="99"/>
    <w:semiHidden/>
    <w:unhideWhenUsed/>
    <w:rsid w:val="00EA51D4"/>
  </w:style>
  <w:style w:type="character" w:styleId="LineNumber">
    <w:name w:val="line number"/>
    <w:basedOn w:val="DefaultParagraphFont"/>
    <w:uiPriority w:val="99"/>
    <w:semiHidden/>
    <w:unhideWhenUsed/>
    <w:rsid w:val="00EA51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e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2858</TotalTime>
  <Pages>10</Pages>
  <Words>416</Words>
  <Characters>2193</Characters>
  <Application>Microsoft Office Word</Application>
  <DocSecurity>0</DocSecurity>
  <Lines>88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Wesley Hull</cp:lastModifiedBy>
  <cp:revision>27</cp:revision>
  <dcterms:created xsi:type="dcterms:W3CDTF">2021-06-24T00:17:00Z</dcterms:created>
  <dcterms:modified xsi:type="dcterms:W3CDTF">2026-02-13T22:01:00Z</dcterms:modified>
</cp:coreProperties>
</file>