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0C5427">
        <w:trPr>
          <w:trHeight w:val="62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 w:rsidRPr="00B102B5"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1D54B8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1D54B8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0C5427">
      <w:pPr>
        <w:pStyle w:val="Heading1"/>
        <w:spacing w:after="0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0C5427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0C5427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0C5427">
      <w:pPr>
        <w:pStyle w:val="Heading1"/>
        <w:spacing w:after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6B6B5B27" w14:textId="0908B3DD" w:rsidR="00C15DC6" w:rsidRDefault="00C15DC6" w:rsidP="000C5427">
      <w:pPr>
        <w:rPr>
          <w:color w:val="auto"/>
        </w:rPr>
      </w:pPr>
      <w:r>
        <w:rPr>
          <w:rStyle w:val="CapsExpandedColored"/>
          <w:color w:val="auto"/>
        </w:rPr>
        <w:t>Meta Databse engineer</w:t>
      </w:r>
      <w:r>
        <w:rPr>
          <w:color w:val="auto"/>
        </w:rPr>
        <w:tab/>
        <w:t xml:space="preserve">Jan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5D143613" w14:textId="5BCD4667" w:rsidR="00C15DC6" w:rsidRPr="007E49A3" w:rsidRDefault="00C15DC6" w:rsidP="000C5427">
      <w:pPr>
        <w:rPr>
          <w:rStyle w:val="CapsExpandedColored"/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86UA4C6X1F1F</w:t>
      </w:r>
    </w:p>
    <w:p w14:paraId="479A510C" w14:textId="210878EF" w:rsidR="008153D9" w:rsidRDefault="008153D9" w:rsidP="000C5427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Pr="007E49A3" w:rsidRDefault="008153D9" w:rsidP="000C5427">
      <w:pPr>
        <w:rPr>
          <w:rStyle w:val="CapsExpandedColored"/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2FA6R2B257GJ</w:t>
      </w:r>
      <w:r w:rsidRPr="007E49A3">
        <w:rPr>
          <w:rStyle w:val="CapsExpandedColored"/>
          <w:color w:val="A6A6A6" w:themeColor="background1" w:themeShade="A6"/>
        </w:rPr>
        <w:t xml:space="preserve"> </w:t>
      </w:r>
    </w:p>
    <w:p w14:paraId="59289AEC" w14:textId="4DDF5E39" w:rsidR="005719F6" w:rsidRDefault="005719F6" w:rsidP="000C5427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7E49A3" w:rsidRDefault="005719F6" w:rsidP="000C5427">
      <w:pPr>
        <w:rPr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438DEA4E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proofErr w:type="spellStart"/>
            <w:r w:rsidRPr="00FC090C">
              <w:t>PyTorch</w:t>
            </w:r>
            <w:proofErr w:type="spellEnd"/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proofErr w:type="spellStart"/>
            <w:r w:rsidR="00700D74">
              <w:rPr>
                <w:bCs/>
                <w:color w:val="auto"/>
                <w:szCs w:val="20"/>
              </w:rPr>
              <w:t>dbt</w:t>
            </w:r>
            <w:proofErr w:type="spellEnd"/>
            <w:r w:rsidR="00700D74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>
              <w:t>SQLAlchemy</w:t>
            </w:r>
            <w:proofErr w:type="spellEnd"/>
            <w:r w:rsidR="00C11B4F" w:rsidRPr="00B05ADB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C11B4F">
              <w:rPr>
                <w:bCs/>
                <w:color w:val="auto"/>
                <w:szCs w:val="20"/>
              </w:rPr>
              <w:t>PySpark</w:t>
            </w:r>
            <w:proofErr w:type="spellEnd"/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29F54BAA" w14:textId="392A0178" w:rsidR="00025441" w:rsidRPr="009360C5" w:rsidRDefault="00F325F0" w:rsidP="009360C5">
      <w:pPr>
        <w:spacing w:after="120"/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0512BEAD" w14:textId="209053FF" w:rsidR="004D7BA7" w:rsidRDefault="003C029B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incoming dataset from legacy system to d</w:t>
      </w:r>
      <w:r w:rsidR="004D7BA7" w:rsidRPr="004D7BA7">
        <w:rPr>
          <w:color w:val="auto"/>
          <w:sz w:val="20"/>
          <w:szCs w:val="24"/>
        </w:rPr>
        <w:t xml:space="preserve">efined and integrated additional data attributes and relationships into existing </w:t>
      </w:r>
      <w:r w:rsidR="00A32A3B">
        <w:rPr>
          <w:color w:val="auto"/>
          <w:sz w:val="20"/>
          <w:szCs w:val="24"/>
        </w:rPr>
        <w:t xml:space="preserve">centralized </w:t>
      </w:r>
      <w:r w:rsidRPr="003C029B">
        <w:rPr>
          <w:color w:val="auto"/>
          <w:sz w:val="20"/>
          <w:szCs w:val="24"/>
        </w:rPr>
        <w:t xml:space="preserve">data </w:t>
      </w:r>
      <w:r w:rsidR="00A32A3B">
        <w:rPr>
          <w:color w:val="auto"/>
          <w:sz w:val="20"/>
          <w:szCs w:val="24"/>
        </w:rPr>
        <w:t>repository</w:t>
      </w:r>
      <w:r>
        <w:rPr>
          <w:color w:val="auto"/>
          <w:sz w:val="20"/>
          <w:szCs w:val="24"/>
        </w:rPr>
        <w:t>, expanding the centralize data warehouse.</w:t>
      </w:r>
    </w:p>
    <w:p w14:paraId="0556A546" w14:textId="62CAE6BC" w:rsidR="00A32A3B" w:rsidRDefault="00A32A3B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Constructed query for the centralized Neo4j database  </w:t>
      </w:r>
    </w:p>
    <w:p w14:paraId="44B99458" w14:textId="2A0B0D87" w:rsidR="00690A40" w:rsidRPr="00690A40" w:rsidRDefault="00690A40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90A40">
        <w:rPr>
          <w:color w:val="auto"/>
          <w:sz w:val="20"/>
          <w:szCs w:val="24"/>
        </w:rPr>
        <w:t>Create</w:t>
      </w:r>
      <w:r>
        <w:rPr>
          <w:color w:val="auto"/>
          <w:sz w:val="20"/>
          <w:szCs w:val="24"/>
        </w:rPr>
        <w:t xml:space="preserve">d </w:t>
      </w:r>
      <w:r w:rsidRPr="00690A40">
        <w:rPr>
          <w:color w:val="auto"/>
          <w:sz w:val="20"/>
          <w:szCs w:val="24"/>
        </w:rPr>
        <w:t>data visualization that aggregated data from the Neo4j database</w:t>
      </w:r>
      <w:r>
        <w:rPr>
          <w:color w:val="auto"/>
          <w:sz w:val="20"/>
          <w:szCs w:val="24"/>
        </w:rPr>
        <w:t xml:space="preserve"> </w:t>
      </w:r>
      <w:r w:rsidRPr="00690A40">
        <w:rPr>
          <w:color w:val="auto"/>
          <w:sz w:val="20"/>
          <w:szCs w:val="24"/>
        </w:rPr>
        <w:t>to streamline data analysis processes</w:t>
      </w:r>
      <w:r>
        <w:rPr>
          <w:color w:val="auto"/>
          <w:sz w:val="20"/>
          <w:szCs w:val="24"/>
        </w:rPr>
        <w:t>.</w:t>
      </w:r>
    </w:p>
    <w:p w14:paraId="7719BA91" w14:textId="365A7F4A" w:rsidR="00690A40" w:rsidRPr="00690A40" w:rsidRDefault="00E13CF2" w:rsidP="009360C5">
      <w:pPr>
        <w:pStyle w:val="ListParagraph"/>
        <w:spacing w:before="120" w:after="0" w:line="240" w:lineRule="auto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 xml:space="preserve">Optimized the </w:t>
      </w:r>
      <w:r w:rsidR="00AD513F" w:rsidRPr="00AD513F">
        <w:rPr>
          <w:color w:val="auto"/>
          <w:sz w:val="20"/>
          <w:szCs w:val="24"/>
        </w:rPr>
        <w:t>ETL pipeline</w:t>
      </w:r>
      <w:r w:rsidR="00AD513F">
        <w:rPr>
          <w:color w:val="auto"/>
          <w:sz w:val="20"/>
          <w:szCs w:val="24"/>
        </w:rPr>
        <w:t xml:space="preserve"> by revamping the existing Python data loader</w:t>
      </w:r>
      <w:r w:rsidR="004502D4">
        <w:rPr>
          <w:color w:val="auto"/>
          <w:sz w:val="20"/>
          <w:szCs w:val="24"/>
        </w:rPr>
        <w:t xml:space="preserve">, </w:t>
      </w:r>
      <w:r w:rsidR="004502D4" w:rsidRPr="004502D4">
        <w:rPr>
          <w:color w:val="auto"/>
          <w:sz w:val="20"/>
          <w:szCs w:val="24"/>
        </w:rPr>
        <w:t>increas</w:t>
      </w:r>
      <w:r w:rsidR="00BC2204">
        <w:rPr>
          <w:color w:val="auto"/>
          <w:sz w:val="20"/>
          <w:szCs w:val="24"/>
        </w:rPr>
        <w:t>ing</w:t>
      </w:r>
      <w:r w:rsidR="004502D4" w:rsidRPr="004502D4">
        <w:rPr>
          <w:color w:val="auto"/>
          <w:sz w:val="20"/>
          <w:szCs w:val="24"/>
        </w:rPr>
        <w:t xml:space="preserve"> overall data loading speed.</w:t>
      </w:r>
    </w:p>
    <w:p w14:paraId="35DC605D" w14:textId="7F515152" w:rsidR="00E23164" w:rsidRPr="004502D4" w:rsidRDefault="00F325F0" w:rsidP="009360C5">
      <w:pPr>
        <w:spacing w:before="120"/>
        <w:ind w:left="1" w:right="-90"/>
        <w:contextualSpacing/>
        <w:rPr>
          <w:color w:val="auto"/>
        </w:rPr>
      </w:pPr>
      <w:r w:rsidRPr="004502D4">
        <w:rPr>
          <w:rStyle w:val="CapsExpandedColored"/>
          <w:color w:val="0070C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1E2819" w:rsidRPr="004502D4">
        <w:rPr>
          <w:color w:val="auto"/>
        </w:rPr>
        <w:t>–</w:t>
      </w:r>
      <w:r w:rsidR="00E23164" w:rsidRPr="004502D4">
        <w:rPr>
          <w:color w:val="auto"/>
        </w:rPr>
        <w:t xml:space="preserve"> </w:t>
      </w:r>
      <w:r w:rsidRPr="004502D4">
        <w:rPr>
          <w:color w:val="auto"/>
        </w:rPr>
        <w:t>Arlington, VA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15351B83" w14:textId="1412DC1B" w:rsidR="00326E8C" w:rsidRPr="00326E8C" w:rsidRDefault="00326E8C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logical and physical models</w:t>
      </w:r>
      <w:r w:rsidR="00184B95">
        <w:rPr>
          <w:color w:val="auto"/>
          <w:sz w:val="20"/>
          <w:szCs w:val="24"/>
        </w:rPr>
        <w:t>.</w:t>
      </w:r>
    </w:p>
    <w:p w14:paraId="3E1F33D2" w14:textId="66527AE7" w:rsidR="004638E6" w:rsidRDefault="004638E6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 xml:space="preserve">Monitored critical data quality metrics and enforced validation rules, </w:t>
      </w:r>
      <w:r w:rsidR="00184B95" w:rsidRPr="00184B95">
        <w:rPr>
          <w:color w:val="auto"/>
          <w:sz w:val="20"/>
          <w:szCs w:val="24"/>
        </w:rPr>
        <w:t>established a thorough governance standard that led to a reduction in migration errors</w:t>
      </w:r>
      <w:r w:rsidR="00BC2204">
        <w:rPr>
          <w:color w:val="auto"/>
          <w:sz w:val="20"/>
          <w:szCs w:val="24"/>
        </w:rPr>
        <w:t xml:space="preserve">, </w:t>
      </w:r>
      <w:r w:rsidR="00184B95" w:rsidRPr="00184B95">
        <w:rPr>
          <w:color w:val="auto"/>
          <w:sz w:val="20"/>
          <w:szCs w:val="24"/>
        </w:rPr>
        <w:t>ensuring high-quality datasets.</w:t>
      </w:r>
    </w:p>
    <w:p w14:paraId="1E62DB94" w14:textId="0C307AA3" w:rsidR="00EF5967" w:rsidRPr="00EF5967" w:rsidRDefault="006E0C7F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</w:t>
      </w:r>
      <w:r w:rsidR="003C029B" w:rsidRPr="00BF70E9">
        <w:rPr>
          <w:color w:val="auto"/>
          <w:sz w:val="20"/>
          <w:szCs w:val="28"/>
        </w:rPr>
        <w:t xml:space="preserve">Tableau </w:t>
      </w:r>
      <w:r w:rsidRPr="00BF70E9">
        <w:rPr>
          <w:color w:val="auto"/>
          <w:sz w:val="20"/>
          <w:szCs w:val="28"/>
        </w:rPr>
        <w:t xml:space="preserve">dashboards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0222B1">
        <w:rPr>
          <w:color w:val="auto"/>
          <w:sz w:val="20"/>
          <w:szCs w:val="28"/>
        </w:rPr>
        <w:t xml:space="preserve">, </w:t>
      </w:r>
      <w:r w:rsidR="000222B1" w:rsidRPr="000222B1">
        <w:rPr>
          <w:color w:val="auto"/>
          <w:sz w:val="20"/>
          <w:szCs w:val="28"/>
        </w:rPr>
        <w:t>providing real-time insights into accuracy, completeness, and consistency metrics.</w:t>
      </w:r>
    </w:p>
    <w:p w14:paraId="5041594E" w14:textId="713F8200" w:rsidR="00F325F0" w:rsidRPr="00B16979" w:rsidRDefault="00F325F0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proofErr w:type="spellStart"/>
      <w:r w:rsidR="006E3582" w:rsidRPr="006E3582">
        <w:rPr>
          <w:color w:val="auto"/>
          <w:sz w:val="20"/>
          <w:szCs w:val="24"/>
        </w:rPr>
        <w:t>PySpark</w:t>
      </w:r>
      <w:proofErr w:type="spellEnd"/>
      <w:r w:rsidR="006E3582" w:rsidRPr="006E3582">
        <w:rPr>
          <w:color w:val="auto"/>
          <w:sz w:val="20"/>
          <w:szCs w:val="24"/>
        </w:rPr>
        <w:t xml:space="preserve">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0BD8793A" w:rsidR="003900C0" w:rsidRPr="003900C0" w:rsidRDefault="00A14A6A" w:rsidP="009360C5">
      <w:pPr>
        <w:pStyle w:val="ListParagraph"/>
        <w:spacing w:before="120"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</w:t>
      </w:r>
      <w:r w:rsidR="00A32A3B">
        <w:rPr>
          <w:color w:val="auto"/>
          <w:sz w:val="20"/>
          <w:szCs w:val="20"/>
        </w:rPr>
        <w:t xml:space="preserve">n </w:t>
      </w:r>
      <w:r w:rsidR="003900C0" w:rsidRPr="00F325F0">
        <w:rPr>
          <w:color w:val="auto"/>
          <w:sz w:val="20"/>
          <w:szCs w:val="20"/>
        </w:rPr>
        <w:t xml:space="preserve">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6C05E551" w:rsidR="003900C0" w:rsidRDefault="003900C0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3C4EA3" w:rsidRPr="003900C0">
        <w:rPr>
          <w:color w:val="auto"/>
          <w:sz w:val="20"/>
          <w:szCs w:val="24"/>
        </w:rPr>
        <w:t>databases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A041B74" w14:textId="6BD74D01" w:rsidR="00EF5967" w:rsidRPr="00B45A82" w:rsidRDefault="00EF5967" w:rsidP="009360C5">
      <w:pPr>
        <w:pStyle w:val="ListParagraph"/>
        <w:spacing w:before="120" w:after="0" w:line="240" w:lineRule="auto"/>
        <w:rPr>
          <w:color w:val="auto"/>
          <w:sz w:val="22"/>
          <w:szCs w:val="28"/>
        </w:rPr>
      </w:pPr>
      <w:r w:rsidRPr="00EF5967">
        <w:rPr>
          <w:color w:val="auto"/>
          <w:sz w:val="20"/>
          <w:szCs w:val="24"/>
        </w:rPr>
        <w:t>Designed a Tableau dashboard to monitor the</w:t>
      </w:r>
      <w:r>
        <w:rPr>
          <w:color w:val="auto"/>
          <w:sz w:val="20"/>
          <w:szCs w:val="24"/>
        </w:rPr>
        <w:t xml:space="preserve"> data</w:t>
      </w:r>
      <w:r w:rsidRPr="00EF5967">
        <w:rPr>
          <w:color w:val="auto"/>
          <w:sz w:val="20"/>
          <w:szCs w:val="24"/>
        </w:rPr>
        <w:t xml:space="preserve"> migration from legacy systems to </w:t>
      </w:r>
      <w:r>
        <w:rPr>
          <w:color w:val="auto"/>
          <w:sz w:val="20"/>
          <w:szCs w:val="24"/>
        </w:rPr>
        <w:t xml:space="preserve">centralized AWS data lake, </w:t>
      </w:r>
      <w:r w:rsidRPr="00EF5967">
        <w:rPr>
          <w:color w:val="auto"/>
          <w:sz w:val="22"/>
          <w:szCs w:val="28"/>
        </w:rPr>
        <w:t>p</w:t>
      </w:r>
      <w:r w:rsidRPr="00EF5967">
        <w:rPr>
          <w:color w:val="auto"/>
          <w:sz w:val="20"/>
          <w:szCs w:val="36"/>
        </w:rPr>
        <w:t xml:space="preserve">rovided drill-down capabilities and KPIs, allowing program manager to assess the latest status of the migration. </w:t>
      </w:r>
    </w:p>
    <w:p w14:paraId="3DB20D95" w14:textId="05E54863" w:rsidR="00B45A82" w:rsidRPr="00EF5967" w:rsidRDefault="00B45A82" w:rsidP="009360C5">
      <w:pPr>
        <w:pStyle w:val="ListParagraph"/>
        <w:spacing w:before="120" w:after="0" w:line="240" w:lineRule="auto"/>
        <w:rPr>
          <w:color w:val="auto"/>
          <w:sz w:val="22"/>
          <w:szCs w:val="28"/>
        </w:rPr>
      </w:pPr>
      <w:r>
        <w:rPr>
          <w:color w:val="auto"/>
          <w:sz w:val="20"/>
          <w:szCs w:val="36"/>
        </w:rPr>
        <w:t>Built a l</w:t>
      </w:r>
      <w:r w:rsidRPr="00B45A82">
        <w:rPr>
          <w:color w:val="auto"/>
          <w:sz w:val="20"/>
          <w:szCs w:val="36"/>
        </w:rPr>
        <w:t xml:space="preserve">ayered </w:t>
      </w:r>
      <w:r w:rsidR="009360C5"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 w:rsidR="009360C5">
        <w:rPr>
          <w:color w:val="auto"/>
          <w:sz w:val="20"/>
          <w:szCs w:val="36"/>
        </w:rPr>
        <w:t>a</w:t>
      </w:r>
      <w:r w:rsidRPr="00B45A82">
        <w:rPr>
          <w:color w:val="auto"/>
          <w:sz w:val="20"/>
          <w:szCs w:val="36"/>
        </w:rPr>
        <w:t xml:space="preserve">rchitecture with a </w:t>
      </w:r>
      <w:r w:rsidR="009360C5">
        <w:rPr>
          <w:color w:val="auto"/>
          <w:sz w:val="20"/>
          <w:szCs w:val="36"/>
        </w:rPr>
        <w:t>n</w:t>
      </w:r>
      <w:r w:rsidRPr="00B45A82">
        <w:rPr>
          <w:color w:val="auto"/>
          <w:sz w:val="20"/>
          <w:szCs w:val="36"/>
        </w:rPr>
        <w:t xml:space="preserve">ormalized </w:t>
      </w:r>
      <w:r w:rsidR="009360C5">
        <w:rPr>
          <w:color w:val="auto"/>
          <w:sz w:val="20"/>
          <w:szCs w:val="36"/>
        </w:rPr>
        <w:t>c</w:t>
      </w:r>
      <w:r w:rsidRPr="00B45A82">
        <w:rPr>
          <w:color w:val="auto"/>
          <w:sz w:val="20"/>
          <w:szCs w:val="36"/>
        </w:rPr>
        <w:t>entral Layer</w:t>
      </w:r>
      <w:r>
        <w:rPr>
          <w:color w:val="auto"/>
          <w:sz w:val="20"/>
          <w:szCs w:val="36"/>
        </w:rPr>
        <w:t xml:space="preserve"> a</w:t>
      </w:r>
      <w:r w:rsidRPr="00B45A82">
        <w:rPr>
          <w:color w:val="auto"/>
          <w:sz w:val="20"/>
          <w:szCs w:val="36"/>
        </w:rPr>
        <w:t xml:space="preserve">nd a </w:t>
      </w:r>
      <w:r w:rsidR="009360C5">
        <w:rPr>
          <w:color w:val="auto"/>
          <w:sz w:val="20"/>
          <w:szCs w:val="36"/>
        </w:rPr>
        <w:t>s</w:t>
      </w:r>
      <w:r w:rsidRPr="00B45A82">
        <w:rPr>
          <w:color w:val="auto"/>
          <w:sz w:val="20"/>
          <w:szCs w:val="36"/>
        </w:rPr>
        <w:t>taging Area</w:t>
      </w:r>
      <w:r>
        <w:rPr>
          <w:color w:val="auto"/>
          <w:sz w:val="20"/>
          <w:szCs w:val="36"/>
        </w:rPr>
        <w:t xml:space="preserve">; </w:t>
      </w:r>
      <w:r w:rsidRPr="00B45A82">
        <w:rPr>
          <w:color w:val="auto"/>
          <w:sz w:val="20"/>
          <w:szCs w:val="36"/>
        </w:rPr>
        <w:t xml:space="preserve">tailored </w:t>
      </w:r>
      <w:r w:rsidR="009360C5"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 w:rsidR="009360C5">
        <w:rPr>
          <w:color w:val="auto"/>
          <w:sz w:val="20"/>
          <w:szCs w:val="36"/>
        </w:rPr>
        <w:t>m</w:t>
      </w:r>
      <w:r w:rsidRPr="00B45A82">
        <w:rPr>
          <w:color w:val="auto"/>
          <w:sz w:val="20"/>
          <w:szCs w:val="36"/>
        </w:rPr>
        <w:t>arts for end users</w:t>
      </w:r>
      <w:r>
        <w:rPr>
          <w:color w:val="auto"/>
          <w:sz w:val="20"/>
          <w:szCs w:val="36"/>
        </w:rPr>
        <w:t xml:space="preserve"> with different needs. </w:t>
      </w:r>
    </w:p>
    <w:p w14:paraId="630E473B" w14:textId="77777777" w:rsidR="00EF5967" w:rsidRDefault="00EF5967" w:rsidP="009360C5">
      <w:pPr>
        <w:widowControl/>
        <w:tabs>
          <w:tab w:val="clear" w:pos="10800"/>
        </w:tabs>
        <w:spacing w:before="120"/>
        <w:contextualSpacing/>
        <w:rPr>
          <w:rFonts w:ascii="Calibri" w:eastAsia="Calibri" w:hAnsi="Calibri" w:cs="Calibri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69434AC8" w14:textId="77777777" w:rsidR="00F5249C" w:rsidRPr="00EF5967" w:rsidRDefault="00F5249C" w:rsidP="009360C5">
      <w:pPr>
        <w:pStyle w:val="ListParagraph"/>
        <w:numPr>
          <w:ilvl w:val="0"/>
          <w:numId w:val="0"/>
        </w:numPr>
        <w:spacing w:before="120" w:after="0" w:line="240" w:lineRule="auto"/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0CC0C42B" w:rsidR="00696E6A" w:rsidRDefault="00696E6A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A325799" w14:textId="21BE56C7" w:rsidR="00023B83" w:rsidRPr="00023B83" w:rsidRDefault="00023B83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023B83">
        <w:rPr>
          <w:color w:val="auto"/>
          <w:sz w:val="20"/>
          <w:szCs w:val="24"/>
        </w:rPr>
        <w:t>Provided infrastructure for user authentication and access token within Qlik.</w:t>
      </w:r>
    </w:p>
    <w:p w14:paraId="3B11DD1C" w14:textId="70FDB598" w:rsidR="00F325F0" w:rsidRDefault="00C40EB4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</w:t>
      </w:r>
      <w:r w:rsidR="00F325F0" w:rsidRPr="00F325F0">
        <w:rPr>
          <w:color w:val="auto"/>
          <w:sz w:val="20"/>
          <w:szCs w:val="24"/>
        </w:rPr>
        <w:t xml:space="preserve"> interactive data visualizations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9360C5">
      <w:pPr>
        <w:spacing w:before="120"/>
        <w:ind w:left="1"/>
        <w:contextualSpacing/>
        <w:rPr>
          <w:color w:val="auto"/>
          <w:szCs w:val="24"/>
        </w:rPr>
      </w:pPr>
    </w:p>
    <w:p w14:paraId="1A0AEAD6" w14:textId="68CB5D1D" w:rsidR="00F325F0" w:rsidRPr="00B16979" w:rsidRDefault="005719F6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>DATA</w:t>
      </w:r>
      <w:r w:rsidR="00F325F0" w:rsidRPr="00EE5F35">
        <w:rPr>
          <w:rStyle w:val="CapsExpandedColored"/>
          <w:color w:val="0070C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9360C5">
      <w:pPr>
        <w:pStyle w:val="ListParagraph"/>
        <w:spacing w:before="120" w:after="0" w:line="240" w:lineRule="auto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1836134E" w:rsidR="00F325F0" w:rsidRDefault="00652F2F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F95B" w14:textId="77777777" w:rsidR="001D54B8" w:rsidRDefault="001D54B8">
      <w:r>
        <w:separator/>
      </w:r>
    </w:p>
  </w:endnote>
  <w:endnote w:type="continuationSeparator" w:id="0">
    <w:p w14:paraId="1806C17B" w14:textId="77777777" w:rsidR="001D54B8" w:rsidRDefault="001D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74B2" w14:textId="77777777" w:rsidR="001D54B8" w:rsidRDefault="001D54B8">
      <w:r>
        <w:separator/>
      </w:r>
    </w:p>
  </w:footnote>
  <w:footnote w:type="continuationSeparator" w:id="0">
    <w:p w14:paraId="61823D8A" w14:textId="77777777" w:rsidR="001D54B8" w:rsidRDefault="001D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25441"/>
    <w:rsid w:val="00042BE6"/>
    <w:rsid w:val="0005357E"/>
    <w:rsid w:val="000669F0"/>
    <w:rsid w:val="00075FB5"/>
    <w:rsid w:val="00096CD4"/>
    <w:rsid w:val="000C5427"/>
    <w:rsid w:val="000C5E13"/>
    <w:rsid w:val="000D1C00"/>
    <w:rsid w:val="000F7612"/>
    <w:rsid w:val="00113F0C"/>
    <w:rsid w:val="0014722E"/>
    <w:rsid w:val="0018240B"/>
    <w:rsid w:val="00184B95"/>
    <w:rsid w:val="001D54B8"/>
    <w:rsid w:val="001E2819"/>
    <w:rsid w:val="001E78DA"/>
    <w:rsid w:val="00200503"/>
    <w:rsid w:val="002045A6"/>
    <w:rsid w:val="00210D3E"/>
    <w:rsid w:val="0023714A"/>
    <w:rsid w:val="0024194A"/>
    <w:rsid w:val="002644E6"/>
    <w:rsid w:val="00270E96"/>
    <w:rsid w:val="00276B47"/>
    <w:rsid w:val="002E038C"/>
    <w:rsid w:val="00300626"/>
    <w:rsid w:val="003202B1"/>
    <w:rsid w:val="00326E8C"/>
    <w:rsid w:val="00330653"/>
    <w:rsid w:val="00346904"/>
    <w:rsid w:val="003900C0"/>
    <w:rsid w:val="003A3F99"/>
    <w:rsid w:val="003C029B"/>
    <w:rsid w:val="003C4EA3"/>
    <w:rsid w:val="003E15CE"/>
    <w:rsid w:val="00407169"/>
    <w:rsid w:val="004104DC"/>
    <w:rsid w:val="00415724"/>
    <w:rsid w:val="00415F15"/>
    <w:rsid w:val="004221DD"/>
    <w:rsid w:val="00423769"/>
    <w:rsid w:val="004243CF"/>
    <w:rsid w:val="00442A30"/>
    <w:rsid w:val="004502D4"/>
    <w:rsid w:val="004638E6"/>
    <w:rsid w:val="004677C7"/>
    <w:rsid w:val="004743DB"/>
    <w:rsid w:val="004C3DE0"/>
    <w:rsid w:val="004D7BA7"/>
    <w:rsid w:val="004D7E43"/>
    <w:rsid w:val="004F4A7F"/>
    <w:rsid w:val="0051026B"/>
    <w:rsid w:val="00510748"/>
    <w:rsid w:val="00523ADB"/>
    <w:rsid w:val="00536FD4"/>
    <w:rsid w:val="00540922"/>
    <w:rsid w:val="005719F6"/>
    <w:rsid w:val="005A4CC5"/>
    <w:rsid w:val="005C6BE6"/>
    <w:rsid w:val="005D4FE6"/>
    <w:rsid w:val="005E3FF4"/>
    <w:rsid w:val="00645840"/>
    <w:rsid w:val="00652F2F"/>
    <w:rsid w:val="00667578"/>
    <w:rsid w:val="00674301"/>
    <w:rsid w:val="006857B7"/>
    <w:rsid w:val="00690A40"/>
    <w:rsid w:val="00696E6A"/>
    <w:rsid w:val="006A5D35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FC7"/>
    <w:rsid w:val="007E49A3"/>
    <w:rsid w:val="007F743B"/>
    <w:rsid w:val="007F768B"/>
    <w:rsid w:val="008057AA"/>
    <w:rsid w:val="008153D9"/>
    <w:rsid w:val="008279F8"/>
    <w:rsid w:val="00862B83"/>
    <w:rsid w:val="00870BF1"/>
    <w:rsid w:val="008869CD"/>
    <w:rsid w:val="0089426C"/>
    <w:rsid w:val="008C054C"/>
    <w:rsid w:val="008C33AB"/>
    <w:rsid w:val="008C5EC6"/>
    <w:rsid w:val="008E1EE4"/>
    <w:rsid w:val="008F76D1"/>
    <w:rsid w:val="00907D5D"/>
    <w:rsid w:val="009237B7"/>
    <w:rsid w:val="009360C5"/>
    <w:rsid w:val="00942056"/>
    <w:rsid w:val="00946062"/>
    <w:rsid w:val="00946DC2"/>
    <w:rsid w:val="00947316"/>
    <w:rsid w:val="00954C2B"/>
    <w:rsid w:val="00972F2E"/>
    <w:rsid w:val="00986364"/>
    <w:rsid w:val="00A14A6A"/>
    <w:rsid w:val="00A32A3B"/>
    <w:rsid w:val="00A43F94"/>
    <w:rsid w:val="00A455C2"/>
    <w:rsid w:val="00A5703F"/>
    <w:rsid w:val="00A62D67"/>
    <w:rsid w:val="00A6648A"/>
    <w:rsid w:val="00A9056D"/>
    <w:rsid w:val="00AA1995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02B5"/>
    <w:rsid w:val="00B16979"/>
    <w:rsid w:val="00B342B9"/>
    <w:rsid w:val="00B41017"/>
    <w:rsid w:val="00B45A82"/>
    <w:rsid w:val="00B47C51"/>
    <w:rsid w:val="00B80575"/>
    <w:rsid w:val="00BA5CF1"/>
    <w:rsid w:val="00BC2204"/>
    <w:rsid w:val="00BF5457"/>
    <w:rsid w:val="00BF70E9"/>
    <w:rsid w:val="00C11B4F"/>
    <w:rsid w:val="00C15DC6"/>
    <w:rsid w:val="00C33898"/>
    <w:rsid w:val="00C40EB4"/>
    <w:rsid w:val="00C44271"/>
    <w:rsid w:val="00C568C2"/>
    <w:rsid w:val="00C80931"/>
    <w:rsid w:val="00CA5A0E"/>
    <w:rsid w:val="00CB4BEE"/>
    <w:rsid w:val="00CD03BD"/>
    <w:rsid w:val="00CD0932"/>
    <w:rsid w:val="00CD18C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004"/>
    <w:rsid w:val="00DE11C7"/>
    <w:rsid w:val="00E13CF2"/>
    <w:rsid w:val="00E20F50"/>
    <w:rsid w:val="00E23164"/>
    <w:rsid w:val="00E3403F"/>
    <w:rsid w:val="00E36C42"/>
    <w:rsid w:val="00E61A1F"/>
    <w:rsid w:val="00E73911"/>
    <w:rsid w:val="00E94D33"/>
    <w:rsid w:val="00EA303C"/>
    <w:rsid w:val="00EA619C"/>
    <w:rsid w:val="00EE5AF3"/>
    <w:rsid w:val="00EE5F35"/>
    <w:rsid w:val="00EF23CE"/>
    <w:rsid w:val="00EF36CD"/>
    <w:rsid w:val="00EF5967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A70EE"/>
    <w:rsid w:val="00FB00BC"/>
    <w:rsid w:val="00FC090C"/>
    <w:rsid w:val="00FC4E9D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4</cp:revision>
  <cp:lastPrinted>2024-12-10T16:47:00Z</cp:lastPrinted>
  <dcterms:created xsi:type="dcterms:W3CDTF">2025-01-21T03:39:00Z</dcterms:created>
  <dcterms:modified xsi:type="dcterms:W3CDTF">2025-01-21T08:07:00Z</dcterms:modified>
</cp:coreProperties>
</file>