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1A96" w14:textId="012FF34E" w:rsidR="00557310" w:rsidRPr="00557310" w:rsidRDefault="00557310" w:rsidP="000716E5">
      <w:pPr>
        <w:jc w:val="center"/>
        <w:rPr>
          <w:rFonts w:ascii="Calibri" w:hAnsi="Calibri" w:cs="Calibri"/>
          <w:sz w:val="44"/>
          <w:szCs w:val="44"/>
        </w:rPr>
      </w:pPr>
      <w:r w:rsidRPr="00557310">
        <w:rPr>
          <w:rFonts w:ascii="Calibri" w:hAnsi="Calibri" w:cs="Calibri"/>
          <w:sz w:val="44"/>
          <w:szCs w:val="44"/>
        </w:rPr>
        <w:t>Wesley Lau</w:t>
      </w:r>
      <w:r w:rsidR="00FE531D" w:rsidRPr="00557310">
        <w:rPr>
          <w:rFonts w:ascii="Calibri" w:hAnsi="Calibri" w:cs="Calibri"/>
          <w:sz w:val="44"/>
          <w:szCs w:val="44"/>
        </w:rPr>
        <w:t xml:space="preserve"> </w:t>
      </w:r>
    </w:p>
    <w:p w14:paraId="718797E7" w14:textId="470B45DD" w:rsidR="000716E5" w:rsidRPr="009169D3" w:rsidRDefault="00FE531D" w:rsidP="000716E5">
      <w:pPr>
        <w:jc w:val="center"/>
        <w:rPr>
          <w:rFonts w:ascii="Calibri" w:hAnsi="Calibri" w:cs="Calibri"/>
          <w:b/>
          <w:smallCaps/>
          <w:sz w:val="11"/>
          <w:szCs w:val="8"/>
        </w:rPr>
      </w:pPr>
      <w:r w:rsidRPr="009169D3">
        <w:rPr>
          <w:rFonts w:ascii="Calibri" w:hAnsi="Calibri" w:cs="Calibri"/>
          <w:sz w:val="22"/>
          <w:szCs w:val="20"/>
        </w:rPr>
        <w:t>(</w:t>
      </w:r>
      <w:r w:rsidR="00FC1085" w:rsidRPr="009169D3">
        <w:rPr>
          <w:rFonts w:ascii="Calibri" w:hAnsi="Calibri" w:cs="Calibri"/>
          <w:sz w:val="22"/>
          <w:szCs w:val="20"/>
        </w:rPr>
        <w:t>571</w:t>
      </w:r>
      <w:r w:rsidRPr="009169D3">
        <w:rPr>
          <w:rFonts w:ascii="Calibri" w:hAnsi="Calibri" w:cs="Calibri"/>
          <w:sz w:val="22"/>
          <w:szCs w:val="20"/>
        </w:rPr>
        <w:t xml:space="preserve">) </w:t>
      </w:r>
      <w:r w:rsidR="00FC1085" w:rsidRPr="009169D3">
        <w:rPr>
          <w:rFonts w:ascii="Calibri" w:hAnsi="Calibri" w:cs="Calibri"/>
          <w:sz w:val="22"/>
          <w:szCs w:val="20"/>
        </w:rPr>
        <w:t>354</w:t>
      </w:r>
      <w:r w:rsidRPr="009169D3">
        <w:rPr>
          <w:rFonts w:ascii="Calibri" w:hAnsi="Calibri" w:cs="Calibri"/>
          <w:sz w:val="22"/>
          <w:szCs w:val="20"/>
        </w:rPr>
        <w:t>-</w:t>
      </w:r>
      <w:r w:rsidR="00FC1085" w:rsidRPr="009169D3">
        <w:rPr>
          <w:rFonts w:ascii="Calibri" w:hAnsi="Calibri" w:cs="Calibri"/>
          <w:sz w:val="22"/>
          <w:szCs w:val="20"/>
        </w:rPr>
        <w:t>9369</w:t>
      </w:r>
      <w:r w:rsidRPr="009169D3">
        <w:rPr>
          <w:rFonts w:ascii="Calibri" w:hAnsi="Calibri" w:cs="Calibri"/>
          <w:sz w:val="28"/>
          <w:szCs w:val="22"/>
        </w:rPr>
        <w:t xml:space="preserve"> </w:t>
      </w:r>
      <w:r w:rsidRPr="009169D3">
        <w:rPr>
          <w:rFonts w:ascii="Calibri" w:hAnsi="Calibri" w:cs="Calibri"/>
          <w:sz w:val="21"/>
          <w:szCs w:val="21"/>
        </w:rPr>
        <w:sym w:font="Symbol" w:char="F0B7"/>
      </w:r>
      <w:r w:rsidRPr="009169D3">
        <w:rPr>
          <w:rFonts w:ascii="Calibri" w:hAnsi="Calibri" w:cs="Calibri"/>
          <w:sz w:val="28"/>
          <w:szCs w:val="22"/>
        </w:rPr>
        <w:t xml:space="preserve"> </w:t>
      </w:r>
      <w:hyperlink r:id="rId8" w:history="1">
        <w:r w:rsidR="00FC1085" w:rsidRPr="009169D3">
          <w:rPr>
            <w:rStyle w:val="Hyperlink"/>
            <w:rFonts w:ascii="Calibri" w:hAnsi="Calibri" w:cs="Calibri"/>
            <w:sz w:val="22"/>
            <w:szCs w:val="22"/>
          </w:rPr>
          <w:t>wesleylau.wcl@gmail.com</w:t>
        </w:r>
      </w:hyperlink>
      <w:r w:rsidR="00FC1085" w:rsidRPr="009169D3">
        <w:rPr>
          <w:rFonts w:ascii="Calibri" w:hAnsi="Calibri" w:cs="Calibri"/>
          <w:sz w:val="22"/>
          <w:szCs w:val="22"/>
        </w:rPr>
        <w:t xml:space="preserve"> </w:t>
      </w:r>
      <w:r w:rsidR="00DC41A3" w:rsidRPr="009169D3">
        <w:rPr>
          <w:rFonts w:ascii="Calibri" w:hAnsi="Calibri" w:cs="Calibri"/>
          <w:sz w:val="21"/>
          <w:szCs w:val="21"/>
        </w:rPr>
        <w:sym w:font="Symbol" w:char="F0B7"/>
      </w:r>
      <w:r w:rsidR="00DC41A3" w:rsidRPr="009169D3">
        <w:rPr>
          <w:rFonts w:ascii="Calibri" w:hAnsi="Calibri" w:cs="Calibri"/>
          <w:sz w:val="21"/>
          <w:szCs w:val="21"/>
        </w:rPr>
        <w:t xml:space="preserve"> </w:t>
      </w:r>
      <w:hyperlink r:id="rId9" w:history="1">
        <w:r w:rsidR="007F7D4F" w:rsidRPr="009169D3">
          <w:rPr>
            <w:rFonts w:ascii="Calibri" w:eastAsia="Roboto Light" w:hAnsi="Calibri" w:cs="Calibri"/>
            <w:color w:val="0000FF"/>
            <w:sz w:val="22"/>
            <w:szCs w:val="22"/>
            <w:u w:val="single"/>
          </w:rPr>
          <w:t>LinkedIn</w:t>
        </w:r>
      </w:hyperlink>
    </w:p>
    <w:p w14:paraId="79DB5F6B" w14:textId="77777777" w:rsidR="000716E5" w:rsidRPr="009169D3" w:rsidRDefault="000716E5" w:rsidP="00E01571">
      <w:pPr>
        <w:rPr>
          <w:rFonts w:ascii="Calibri" w:hAnsi="Calibri" w:cs="Calibri"/>
          <w:b/>
          <w:smallCaps/>
          <w:sz w:val="16"/>
          <w:szCs w:val="16"/>
        </w:rPr>
      </w:pPr>
    </w:p>
    <w:p w14:paraId="2A4E05C8" w14:textId="0E40A094" w:rsidR="00B3508B" w:rsidRPr="00B3508B" w:rsidRDefault="005953DE" w:rsidP="00B3508B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Professional Experience</w:t>
      </w:r>
      <w:r w:rsidR="00E01571" w:rsidRPr="009169D3">
        <w:rPr>
          <w:rFonts w:ascii="Calibri" w:hAnsi="Calibri" w:cs="Calibri"/>
          <w:b/>
          <w:bCs/>
          <w:smallCaps/>
          <w:sz w:val="22"/>
          <w:szCs w:val="20"/>
        </w:rPr>
        <w:tab/>
      </w:r>
    </w:p>
    <w:p w14:paraId="69508CDA" w14:textId="77777777" w:rsidR="00B3508B" w:rsidRPr="00B3508B" w:rsidRDefault="00B3508B" w:rsidP="006C0CAF">
      <w:pPr>
        <w:tabs>
          <w:tab w:val="left" w:pos="1418"/>
          <w:tab w:val="right" w:pos="10503"/>
        </w:tabs>
        <w:rPr>
          <w:rFonts w:ascii="Calibri" w:hAnsi="Calibri" w:cs="Calibri"/>
          <w:b/>
          <w:bCs/>
          <w:sz w:val="16"/>
          <w:szCs w:val="16"/>
        </w:rPr>
      </w:pPr>
    </w:p>
    <w:p w14:paraId="50A10939" w14:textId="5F81A62F" w:rsidR="00B3508B" w:rsidRPr="00E23CA3" w:rsidRDefault="00FC1085" w:rsidP="00E23CA3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Engineer</w:t>
      </w:r>
      <w:r w:rsidRPr="009169D3">
        <w:rPr>
          <w:rFonts w:ascii="Calibri" w:hAnsi="Calibri" w:cs="Calibri"/>
          <w:sz w:val="22"/>
          <w:szCs w:val="20"/>
        </w:rPr>
        <w:t xml:space="preserve"> | </w:t>
      </w:r>
      <w:r w:rsidR="009169D3" w:rsidRPr="009169D3">
        <w:rPr>
          <w:rFonts w:ascii="Calibri" w:hAnsi="Calibri" w:cs="Calibri"/>
          <w:sz w:val="22"/>
          <w:szCs w:val="20"/>
        </w:rPr>
        <w:t xml:space="preserve">National Cancer Institute </w:t>
      </w:r>
      <w:r w:rsidR="009169D3">
        <w:rPr>
          <w:rFonts w:ascii="Calibri" w:hAnsi="Calibri" w:cs="Calibri"/>
          <w:sz w:val="22"/>
          <w:szCs w:val="20"/>
        </w:rPr>
        <w:t xml:space="preserve">| </w:t>
      </w:r>
      <w:r w:rsidRPr="009169D3">
        <w:rPr>
          <w:rFonts w:ascii="Calibri" w:hAnsi="Calibri" w:cs="Calibri"/>
          <w:sz w:val="22"/>
          <w:szCs w:val="20"/>
        </w:rPr>
        <w:t>Contract</w:t>
      </w:r>
      <w:r w:rsidR="00E01571"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1571" w:rsidRPr="009169D3">
        <w:rPr>
          <w:rFonts w:ascii="Calibri" w:hAnsi="Calibri" w:cs="Calibri"/>
          <w:sz w:val="22"/>
          <w:szCs w:val="20"/>
        </w:rPr>
        <w:t>20</w:t>
      </w:r>
      <w:r w:rsidRPr="009169D3">
        <w:rPr>
          <w:rFonts w:ascii="Calibri" w:hAnsi="Calibri" w:cs="Calibri"/>
          <w:sz w:val="22"/>
          <w:szCs w:val="20"/>
        </w:rPr>
        <w:t>22</w:t>
      </w:r>
      <w:r w:rsidR="00E01571" w:rsidRPr="009169D3">
        <w:rPr>
          <w:rFonts w:ascii="Calibri" w:hAnsi="Calibri" w:cs="Calibri"/>
          <w:sz w:val="22"/>
          <w:szCs w:val="20"/>
        </w:rPr>
        <w:t xml:space="preserve"> – </w:t>
      </w:r>
      <w:r w:rsidRPr="009169D3">
        <w:rPr>
          <w:rFonts w:ascii="Calibri" w:hAnsi="Calibri" w:cs="Calibri"/>
          <w:sz w:val="22"/>
          <w:szCs w:val="20"/>
        </w:rPr>
        <w:t>2025</w:t>
      </w:r>
    </w:p>
    <w:p w14:paraId="4731C8ED" w14:textId="4A65361D" w:rsidR="00E23CA3" w:rsidRDefault="007B4361" w:rsidP="00B3508B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7B4361">
        <w:rPr>
          <w:color w:val="000000" w:themeColor="text1"/>
          <w:sz w:val="20"/>
          <w:szCs w:val="24"/>
        </w:rPr>
        <w:t xml:space="preserve">Enhanced data architecture by integrating </w:t>
      </w:r>
      <w:r>
        <w:rPr>
          <w:color w:val="000000" w:themeColor="text1"/>
          <w:sz w:val="20"/>
          <w:szCs w:val="24"/>
        </w:rPr>
        <w:t>2</w:t>
      </w:r>
      <w:r w:rsidRPr="007B4361">
        <w:rPr>
          <w:color w:val="000000" w:themeColor="text1"/>
          <w:sz w:val="20"/>
          <w:szCs w:val="24"/>
        </w:rPr>
        <w:t xml:space="preserve"> systems into </w:t>
      </w:r>
      <w:r>
        <w:rPr>
          <w:color w:val="000000" w:themeColor="text1"/>
          <w:sz w:val="20"/>
          <w:szCs w:val="24"/>
        </w:rPr>
        <w:t>the</w:t>
      </w:r>
      <w:r w:rsidRPr="007B4361">
        <w:rPr>
          <w:color w:val="000000" w:themeColor="text1"/>
          <w:sz w:val="20"/>
          <w:szCs w:val="24"/>
        </w:rPr>
        <w:t xml:space="preserve"> centralized database, improve accessibility and scalability.</w:t>
      </w:r>
    </w:p>
    <w:p w14:paraId="37C31EB3" w14:textId="77777777" w:rsidR="00D11447" w:rsidRDefault="006C0CAF" w:rsidP="00B3508B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 xml:space="preserve">Migrated and </w:t>
      </w:r>
      <w:r w:rsidR="00B3508B">
        <w:rPr>
          <w:color w:val="000000" w:themeColor="text1"/>
          <w:sz w:val="20"/>
          <w:szCs w:val="24"/>
        </w:rPr>
        <w:t xml:space="preserve">imported </w:t>
      </w:r>
      <w:r w:rsidR="00E23CA3" w:rsidRPr="00B3508B">
        <w:rPr>
          <w:color w:val="000000" w:themeColor="text1"/>
          <w:sz w:val="20"/>
        </w:rPr>
        <w:t xml:space="preserve">3 TB </w:t>
      </w:r>
      <w:r w:rsidR="00E23CA3">
        <w:rPr>
          <w:color w:val="000000" w:themeColor="text1"/>
          <w:sz w:val="20"/>
        </w:rPr>
        <w:t xml:space="preserve">of data </w:t>
      </w:r>
      <w:r w:rsidRPr="00B3508B">
        <w:rPr>
          <w:color w:val="000000" w:themeColor="text1"/>
          <w:sz w:val="20"/>
          <w:szCs w:val="24"/>
        </w:rPr>
        <w:t xml:space="preserve">into a Neo4j database, including </w:t>
      </w:r>
      <w:r w:rsidR="00B3508B">
        <w:rPr>
          <w:color w:val="000000" w:themeColor="text1"/>
          <w:sz w:val="20"/>
          <w:szCs w:val="24"/>
        </w:rPr>
        <w:t xml:space="preserve">data </w:t>
      </w:r>
      <w:r w:rsidRPr="00B3508B">
        <w:rPr>
          <w:color w:val="000000" w:themeColor="text1"/>
          <w:sz w:val="20"/>
          <w:szCs w:val="24"/>
        </w:rPr>
        <w:t xml:space="preserve">from </w:t>
      </w:r>
      <w:r w:rsidR="00B3508B">
        <w:rPr>
          <w:color w:val="000000" w:themeColor="text1"/>
          <w:sz w:val="20"/>
          <w:szCs w:val="24"/>
        </w:rPr>
        <w:t xml:space="preserve">structural </w:t>
      </w:r>
      <w:r w:rsidRPr="00B3508B">
        <w:rPr>
          <w:color w:val="000000" w:themeColor="text1"/>
          <w:sz w:val="20"/>
          <w:szCs w:val="24"/>
        </w:rPr>
        <w:t>and non-</w:t>
      </w:r>
      <w:r w:rsidR="00B3508B">
        <w:rPr>
          <w:color w:val="000000" w:themeColor="text1"/>
          <w:sz w:val="20"/>
          <w:szCs w:val="24"/>
        </w:rPr>
        <w:t>s</w:t>
      </w:r>
      <w:r w:rsidRPr="00B3508B">
        <w:rPr>
          <w:color w:val="000000" w:themeColor="text1"/>
          <w:sz w:val="20"/>
          <w:szCs w:val="24"/>
        </w:rPr>
        <w:t>tructure data store.</w:t>
      </w:r>
      <w:r w:rsidR="00D11447" w:rsidRPr="00D11447">
        <w:rPr>
          <w:color w:val="000000" w:themeColor="text1"/>
          <w:sz w:val="20"/>
          <w:szCs w:val="24"/>
        </w:rPr>
        <w:t xml:space="preserve"> </w:t>
      </w:r>
    </w:p>
    <w:p w14:paraId="32D3ED48" w14:textId="63E4D4E4" w:rsidR="00B3508B" w:rsidRPr="00B3508B" w:rsidRDefault="00D11447" w:rsidP="00B3508B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D11447">
        <w:rPr>
          <w:color w:val="000000" w:themeColor="text1"/>
          <w:sz w:val="20"/>
          <w:szCs w:val="24"/>
        </w:rPr>
        <w:t>Optimized the ETL pipeline by revamping the existing Python data loader,</w:t>
      </w:r>
      <w:r w:rsidR="00AA142E">
        <w:rPr>
          <w:color w:val="000000" w:themeColor="text1"/>
          <w:sz w:val="20"/>
          <w:szCs w:val="24"/>
        </w:rPr>
        <w:t xml:space="preserve"> </w:t>
      </w:r>
      <w:r w:rsidRPr="00D11447">
        <w:rPr>
          <w:color w:val="000000" w:themeColor="text1"/>
          <w:sz w:val="20"/>
          <w:szCs w:val="24"/>
        </w:rPr>
        <w:t>increasing overall loading speed</w:t>
      </w:r>
      <w:r>
        <w:rPr>
          <w:color w:val="000000" w:themeColor="text1"/>
          <w:sz w:val="20"/>
          <w:szCs w:val="24"/>
        </w:rPr>
        <w:t xml:space="preserve"> by </w:t>
      </w:r>
      <w:r w:rsidR="00AA142E">
        <w:rPr>
          <w:color w:val="000000" w:themeColor="text1"/>
          <w:sz w:val="20"/>
          <w:szCs w:val="24"/>
        </w:rPr>
        <w:t>5</w:t>
      </w:r>
      <w:r>
        <w:rPr>
          <w:color w:val="000000" w:themeColor="text1"/>
          <w:sz w:val="20"/>
          <w:szCs w:val="24"/>
        </w:rPr>
        <w:t>0%.</w:t>
      </w:r>
    </w:p>
    <w:p w14:paraId="7B012A5E" w14:textId="2B1D7FA7" w:rsidR="004010D5" w:rsidRPr="00B3508B" w:rsidRDefault="004C7E00" w:rsidP="00183967">
      <w:pPr>
        <w:pStyle w:val="ListParagraph"/>
        <w:spacing w:before="0" w:after="0" w:line="240" w:lineRule="auto"/>
        <w:ind w:right="-90"/>
        <w:rPr>
          <w:color w:val="000000" w:themeColor="text1"/>
          <w:sz w:val="20"/>
          <w:szCs w:val="24"/>
        </w:rPr>
      </w:pPr>
      <w:r>
        <w:rPr>
          <w:color w:val="000000" w:themeColor="text1"/>
          <w:sz w:val="20"/>
          <w:szCs w:val="24"/>
        </w:rPr>
        <w:t>Built</w:t>
      </w:r>
      <w:r w:rsidR="004010D5" w:rsidRPr="00B3508B">
        <w:rPr>
          <w:color w:val="000000" w:themeColor="text1"/>
          <w:sz w:val="20"/>
          <w:szCs w:val="24"/>
        </w:rPr>
        <w:t xml:space="preserve"> event-driven ETL automation with AWS Lambda </w:t>
      </w:r>
      <w:r>
        <w:rPr>
          <w:color w:val="000000" w:themeColor="text1"/>
          <w:sz w:val="20"/>
          <w:szCs w:val="24"/>
        </w:rPr>
        <w:t xml:space="preserve">function with Python </w:t>
      </w:r>
      <w:r w:rsidR="004010D5" w:rsidRPr="00B3508B">
        <w:rPr>
          <w:color w:val="000000" w:themeColor="text1"/>
          <w:sz w:val="20"/>
          <w:szCs w:val="24"/>
        </w:rPr>
        <w:t>that triggered the ETL process based on S3 uploads</w:t>
      </w:r>
      <w:r w:rsidR="008F6981" w:rsidRPr="00B3508B">
        <w:rPr>
          <w:color w:val="000000" w:themeColor="text1"/>
          <w:sz w:val="20"/>
          <w:szCs w:val="24"/>
        </w:rPr>
        <w:t xml:space="preserve">, reducing cost by 20%. </w:t>
      </w:r>
    </w:p>
    <w:p w14:paraId="0B8DD928" w14:textId="113A4EA3" w:rsidR="00D11447" w:rsidRPr="00D11447" w:rsidRDefault="00B05EB9" w:rsidP="00D11447">
      <w:pPr>
        <w:pStyle w:val="ListParagraph"/>
        <w:spacing w:before="0" w:after="0" w:line="240" w:lineRule="auto"/>
        <w:ind w:right="-90"/>
        <w:rPr>
          <w:color w:val="000000" w:themeColor="text1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>Created data visualization with data from the Neo4j database to streamline data analysis processes in Jupyter notebook.</w:t>
      </w:r>
    </w:p>
    <w:p w14:paraId="4803B6BE" w14:textId="77777777" w:rsidR="00014203" w:rsidRPr="006E190D" w:rsidRDefault="00014203" w:rsidP="00014203">
      <w:pPr>
        <w:pStyle w:val="ListParagraph"/>
        <w:numPr>
          <w:ilvl w:val="0"/>
          <w:numId w:val="0"/>
        </w:numPr>
        <w:spacing w:before="0" w:after="0" w:line="240" w:lineRule="auto"/>
        <w:ind w:left="360" w:right="-90"/>
        <w:rPr>
          <w:color w:val="000000" w:themeColor="text1"/>
          <w:sz w:val="20"/>
          <w:szCs w:val="24"/>
        </w:rPr>
      </w:pPr>
    </w:p>
    <w:p w14:paraId="1DEF6CEA" w14:textId="664BF2B0" w:rsidR="00E01571" w:rsidRPr="00B3508B" w:rsidRDefault="00AC079B" w:rsidP="00183967">
      <w:pPr>
        <w:tabs>
          <w:tab w:val="left" w:pos="1418"/>
          <w:tab w:val="right" w:pos="10503"/>
        </w:tabs>
        <w:rPr>
          <w:rFonts w:ascii="Calibri" w:hAnsi="Calibri" w:cs="Calibri"/>
          <w:color w:val="000000" w:themeColor="text1"/>
          <w:sz w:val="22"/>
          <w:szCs w:val="20"/>
        </w:rPr>
      </w:pPr>
      <w:r w:rsidRPr="00B3508B">
        <w:rPr>
          <w:rFonts w:ascii="Calibri" w:hAnsi="Calibri" w:cs="Calibri"/>
          <w:b/>
          <w:bCs/>
          <w:color w:val="000000" w:themeColor="text1"/>
          <w:sz w:val="22"/>
          <w:szCs w:val="20"/>
        </w:rPr>
        <w:t>Data Engineer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 xml:space="preserve"> | United States Department of Homeland Security | Contract</w:t>
      </w:r>
      <w:r w:rsidR="00E01571" w:rsidRPr="00B3508B">
        <w:rPr>
          <w:rFonts w:ascii="Calibri" w:hAnsi="Calibri" w:cs="Calibri"/>
          <w:b/>
          <w:smallCaps/>
          <w:color w:val="000000" w:themeColor="text1"/>
          <w:sz w:val="22"/>
          <w:szCs w:val="20"/>
        </w:rPr>
        <w:tab/>
      </w:r>
      <w:r w:rsidR="00E01571" w:rsidRPr="00B3508B">
        <w:rPr>
          <w:rFonts w:ascii="Calibri" w:hAnsi="Calibri" w:cs="Calibri"/>
          <w:color w:val="000000" w:themeColor="text1"/>
          <w:sz w:val="22"/>
          <w:szCs w:val="20"/>
        </w:rPr>
        <w:t>20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>21</w:t>
      </w:r>
      <w:r w:rsidR="00E01571" w:rsidRPr="00B3508B">
        <w:rPr>
          <w:rFonts w:ascii="Calibri" w:hAnsi="Calibri" w:cs="Calibri"/>
          <w:color w:val="000000" w:themeColor="text1"/>
          <w:sz w:val="22"/>
          <w:szCs w:val="20"/>
        </w:rPr>
        <w:t xml:space="preserve"> – 20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>22</w:t>
      </w:r>
    </w:p>
    <w:p w14:paraId="6C4419C8" w14:textId="66F7F24B" w:rsidR="00B25858" w:rsidRPr="00AA142E" w:rsidRDefault="00AC079B" w:rsidP="00AA142E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 xml:space="preserve">Coordinated efforts with SME and key stakeholders to </w:t>
      </w:r>
      <w:r w:rsidR="00A725C4" w:rsidRPr="00B3508B">
        <w:rPr>
          <w:color w:val="000000" w:themeColor="text1"/>
          <w:sz w:val="20"/>
          <w:szCs w:val="24"/>
        </w:rPr>
        <w:t>define</w:t>
      </w:r>
      <w:r w:rsidRPr="00B3508B">
        <w:rPr>
          <w:color w:val="000000" w:themeColor="text1"/>
          <w:sz w:val="20"/>
          <w:szCs w:val="24"/>
        </w:rPr>
        <w:t xml:space="preserve"> data </w:t>
      </w:r>
      <w:r w:rsidR="00A725C4" w:rsidRPr="00B3508B">
        <w:rPr>
          <w:color w:val="000000" w:themeColor="text1"/>
          <w:sz w:val="20"/>
          <w:szCs w:val="24"/>
        </w:rPr>
        <w:t>policy</w:t>
      </w:r>
      <w:r w:rsidRPr="00B3508B">
        <w:rPr>
          <w:color w:val="000000" w:themeColor="text1"/>
          <w:sz w:val="20"/>
          <w:szCs w:val="24"/>
        </w:rPr>
        <w:t>; established an effective governance framework.</w:t>
      </w:r>
    </w:p>
    <w:p w14:paraId="69B4227E" w14:textId="77C8C2D4" w:rsidR="00AC079B" w:rsidRPr="00FB7211" w:rsidRDefault="00B25858" w:rsidP="00183967">
      <w:pPr>
        <w:pStyle w:val="ListParagraph"/>
        <w:spacing w:before="0" w:after="0" w:line="240" w:lineRule="auto"/>
        <w:rPr>
          <w:color w:val="000000" w:themeColor="text1"/>
        </w:rPr>
      </w:pPr>
      <w:r w:rsidRPr="00B3508B">
        <w:rPr>
          <w:color w:val="000000" w:themeColor="text1"/>
          <w:sz w:val="20"/>
          <w:szCs w:val="24"/>
        </w:rPr>
        <w:t>Dev</w:t>
      </w:r>
      <w:r w:rsidR="007F7D4F" w:rsidRPr="00B3508B">
        <w:rPr>
          <w:color w:val="000000" w:themeColor="text1"/>
          <w:sz w:val="20"/>
          <w:szCs w:val="24"/>
        </w:rPr>
        <w:t>ised</w:t>
      </w:r>
      <w:r w:rsidRPr="00B3508B">
        <w:rPr>
          <w:color w:val="000000" w:themeColor="text1"/>
          <w:sz w:val="20"/>
          <w:szCs w:val="24"/>
        </w:rPr>
        <w:t xml:space="preserve"> a </w:t>
      </w:r>
      <w:r w:rsidR="00DE12A2" w:rsidRPr="00B3508B">
        <w:rPr>
          <w:color w:val="000000" w:themeColor="text1"/>
          <w:sz w:val="20"/>
          <w:szCs w:val="24"/>
        </w:rPr>
        <w:t>migration</w:t>
      </w:r>
      <w:r w:rsidRPr="00B3508B">
        <w:rPr>
          <w:color w:val="000000" w:themeColor="text1"/>
          <w:sz w:val="20"/>
          <w:szCs w:val="24"/>
        </w:rPr>
        <w:t xml:space="preserve"> plan</w:t>
      </w:r>
      <w:r w:rsidR="00DE12A2" w:rsidRPr="00B3508B">
        <w:rPr>
          <w:color w:val="000000" w:themeColor="text1"/>
          <w:sz w:val="20"/>
          <w:szCs w:val="24"/>
        </w:rPr>
        <w:t xml:space="preserve"> for </w:t>
      </w:r>
      <w:r w:rsidR="00816860" w:rsidRPr="00B3508B">
        <w:rPr>
          <w:color w:val="000000" w:themeColor="text1"/>
          <w:sz w:val="20"/>
          <w:szCs w:val="24"/>
        </w:rPr>
        <w:t xml:space="preserve">integrating </w:t>
      </w:r>
      <w:r w:rsidR="00DE12A2" w:rsidRPr="00B3508B">
        <w:rPr>
          <w:color w:val="000000" w:themeColor="text1"/>
          <w:sz w:val="20"/>
          <w:szCs w:val="24"/>
        </w:rPr>
        <w:t>30+ datasets</w:t>
      </w:r>
      <w:r w:rsidR="00816860" w:rsidRPr="00B3508B">
        <w:rPr>
          <w:color w:val="000000" w:themeColor="text1"/>
          <w:sz w:val="20"/>
          <w:szCs w:val="24"/>
        </w:rPr>
        <w:t xml:space="preserve"> from multiple systems to the </w:t>
      </w:r>
      <w:r w:rsidRPr="00B3508B">
        <w:rPr>
          <w:color w:val="000000" w:themeColor="text1"/>
          <w:sz w:val="20"/>
          <w:szCs w:val="24"/>
        </w:rPr>
        <w:t>data warehouse.</w:t>
      </w:r>
    </w:p>
    <w:p w14:paraId="6BE73BFE" w14:textId="36B49DAE" w:rsidR="00FB7211" w:rsidRPr="00B3508B" w:rsidRDefault="00FB7211" w:rsidP="00183967">
      <w:pPr>
        <w:pStyle w:val="ListParagraph"/>
        <w:spacing w:before="0" w:after="0" w:line="240" w:lineRule="auto"/>
        <w:rPr>
          <w:color w:val="000000" w:themeColor="text1"/>
        </w:rPr>
      </w:pPr>
      <w:r w:rsidRPr="00FB7211">
        <w:rPr>
          <w:color w:val="000000" w:themeColor="text1"/>
          <w:sz w:val="20"/>
          <w:szCs w:val="24"/>
        </w:rPr>
        <w:t>Built and optimized ETL jobs with Python and SQL to automate data ingestion, transformation, and integration.</w:t>
      </w:r>
    </w:p>
    <w:p w14:paraId="12A9FD94" w14:textId="09A88396" w:rsidR="00AC079B" w:rsidRPr="00B3508B" w:rsidRDefault="002B1F87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>Built</w:t>
      </w:r>
      <w:r w:rsidR="00AC079B" w:rsidRPr="00B3508B">
        <w:rPr>
          <w:color w:val="000000" w:themeColor="text1"/>
          <w:sz w:val="20"/>
          <w:szCs w:val="24"/>
        </w:rPr>
        <w:t xml:space="preserve"> interactive dashboards in Tableau </w:t>
      </w:r>
      <w:r w:rsidR="00E04A76" w:rsidRPr="00B3508B">
        <w:rPr>
          <w:color w:val="000000" w:themeColor="text1"/>
          <w:sz w:val="20"/>
          <w:szCs w:val="24"/>
        </w:rPr>
        <w:t xml:space="preserve">leveraging the </w:t>
      </w:r>
      <w:r w:rsidR="00E11E66" w:rsidRPr="00B3508B">
        <w:rPr>
          <w:color w:val="000000" w:themeColor="text1"/>
          <w:sz w:val="20"/>
          <w:szCs w:val="24"/>
        </w:rPr>
        <w:t>data repository</w:t>
      </w:r>
      <w:r w:rsidR="00E04A76" w:rsidRPr="00B3508B">
        <w:rPr>
          <w:color w:val="000000" w:themeColor="text1"/>
          <w:sz w:val="20"/>
          <w:szCs w:val="24"/>
        </w:rPr>
        <w:t xml:space="preserve">, </w:t>
      </w:r>
      <w:r w:rsidR="00FA6F96" w:rsidRPr="00B3508B">
        <w:rPr>
          <w:color w:val="000000" w:themeColor="text1"/>
          <w:sz w:val="20"/>
          <w:szCs w:val="24"/>
        </w:rPr>
        <w:t>leading to more informed decision-making processes</w:t>
      </w:r>
      <w:r w:rsidR="00183967" w:rsidRPr="00B3508B">
        <w:rPr>
          <w:color w:val="000000" w:themeColor="text1"/>
          <w:sz w:val="20"/>
          <w:szCs w:val="24"/>
        </w:rPr>
        <w:t xml:space="preserve"> help start 2 initiatives. </w:t>
      </w:r>
    </w:p>
    <w:p w14:paraId="01880E07" w14:textId="271E537C" w:rsidR="00B05EB9" w:rsidRDefault="00E11E66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 xml:space="preserve">Wrote and maintained </w:t>
      </w:r>
      <w:r w:rsidR="00B05EB9" w:rsidRPr="00B3508B">
        <w:rPr>
          <w:color w:val="000000" w:themeColor="text1"/>
          <w:sz w:val="20"/>
          <w:szCs w:val="24"/>
        </w:rPr>
        <w:t xml:space="preserve">a SQL query to </w:t>
      </w:r>
      <w:r w:rsidRPr="00B3508B">
        <w:rPr>
          <w:color w:val="000000" w:themeColor="text1"/>
          <w:sz w:val="20"/>
          <w:szCs w:val="24"/>
        </w:rPr>
        <w:t xml:space="preserve">decrease </w:t>
      </w:r>
      <w:r w:rsidRPr="00E11E66">
        <w:rPr>
          <w:color w:val="auto"/>
          <w:sz w:val="20"/>
          <w:szCs w:val="24"/>
        </w:rPr>
        <w:t>the processing burden on Tableau Server</w:t>
      </w:r>
      <w:r w:rsidR="00B05EB9" w:rsidRPr="00B05EB9">
        <w:rPr>
          <w:color w:val="auto"/>
          <w:sz w:val="20"/>
          <w:szCs w:val="24"/>
        </w:rPr>
        <w:t>, reducing report generation time by 60%.</w:t>
      </w:r>
    </w:p>
    <w:p w14:paraId="59D4E27E" w14:textId="77777777" w:rsidR="00183967" w:rsidRPr="00183967" w:rsidRDefault="00183967" w:rsidP="00183967">
      <w:pPr>
        <w:rPr>
          <w:sz w:val="20"/>
        </w:rPr>
      </w:pPr>
    </w:p>
    <w:p w14:paraId="1042C8DC" w14:textId="3CD4F356" w:rsidR="00AC079B" w:rsidRPr="009169D3" w:rsidRDefault="00AC079B" w:rsidP="00183967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Analyst</w:t>
      </w:r>
      <w:r w:rsidRPr="009169D3">
        <w:rPr>
          <w:rFonts w:ascii="Calibri" w:hAnsi="Calibri" w:cs="Calibri"/>
          <w:sz w:val="22"/>
          <w:szCs w:val="20"/>
        </w:rPr>
        <w:t xml:space="preserve"> | FEMA | 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2018 – 2021</w:t>
      </w:r>
    </w:p>
    <w:p w14:paraId="0F81808D" w14:textId="02C7CC6B" w:rsidR="00AC079B" w:rsidRPr="009169D3" w:rsidRDefault="00CD145C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CD145C">
        <w:rPr>
          <w:color w:val="000000" w:themeColor="text1"/>
          <w:sz w:val="20"/>
          <w:szCs w:val="24"/>
        </w:rPr>
        <w:t>Constructed data pipelines with AWS Glue to seamlessly ingest and transform legacy datasets from Oracle and Postgres into AWS S3 data lake for enhanced accessibility.</w:t>
      </w:r>
    </w:p>
    <w:p w14:paraId="762D5A9D" w14:textId="5CC82630" w:rsidR="00AC079B" w:rsidRPr="009169D3" w:rsidRDefault="00AC079B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0"/>
        </w:rPr>
      </w:pPr>
      <w:r w:rsidRPr="009169D3">
        <w:rPr>
          <w:color w:val="000000" w:themeColor="text1"/>
          <w:sz w:val="20"/>
          <w:szCs w:val="20"/>
        </w:rPr>
        <w:t>Designed and implemented AWS Athena query system to retrieve and process data from AWS S3 data lake, enabling faster insights for the data science team.</w:t>
      </w:r>
    </w:p>
    <w:p w14:paraId="66270521" w14:textId="4C1A6452" w:rsidR="00AC079B" w:rsidRDefault="00AC079B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9169D3">
        <w:rPr>
          <w:color w:val="000000" w:themeColor="text1"/>
          <w:sz w:val="20"/>
          <w:szCs w:val="24"/>
        </w:rPr>
        <w:t>Collaborated with stakeholders to create standardized data models and enforce consistency across relational databases (AWS Aurora, Oracle) and non-structural repository (AWS S3, DynamoDB).</w:t>
      </w:r>
    </w:p>
    <w:p w14:paraId="5F2CB15D" w14:textId="2A6B0FB4" w:rsidR="00D11447" w:rsidRPr="00D11447" w:rsidRDefault="00D11447" w:rsidP="00D1144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D11447">
        <w:rPr>
          <w:color w:val="000000" w:themeColor="text1"/>
          <w:sz w:val="20"/>
          <w:szCs w:val="24"/>
        </w:rPr>
        <w:t>Designed a Tableau dashboard to monitor the data migration from legacy systems to centralized AWS data lake, provided drill-down capabilities and KPIs, allowing program manager to assess the latest status of the migration.</w:t>
      </w:r>
    </w:p>
    <w:p w14:paraId="63108D5A" w14:textId="77777777" w:rsidR="00183967" w:rsidRPr="00183967" w:rsidRDefault="00183967" w:rsidP="00183967">
      <w:pPr>
        <w:rPr>
          <w:color w:val="000000" w:themeColor="text1"/>
          <w:sz w:val="20"/>
        </w:rPr>
      </w:pPr>
    </w:p>
    <w:p w14:paraId="0F051D8D" w14:textId="0B0EE274" w:rsidR="00932590" w:rsidRPr="009169D3" w:rsidRDefault="00932590" w:rsidP="00183967">
      <w:pPr>
        <w:tabs>
          <w:tab w:val="left" w:pos="1418"/>
          <w:tab w:val="right" w:pos="10503"/>
        </w:tabs>
        <w:rPr>
          <w:rFonts w:ascii="Calibri" w:hAnsi="Calibri" w:cs="Calibri"/>
          <w:bCs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 xml:space="preserve">Data Analyst </w:t>
      </w:r>
      <w:r w:rsidRPr="009169D3">
        <w:rPr>
          <w:rFonts w:ascii="Calibri" w:hAnsi="Calibri" w:cs="Calibri"/>
          <w:sz w:val="22"/>
          <w:szCs w:val="20"/>
        </w:rPr>
        <w:t>|</w:t>
      </w:r>
      <w:r w:rsidR="009169D3" w:rsidRPr="009169D3">
        <w:t xml:space="preserve"> </w:t>
      </w:r>
      <w:r w:rsidR="009169D3" w:rsidRPr="009169D3">
        <w:rPr>
          <w:rFonts w:ascii="Calibri" w:hAnsi="Calibri" w:cs="Calibri"/>
          <w:sz w:val="22"/>
          <w:szCs w:val="20"/>
        </w:rPr>
        <w:t>Flagstar Bank</w:t>
      </w:r>
      <w:r w:rsidR="009169D3">
        <w:rPr>
          <w:rFonts w:ascii="Calibri" w:hAnsi="Calibri" w:cs="Calibri"/>
          <w:sz w:val="22"/>
          <w:szCs w:val="20"/>
        </w:rPr>
        <w:t>|</w:t>
      </w:r>
      <w:r w:rsidRPr="009169D3">
        <w:rPr>
          <w:rFonts w:ascii="Calibri" w:hAnsi="Calibri" w:cs="Calibri"/>
          <w:sz w:val="22"/>
          <w:szCs w:val="20"/>
        </w:rPr>
        <w:t xml:space="preserve"> 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5BD3" w:rsidRPr="009169D3">
        <w:rPr>
          <w:rFonts w:ascii="Calibri" w:hAnsi="Calibri" w:cs="Calibri"/>
          <w:bCs/>
          <w:smallCaps/>
          <w:sz w:val="22"/>
          <w:szCs w:val="20"/>
        </w:rPr>
        <w:t>2017-</w:t>
      </w:r>
      <w:r w:rsidRPr="009169D3">
        <w:rPr>
          <w:rFonts w:ascii="Calibri" w:hAnsi="Calibri" w:cs="Calibri"/>
          <w:bCs/>
          <w:sz w:val="22"/>
          <w:szCs w:val="20"/>
        </w:rPr>
        <w:t>2018</w:t>
      </w:r>
    </w:p>
    <w:p w14:paraId="426FEE70" w14:textId="2DA5E706" w:rsidR="006E3713" w:rsidRDefault="006E3713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509CA3AD" w14:textId="77777777" w:rsidR="00183967" w:rsidRPr="00183967" w:rsidRDefault="00183967" w:rsidP="00183967">
      <w:pPr>
        <w:rPr>
          <w:sz w:val="20"/>
        </w:rPr>
      </w:pPr>
    </w:p>
    <w:p w14:paraId="31CC1CE3" w14:textId="36F8A3B7" w:rsidR="00932590" w:rsidRPr="009169D3" w:rsidRDefault="00932590" w:rsidP="00183967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Analyst</w:t>
      </w:r>
      <w:r w:rsidRPr="009169D3">
        <w:rPr>
          <w:rFonts w:ascii="Calibri" w:hAnsi="Calibri" w:cs="Calibri"/>
          <w:sz w:val="22"/>
          <w:szCs w:val="20"/>
        </w:rPr>
        <w:t xml:space="preserve"> | </w:t>
      </w:r>
      <w:r w:rsidR="009169D3" w:rsidRPr="009169D3">
        <w:rPr>
          <w:rFonts w:ascii="Calibri" w:hAnsi="Calibri" w:cs="Calibri"/>
          <w:sz w:val="22"/>
          <w:szCs w:val="20"/>
        </w:rPr>
        <w:t>First Guarantee Mortgage Company</w:t>
      </w:r>
      <w:r w:rsidR="009169D3">
        <w:rPr>
          <w:rFonts w:ascii="Calibri" w:hAnsi="Calibri" w:cs="Calibri"/>
          <w:sz w:val="22"/>
          <w:szCs w:val="20"/>
        </w:rPr>
        <w:t xml:space="preserve"> | </w:t>
      </w:r>
      <w:r w:rsidRPr="009169D3">
        <w:rPr>
          <w:rFonts w:ascii="Calibri" w:hAnsi="Calibri" w:cs="Calibri"/>
          <w:sz w:val="22"/>
          <w:szCs w:val="20"/>
        </w:rPr>
        <w:t>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201</w:t>
      </w:r>
      <w:r w:rsidR="005762B5" w:rsidRPr="009169D3">
        <w:rPr>
          <w:rFonts w:ascii="Calibri" w:hAnsi="Calibri" w:cs="Calibri"/>
          <w:sz w:val="22"/>
          <w:szCs w:val="20"/>
        </w:rPr>
        <w:t>6</w:t>
      </w:r>
      <w:r w:rsidR="00E05BD3" w:rsidRPr="009169D3">
        <w:rPr>
          <w:rFonts w:ascii="Calibri" w:hAnsi="Calibri" w:cs="Calibri"/>
          <w:sz w:val="22"/>
          <w:szCs w:val="20"/>
        </w:rPr>
        <w:t xml:space="preserve"> - </w:t>
      </w:r>
      <w:r w:rsidRPr="009169D3">
        <w:rPr>
          <w:rFonts w:ascii="Calibri" w:hAnsi="Calibri" w:cs="Calibri"/>
          <w:sz w:val="22"/>
          <w:szCs w:val="20"/>
        </w:rPr>
        <w:t>20</w:t>
      </w:r>
      <w:r w:rsidR="005762B5" w:rsidRPr="009169D3">
        <w:rPr>
          <w:rFonts w:ascii="Calibri" w:hAnsi="Calibri" w:cs="Calibri"/>
          <w:sz w:val="22"/>
          <w:szCs w:val="20"/>
        </w:rPr>
        <w:t>18</w:t>
      </w:r>
    </w:p>
    <w:p w14:paraId="514CE2CE" w14:textId="77777777" w:rsidR="006E3713" w:rsidRPr="009169D3" w:rsidRDefault="006E3713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5448FC55" w14:textId="6C0CB69A" w:rsidR="00932590" w:rsidRPr="009169D3" w:rsidRDefault="006E3713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Engineered a robust Talend ETL pipeline to seamlessly transfer large datasets from an Oracle database into MongoDB; increased data accessibility for business analysts by ensuring integration was completed within two hours daily.</w:t>
      </w:r>
    </w:p>
    <w:p w14:paraId="4A4F40D4" w14:textId="77777777" w:rsidR="00183967" w:rsidRDefault="00183967" w:rsidP="000716E5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</w:p>
    <w:p w14:paraId="0A29AB9F" w14:textId="037C1571" w:rsidR="000716E5" w:rsidRPr="009169D3" w:rsidRDefault="00FE531D" w:rsidP="000716E5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Education</w:t>
      </w:r>
    </w:p>
    <w:p w14:paraId="7BA9B884" w14:textId="77777777" w:rsidR="000716E5" w:rsidRPr="009169D3" w:rsidRDefault="000716E5" w:rsidP="000716E5">
      <w:pPr>
        <w:tabs>
          <w:tab w:val="left" w:pos="1418"/>
          <w:tab w:val="right" w:pos="10503"/>
        </w:tabs>
        <w:rPr>
          <w:rFonts w:ascii="Calibri" w:hAnsi="Calibri" w:cs="Calibri"/>
          <w:sz w:val="8"/>
          <w:szCs w:val="8"/>
        </w:rPr>
      </w:pPr>
    </w:p>
    <w:p w14:paraId="3918A447" w14:textId="25387AC2" w:rsidR="00127528" w:rsidRPr="009169D3" w:rsidRDefault="00527DBE" w:rsidP="00127528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b/>
          <w:smallCaps/>
          <w:sz w:val="22"/>
          <w:szCs w:val="20"/>
        </w:rPr>
        <w:t>Olivet Nazarene University</w:t>
      </w:r>
      <w:r w:rsidR="00FE531D"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Bourbonnais</w:t>
      </w:r>
      <w:r w:rsidR="00FE531D" w:rsidRPr="009169D3">
        <w:rPr>
          <w:rFonts w:ascii="Calibri" w:hAnsi="Calibri" w:cs="Calibri"/>
          <w:sz w:val="22"/>
          <w:szCs w:val="20"/>
        </w:rPr>
        <w:t xml:space="preserve">, </w:t>
      </w:r>
      <w:r w:rsidRPr="009169D3">
        <w:rPr>
          <w:rFonts w:ascii="Calibri" w:hAnsi="Calibri" w:cs="Calibri"/>
          <w:sz w:val="22"/>
          <w:szCs w:val="20"/>
        </w:rPr>
        <w:t>IL</w:t>
      </w:r>
    </w:p>
    <w:p w14:paraId="72061884" w14:textId="531A3D96" w:rsidR="003831DE" w:rsidRPr="009169D3" w:rsidRDefault="00127528" w:rsidP="00907F2E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sz w:val="22"/>
          <w:szCs w:val="20"/>
        </w:rPr>
        <w:t xml:space="preserve">Bachelor of Engineering, Major in </w:t>
      </w:r>
      <w:r w:rsidR="00527DBE" w:rsidRPr="009169D3">
        <w:rPr>
          <w:rFonts w:ascii="Calibri" w:hAnsi="Calibri" w:cs="Calibri"/>
          <w:sz w:val="22"/>
          <w:szCs w:val="20"/>
        </w:rPr>
        <w:t>Electrical Engineering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1571" w:rsidRPr="009169D3">
        <w:rPr>
          <w:rFonts w:ascii="Calibri" w:hAnsi="Calibri" w:cs="Calibri"/>
          <w:sz w:val="22"/>
          <w:szCs w:val="20"/>
        </w:rPr>
        <w:t>201</w:t>
      </w:r>
      <w:r w:rsidR="00527DBE" w:rsidRPr="009169D3">
        <w:rPr>
          <w:rFonts w:ascii="Calibri" w:hAnsi="Calibri" w:cs="Calibri"/>
          <w:sz w:val="22"/>
          <w:szCs w:val="20"/>
        </w:rPr>
        <w:t>2</w:t>
      </w:r>
      <w:r w:rsidRPr="009169D3">
        <w:rPr>
          <w:rFonts w:ascii="Calibri" w:hAnsi="Calibri" w:cs="Calibri"/>
          <w:sz w:val="22"/>
          <w:szCs w:val="20"/>
        </w:rPr>
        <w:t xml:space="preserve"> </w:t>
      </w:r>
      <w:r w:rsidR="00E01571" w:rsidRPr="009169D3">
        <w:rPr>
          <w:rFonts w:ascii="Calibri" w:hAnsi="Calibri" w:cs="Calibri"/>
          <w:sz w:val="22"/>
          <w:szCs w:val="20"/>
        </w:rPr>
        <w:t>–</w:t>
      </w:r>
      <w:r w:rsidRPr="009169D3">
        <w:rPr>
          <w:rFonts w:ascii="Calibri" w:hAnsi="Calibri" w:cs="Calibri"/>
          <w:sz w:val="22"/>
          <w:szCs w:val="20"/>
        </w:rPr>
        <w:t xml:space="preserve"> </w:t>
      </w:r>
      <w:r w:rsidR="00E01571" w:rsidRPr="009169D3">
        <w:rPr>
          <w:rFonts w:ascii="Calibri" w:hAnsi="Calibri" w:cs="Calibri"/>
          <w:sz w:val="22"/>
          <w:szCs w:val="20"/>
        </w:rPr>
        <w:t>201</w:t>
      </w:r>
      <w:r w:rsidR="00527DBE" w:rsidRPr="009169D3">
        <w:rPr>
          <w:rFonts w:ascii="Calibri" w:hAnsi="Calibri" w:cs="Calibri"/>
          <w:sz w:val="22"/>
          <w:szCs w:val="20"/>
        </w:rPr>
        <w:t>6</w:t>
      </w:r>
    </w:p>
    <w:p w14:paraId="30B99024" w14:textId="77777777" w:rsidR="00907F2E" w:rsidRPr="009169D3" w:rsidRDefault="00907F2E" w:rsidP="00907F2E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</w:p>
    <w:p w14:paraId="464F9F1A" w14:textId="27011FFC" w:rsidR="00907F2E" w:rsidRPr="009169D3" w:rsidRDefault="00907F2E" w:rsidP="00907F2E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Other</w:t>
      </w:r>
    </w:p>
    <w:p w14:paraId="407A43BB" w14:textId="77777777" w:rsidR="005C2591" w:rsidRPr="009169D3" w:rsidRDefault="005C2591" w:rsidP="005C2591">
      <w:pPr>
        <w:tabs>
          <w:tab w:val="left" w:pos="1418"/>
          <w:tab w:val="right" w:pos="10503"/>
        </w:tabs>
        <w:rPr>
          <w:rFonts w:ascii="Calibri" w:hAnsi="Calibri" w:cs="Calibri"/>
          <w:sz w:val="8"/>
          <w:szCs w:val="8"/>
        </w:rPr>
      </w:pPr>
    </w:p>
    <w:p w14:paraId="2E1FEC3E" w14:textId="4B0F6FA9" w:rsidR="00395AC0" w:rsidRPr="009169D3" w:rsidRDefault="00907F2E" w:rsidP="00AF2A9B">
      <w:pPr>
        <w:rPr>
          <w:rFonts w:ascii="Calibri" w:hAnsi="Calibri" w:cs="Calibri"/>
          <w:b/>
          <w:sz w:val="20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 xml:space="preserve">Technical </w:t>
      </w:r>
      <w:r w:rsidR="00395AC0" w:rsidRPr="009169D3">
        <w:rPr>
          <w:rFonts w:ascii="Calibri" w:hAnsi="Calibri" w:cs="Calibri"/>
          <w:b/>
          <w:sz w:val="20"/>
          <w:szCs w:val="20"/>
        </w:rPr>
        <w:t>Skills</w:t>
      </w:r>
      <w:r w:rsidR="00395AC0" w:rsidRPr="009169D3">
        <w:rPr>
          <w:rFonts w:ascii="Calibri" w:hAnsi="Calibri" w:cs="Calibri"/>
          <w:sz w:val="20"/>
          <w:szCs w:val="20"/>
        </w:rPr>
        <w:t>: Data Warehouse, ETL/</w:t>
      </w:r>
      <w:r w:rsidRPr="009169D3">
        <w:rPr>
          <w:rFonts w:ascii="Calibri" w:hAnsi="Calibri" w:cs="Calibri"/>
          <w:sz w:val="20"/>
          <w:szCs w:val="20"/>
        </w:rPr>
        <w:t xml:space="preserve"> </w:t>
      </w:r>
      <w:r w:rsidR="00395AC0" w:rsidRPr="009169D3">
        <w:rPr>
          <w:rFonts w:ascii="Calibri" w:hAnsi="Calibri" w:cs="Calibri"/>
          <w:sz w:val="20"/>
          <w:szCs w:val="20"/>
        </w:rPr>
        <w:t>ELT, Change</w:t>
      </w:r>
      <w:r w:rsidR="008A096C" w:rsidRPr="009169D3">
        <w:rPr>
          <w:rFonts w:ascii="Calibri" w:hAnsi="Calibri" w:cs="Calibri"/>
          <w:sz w:val="20"/>
          <w:szCs w:val="20"/>
        </w:rPr>
        <w:t xml:space="preserve"> Management, Data Governance </w:t>
      </w:r>
    </w:p>
    <w:p w14:paraId="2D853EDE" w14:textId="7A322570" w:rsidR="00AF2A9B" w:rsidRPr="009169D3" w:rsidRDefault="00395AC0" w:rsidP="00AF2A9B">
      <w:pPr>
        <w:rPr>
          <w:rFonts w:ascii="Calibri" w:hAnsi="Calibri" w:cs="Calibri"/>
          <w:sz w:val="20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>Tools and software</w:t>
      </w:r>
      <w:r w:rsidR="00AF2A9B" w:rsidRPr="009169D3">
        <w:rPr>
          <w:rFonts w:ascii="Calibri" w:hAnsi="Calibri" w:cs="Calibri"/>
          <w:sz w:val="20"/>
          <w:szCs w:val="20"/>
        </w:rPr>
        <w:t xml:space="preserve">: </w:t>
      </w:r>
      <w:r w:rsidR="006E3713" w:rsidRPr="009169D3">
        <w:rPr>
          <w:rFonts w:ascii="Calibri" w:hAnsi="Calibri" w:cs="Calibri"/>
          <w:sz w:val="20"/>
          <w:szCs w:val="20"/>
        </w:rPr>
        <w:t>Python (</w:t>
      </w:r>
      <w:proofErr w:type="spellStart"/>
      <w:r w:rsidR="006E3713" w:rsidRPr="009169D3">
        <w:rPr>
          <w:rFonts w:ascii="Calibri" w:hAnsi="Calibri" w:cs="Calibri"/>
          <w:sz w:val="20"/>
          <w:szCs w:val="20"/>
        </w:rPr>
        <w:t>PySpark</w:t>
      </w:r>
      <w:proofErr w:type="spellEnd"/>
      <w:r w:rsidR="006E3713" w:rsidRPr="009169D3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6E3713" w:rsidRPr="009169D3">
        <w:rPr>
          <w:rFonts w:ascii="Calibri" w:hAnsi="Calibri" w:cs="Calibri"/>
          <w:sz w:val="20"/>
          <w:szCs w:val="20"/>
        </w:rPr>
        <w:t>dbt</w:t>
      </w:r>
      <w:proofErr w:type="spellEnd"/>
      <w:r w:rsidR="006E3713" w:rsidRPr="009169D3">
        <w:rPr>
          <w:rFonts w:ascii="Calibri" w:hAnsi="Calibri" w:cs="Calibri"/>
          <w:sz w:val="20"/>
          <w:szCs w:val="20"/>
        </w:rPr>
        <w:t xml:space="preserve">, Pandas, </w:t>
      </w:r>
      <w:proofErr w:type="spellStart"/>
      <w:r w:rsidR="006E3713" w:rsidRPr="009169D3">
        <w:rPr>
          <w:rFonts w:ascii="Calibri" w:hAnsi="Calibri" w:cs="Calibri"/>
          <w:sz w:val="20"/>
          <w:szCs w:val="20"/>
        </w:rPr>
        <w:t>PySpark</w:t>
      </w:r>
      <w:proofErr w:type="spellEnd"/>
      <w:r w:rsidR="004C7E00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4C7E00" w:rsidRPr="004C7E00">
        <w:rPr>
          <w:rFonts w:ascii="Calibri" w:hAnsi="Calibri" w:cs="Calibri"/>
          <w:sz w:val="20"/>
          <w:szCs w:val="20"/>
        </w:rPr>
        <w:t>SQLAlchemy</w:t>
      </w:r>
      <w:proofErr w:type="spellEnd"/>
      <w:r w:rsidR="006E3713" w:rsidRPr="009169D3">
        <w:rPr>
          <w:rFonts w:ascii="Calibri" w:hAnsi="Calibri" w:cs="Calibri"/>
          <w:sz w:val="20"/>
          <w:szCs w:val="20"/>
        </w:rPr>
        <w:t xml:space="preserve">), </w:t>
      </w:r>
      <w:r w:rsidR="0037116F">
        <w:rPr>
          <w:rFonts w:ascii="Calibri" w:hAnsi="Calibri" w:cs="Calibri"/>
          <w:sz w:val="20"/>
          <w:szCs w:val="20"/>
        </w:rPr>
        <w:t xml:space="preserve">PL/SQL, T-SQL, </w:t>
      </w:r>
      <w:r w:rsidR="006E3713" w:rsidRPr="009169D3">
        <w:rPr>
          <w:rFonts w:ascii="Calibri" w:hAnsi="Calibri" w:cs="Calibri"/>
          <w:sz w:val="20"/>
          <w:szCs w:val="20"/>
        </w:rPr>
        <w:t xml:space="preserve">RDBMS (SQL Server, Postgres, Oracle, MySQL), Non-structural data store (MongoDB, Neo4j, XML, Json), </w:t>
      </w:r>
      <w:r w:rsidR="008A096C" w:rsidRPr="009169D3">
        <w:rPr>
          <w:rFonts w:ascii="Calibri" w:hAnsi="Calibri" w:cs="Calibri"/>
          <w:sz w:val="20"/>
          <w:szCs w:val="20"/>
        </w:rPr>
        <w:t xml:space="preserve">Node JS, </w:t>
      </w:r>
      <w:r w:rsidR="006E3713" w:rsidRPr="009169D3">
        <w:rPr>
          <w:rFonts w:ascii="Calibri" w:hAnsi="Calibri" w:cs="Calibri"/>
          <w:sz w:val="20"/>
          <w:szCs w:val="20"/>
        </w:rPr>
        <w:t>Tableau, Power BI, Excel, AWS, Git, Docker, Jira</w:t>
      </w:r>
    </w:p>
    <w:p w14:paraId="7ABD6C11" w14:textId="5D6EB5BA" w:rsidR="00D435E4" w:rsidRPr="009169D3" w:rsidRDefault="00907F2E">
      <w:pPr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>Certification</w:t>
      </w:r>
      <w:r w:rsidRPr="009169D3">
        <w:rPr>
          <w:rFonts w:ascii="Calibri" w:hAnsi="Calibri" w:cs="Calibri"/>
          <w:sz w:val="20"/>
          <w:szCs w:val="20"/>
        </w:rPr>
        <w:t>: Meta Database engineer (Jan 2025), Google Advanced Data Analytics Specialization (Mar 2024)</w:t>
      </w:r>
      <w:r w:rsidRPr="009169D3">
        <w:rPr>
          <w:rFonts w:ascii="Calibri" w:hAnsi="Calibri" w:cs="Calibri"/>
          <w:sz w:val="20"/>
          <w:szCs w:val="20"/>
        </w:rPr>
        <w:tab/>
      </w:r>
    </w:p>
    <w:sectPr w:rsidR="00D435E4" w:rsidRPr="009169D3" w:rsidSect="005573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50B9C" w14:textId="77777777" w:rsidR="006C4C85" w:rsidRDefault="006C4C85">
      <w:r>
        <w:separator/>
      </w:r>
    </w:p>
  </w:endnote>
  <w:endnote w:type="continuationSeparator" w:id="0">
    <w:p w14:paraId="2451A39C" w14:textId="77777777" w:rsidR="006C4C85" w:rsidRDefault="006C4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2C3F1" w14:textId="77777777" w:rsidR="00D11447" w:rsidRDefault="00D114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D2AB" w14:textId="77777777" w:rsidR="00D11447" w:rsidRDefault="00D114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C5ECC" w14:textId="77777777" w:rsidR="00D11447" w:rsidRDefault="00D11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3CCD3" w14:textId="77777777" w:rsidR="006C4C85" w:rsidRDefault="006C4C85">
      <w:r>
        <w:separator/>
      </w:r>
    </w:p>
  </w:footnote>
  <w:footnote w:type="continuationSeparator" w:id="0">
    <w:p w14:paraId="5148A726" w14:textId="77777777" w:rsidR="006C4C85" w:rsidRDefault="006C4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6583" w14:textId="77777777" w:rsidR="00D11447" w:rsidRDefault="00D114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EF5D" w14:textId="14F8E6F0" w:rsidR="00D145FC" w:rsidRDefault="00D14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5EE6" w14:textId="1B0C6F01" w:rsidR="00D145FC" w:rsidRPr="00557310" w:rsidRDefault="00D145FC" w:rsidP="00D145FC">
    <w:pPr>
      <w:pStyle w:val="Header"/>
      <w:jc w:val="center"/>
      <w:rPr>
        <w:rFonts w:asciiTheme="minorHAnsi" w:hAnsiTheme="minorHAnsi" w:cstheme="minorHAnsi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6CD596C"/>
    <w:multiLevelType w:val="hybridMultilevel"/>
    <w:tmpl w:val="222EA128"/>
    <w:lvl w:ilvl="0" w:tplc="14B82588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91394"/>
    <w:multiLevelType w:val="hybridMultilevel"/>
    <w:tmpl w:val="CD720B7A"/>
    <w:lvl w:ilvl="0" w:tplc="656C46FE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1D"/>
    <w:rsid w:val="00014203"/>
    <w:rsid w:val="000716E5"/>
    <w:rsid w:val="000817C0"/>
    <w:rsid w:val="00127528"/>
    <w:rsid w:val="00183967"/>
    <w:rsid w:val="00191286"/>
    <w:rsid w:val="001B6CB7"/>
    <w:rsid w:val="00220802"/>
    <w:rsid w:val="0023091B"/>
    <w:rsid w:val="002B1F87"/>
    <w:rsid w:val="002F428B"/>
    <w:rsid w:val="00340D4E"/>
    <w:rsid w:val="00355E7E"/>
    <w:rsid w:val="0037116F"/>
    <w:rsid w:val="003831DE"/>
    <w:rsid w:val="00395AC0"/>
    <w:rsid w:val="004010D5"/>
    <w:rsid w:val="004C7E00"/>
    <w:rsid w:val="005224D2"/>
    <w:rsid w:val="00522767"/>
    <w:rsid w:val="00527DBE"/>
    <w:rsid w:val="00557310"/>
    <w:rsid w:val="005762B5"/>
    <w:rsid w:val="005953DE"/>
    <w:rsid w:val="005C2591"/>
    <w:rsid w:val="005D60AA"/>
    <w:rsid w:val="006C0CAF"/>
    <w:rsid w:val="006C4C85"/>
    <w:rsid w:val="006E190D"/>
    <w:rsid w:val="006E3713"/>
    <w:rsid w:val="0073683E"/>
    <w:rsid w:val="0074632B"/>
    <w:rsid w:val="00771225"/>
    <w:rsid w:val="007B4361"/>
    <w:rsid w:val="007F7D4F"/>
    <w:rsid w:val="00806DDB"/>
    <w:rsid w:val="00816860"/>
    <w:rsid w:val="008A096C"/>
    <w:rsid w:val="008F6981"/>
    <w:rsid w:val="00907F2E"/>
    <w:rsid w:val="009169D3"/>
    <w:rsid w:val="00932590"/>
    <w:rsid w:val="009328AC"/>
    <w:rsid w:val="00970585"/>
    <w:rsid w:val="009D04A1"/>
    <w:rsid w:val="00A0735A"/>
    <w:rsid w:val="00A725C4"/>
    <w:rsid w:val="00A95685"/>
    <w:rsid w:val="00AA142E"/>
    <w:rsid w:val="00AC079B"/>
    <w:rsid w:val="00AD5ED4"/>
    <w:rsid w:val="00AF2A9B"/>
    <w:rsid w:val="00AF54F3"/>
    <w:rsid w:val="00B05EB9"/>
    <w:rsid w:val="00B25858"/>
    <w:rsid w:val="00B3508B"/>
    <w:rsid w:val="00C01FCB"/>
    <w:rsid w:val="00C63D62"/>
    <w:rsid w:val="00C66F16"/>
    <w:rsid w:val="00C704FD"/>
    <w:rsid w:val="00C80D48"/>
    <w:rsid w:val="00CD145C"/>
    <w:rsid w:val="00D11447"/>
    <w:rsid w:val="00D145FC"/>
    <w:rsid w:val="00D435E4"/>
    <w:rsid w:val="00DA6E82"/>
    <w:rsid w:val="00DC41A3"/>
    <w:rsid w:val="00DD33FA"/>
    <w:rsid w:val="00DE12A2"/>
    <w:rsid w:val="00E01571"/>
    <w:rsid w:val="00E04A76"/>
    <w:rsid w:val="00E05BD3"/>
    <w:rsid w:val="00E11E66"/>
    <w:rsid w:val="00E23CA3"/>
    <w:rsid w:val="00E75B61"/>
    <w:rsid w:val="00ED71EB"/>
    <w:rsid w:val="00F93F8E"/>
    <w:rsid w:val="00F96DD1"/>
    <w:rsid w:val="00FA6F96"/>
    <w:rsid w:val="00FB7211"/>
    <w:rsid w:val="00FC1085"/>
    <w:rsid w:val="00FE531D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687AA"/>
  <w14:defaultImageDpi w14:val="32767"/>
  <w15:chartTrackingRefBased/>
  <w15:docId w15:val="{0B482057-91B8-450F-A0A5-8E9C3750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E531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E531D"/>
    <w:rPr>
      <w:color w:val="0000FF"/>
      <w:u w:val="single"/>
    </w:rPr>
  </w:style>
  <w:style w:type="character" w:styleId="UnresolvedMention">
    <w:name w:val="Unresolved Mention"/>
    <w:uiPriority w:val="47"/>
    <w:rsid w:val="00DC41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10D5"/>
    <w:pPr>
      <w:widowControl w:val="0"/>
      <w:numPr>
        <w:numId w:val="6"/>
      </w:numPr>
      <w:tabs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5F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5F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D28E-8FCD-4409-9784-8DB2E38A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Links>
    <vt:vector size="12" baseType="variant">
      <vt:variant>
        <vt:i4>4784157</vt:i4>
      </vt:variant>
      <vt:variant>
        <vt:i4>3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  <vt:variant>
        <vt:i4>5963864</vt:i4>
      </vt:variant>
      <vt:variant>
        <vt:i4>0</vt:i4>
      </vt:variant>
      <vt:variant>
        <vt:i4>0</vt:i4>
      </vt:variant>
      <vt:variant>
        <vt:i4>5</vt:i4>
      </vt:variant>
      <vt:variant>
        <vt:lpwstr>https://resumeworded.com/targeted-resume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dc:description/>
  <cp:lastModifiedBy>Wesley Lau</cp:lastModifiedBy>
  <cp:revision>3</cp:revision>
  <cp:lastPrinted>2025-02-19T16:55:00Z</cp:lastPrinted>
  <dcterms:created xsi:type="dcterms:W3CDTF">2025-02-25T21:34:00Z</dcterms:created>
  <dcterms:modified xsi:type="dcterms:W3CDTF">2025-02-25T21:38:00Z</dcterms:modified>
</cp:coreProperties>
</file>