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5F81A62F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 xml:space="preserve">National Cancer Institute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4731C8ED" w14:textId="4A65361D" w:rsidR="00E23CA3" w:rsidRDefault="007B4361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7B4361">
        <w:rPr>
          <w:color w:val="000000" w:themeColor="text1"/>
          <w:sz w:val="20"/>
          <w:szCs w:val="24"/>
        </w:rPr>
        <w:t xml:space="preserve">Enhanced data architecture by integrating </w:t>
      </w:r>
      <w:r>
        <w:rPr>
          <w:color w:val="000000" w:themeColor="text1"/>
          <w:sz w:val="20"/>
          <w:szCs w:val="24"/>
        </w:rPr>
        <w:t>2</w:t>
      </w:r>
      <w:r w:rsidRPr="007B4361">
        <w:rPr>
          <w:color w:val="000000" w:themeColor="text1"/>
          <w:sz w:val="20"/>
          <w:szCs w:val="24"/>
        </w:rPr>
        <w:t xml:space="preserve"> systems into </w:t>
      </w:r>
      <w:r>
        <w:rPr>
          <w:color w:val="000000" w:themeColor="text1"/>
          <w:sz w:val="20"/>
          <w:szCs w:val="24"/>
        </w:rPr>
        <w:t>the</w:t>
      </w:r>
      <w:r w:rsidRPr="007B4361">
        <w:rPr>
          <w:color w:val="000000" w:themeColor="text1"/>
          <w:sz w:val="20"/>
          <w:szCs w:val="24"/>
        </w:rPr>
        <w:t xml:space="preserve"> centralized database, improve accessibility and scalability.</w:t>
      </w:r>
    </w:p>
    <w:p w14:paraId="32D3ED48" w14:textId="0709D03C" w:rsidR="00B3508B" w:rsidRPr="00B3508B" w:rsidRDefault="006C0CAF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Migrated and </w:t>
      </w:r>
      <w:r w:rsidR="00B3508B">
        <w:rPr>
          <w:color w:val="000000" w:themeColor="text1"/>
          <w:sz w:val="20"/>
          <w:szCs w:val="24"/>
        </w:rPr>
        <w:t xml:space="preserve">imported </w:t>
      </w:r>
      <w:r w:rsidR="00E23CA3" w:rsidRPr="00B3508B">
        <w:rPr>
          <w:color w:val="000000" w:themeColor="text1"/>
          <w:sz w:val="20"/>
        </w:rPr>
        <w:t xml:space="preserve">3 TB </w:t>
      </w:r>
      <w:r w:rsidR="00E23CA3">
        <w:rPr>
          <w:color w:val="000000" w:themeColor="text1"/>
          <w:sz w:val="20"/>
        </w:rPr>
        <w:t xml:space="preserve">of data </w:t>
      </w:r>
      <w:r w:rsidRPr="00B3508B">
        <w:rPr>
          <w:color w:val="000000" w:themeColor="text1"/>
          <w:sz w:val="20"/>
          <w:szCs w:val="24"/>
        </w:rPr>
        <w:t xml:space="preserve">into a Neo4j database, including </w:t>
      </w:r>
      <w:r w:rsidR="00B3508B">
        <w:rPr>
          <w:color w:val="000000" w:themeColor="text1"/>
          <w:sz w:val="20"/>
          <w:szCs w:val="24"/>
        </w:rPr>
        <w:t xml:space="preserve">data </w:t>
      </w:r>
      <w:r w:rsidRPr="00B3508B">
        <w:rPr>
          <w:color w:val="000000" w:themeColor="text1"/>
          <w:sz w:val="20"/>
          <w:szCs w:val="24"/>
        </w:rPr>
        <w:t xml:space="preserve">from </w:t>
      </w:r>
      <w:r w:rsidR="00B3508B">
        <w:rPr>
          <w:color w:val="000000" w:themeColor="text1"/>
          <w:sz w:val="20"/>
          <w:szCs w:val="24"/>
        </w:rPr>
        <w:t xml:space="preserve">structural </w:t>
      </w:r>
      <w:r w:rsidRPr="00B3508B">
        <w:rPr>
          <w:color w:val="000000" w:themeColor="text1"/>
          <w:sz w:val="20"/>
          <w:szCs w:val="24"/>
        </w:rPr>
        <w:t>and non-</w:t>
      </w:r>
      <w:r w:rsidR="00B3508B">
        <w:rPr>
          <w:color w:val="000000" w:themeColor="text1"/>
          <w:sz w:val="20"/>
          <w:szCs w:val="24"/>
        </w:rPr>
        <w:t>s</w:t>
      </w:r>
      <w:r w:rsidRPr="00B3508B">
        <w:rPr>
          <w:color w:val="000000" w:themeColor="text1"/>
          <w:sz w:val="20"/>
          <w:szCs w:val="24"/>
        </w:rPr>
        <w:t>tructure data store.</w:t>
      </w:r>
    </w:p>
    <w:p w14:paraId="7B012A5E" w14:textId="2B1D7FA7" w:rsidR="004010D5" w:rsidRPr="00B3508B" w:rsidRDefault="004C7E00" w:rsidP="0018396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="004010D5" w:rsidRPr="00B3508B">
        <w:rPr>
          <w:color w:val="000000" w:themeColor="text1"/>
          <w:sz w:val="20"/>
          <w:szCs w:val="24"/>
        </w:rPr>
        <w:t xml:space="preserve"> event-driven ETL automation with AWS Lambda </w:t>
      </w:r>
      <w:r>
        <w:rPr>
          <w:color w:val="000000" w:themeColor="text1"/>
          <w:sz w:val="20"/>
          <w:szCs w:val="24"/>
        </w:rPr>
        <w:t xml:space="preserve">function with Python </w:t>
      </w:r>
      <w:r w:rsidR="004010D5" w:rsidRPr="00B3508B">
        <w:rPr>
          <w:color w:val="000000" w:themeColor="text1"/>
          <w:sz w:val="20"/>
          <w:szCs w:val="24"/>
        </w:rPr>
        <w:t>that triggered the ETL process based on S3 uploads</w:t>
      </w:r>
      <w:r w:rsidR="008F6981" w:rsidRPr="00B3508B">
        <w:rPr>
          <w:color w:val="000000" w:themeColor="text1"/>
          <w:sz w:val="20"/>
          <w:szCs w:val="24"/>
        </w:rPr>
        <w:t xml:space="preserve">, reducing cost by 20%. </w:t>
      </w:r>
    </w:p>
    <w:p w14:paraId="64D8CC5A" w14:textId="77777777" w:rsidR="006E190D" w:rsidRDefault="00B05EB9" w:rsidP="0018396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Created data visualization with data from the Neo4j database to streamline data analysis processes in Jupyter notebook.</w:t>
      </w:r>
    </w:p>
    <w:p w14:paraId="60A46624" w14:textId="7A1D1035" w:rsidR="00E01571" w:rsidRPr="00014203" w:rsidRDefault="006E190D" w:rsidP="0018396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6E190D">
        <w:rPr>
          <w:color w:val="000000" w:themeColor="text1"/>
          <w:sz w:val="20"/>
        </w:rPr>
        <w:t>Engineered a Node.js API to efficiently retrieve and manage data from MongoDB and Postgres</w:t>
      </w:r>
      <w:r>
        <w:rPr>
          <w:b/>
          <w:smallCaps/>
          <w:color w:val="000000" w:themeColor="text1"/>
          <w:sz w:val="22"/>
          <w:szCs w:val="20"/>
        </w:rPr>
        <w:t>.</w:t>
      </w:r>
    </w:p>
    <w:p w14:paraId="4803B6BE" w14:textId="77777777" w:rsidR="00014203" w:rsidRPr="006E190D" w:rsidRDefault="00014203" w:rsidP="00014203">
      <w:pPr>
        <w:pStyle w:val="ListParagraph"/>
        <w:numPr>
          <w:ilvl w:val="0"/>
          <w:numId w:val="0"/>
        </w:numPr>
        <w:spacing w:before="0" w:after="0" w:line="240" w:lineRule="auto"/>
        <w:ind w:left="360" w:right="-90"/>
        <w:rPr>
          <w:color w:val="000000" w:themeColor="text1"/>
          <w:sz w:val="20"/>
          <w:szCs w:val="24"/>
        </w:rPr>
      </w:pPr>
    </w:p>
    <w:p w14:paraId="1DEF6CEA" w14:textId="664BF2B0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 | Contract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176CC4A3" w14:textId="167FE4EB" w:rsidR="00AC079B" w:rsidRPr="00B3508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efforts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Pr="00B3508B">
        <w:rPr>
          <w:color w:val="000000" w:themeColor="text1"/>
          <w:sz w:val="20"/>
          <w:szCs w:val="24"/>
        </w:rPr>
        <w:t>; established an effective governance framework.</w:t>
      </w:r>
    </w:p>
    <w:p w14:paraId="6C4419C8" w14:textId="7616AC79" w:rsidR="00B25858" w:rsidRPr="00B3508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Collaborated in designing an Enterprise Data Warehouse that centralized housing data from 8 agencies.</w:t>
      </w:r>
    </w:p>
    <w:p w14:paraId="69B4227E" w14:textId="71A727A4" w:rsidR="00AC079B" w:rsidRPr="00B3508B" w:rsidRDefault="00B25858" w:rsidP="00183967">
      <w:pPr>
        <w:pStyle w:val="ListParagraph"/>
        <w:spacing w:before="0" w:after="0" w:line="240" w:lineRule="auto"/>
        <w:rPr>
          <w:color w:val="000000" w:themeColor="text1"/>
        </w:rPr>
      </w:pPr>
      <w:r w:rsidRPr="00B3508B">
        <w:rPr>
          <w:color w:val="000000" w:themeColor="text1"/>
          <w:sz w:val="20"/>
          <w:szCs w:val="24"/>
        </w:rPr>
        <w:t>Dev</w:t>
      </w:r>
      <w:r w:rsidR="007F7D4F" w:rsidRPr="00B3508B">
        <w:rPr>
          <w:color w:val="000000" w:themeColor="text1"/>
          <w:sz w:val="20"/>
          <w:szCs w:val="24"/>
        </w:rPr>
        <w:t>ised</w:t>
      </w:r>
      <w:r w:rsidRPr="00B3508B">
        <w:rPr>
          <w:color w:val="000000" w:themeColor="text1"/>
          <w:sz w:val="20"/>
          <w:szCs w:val="24"/>
        </w:rPr>
        <w:t xml:space="preserve"> a </w:t>
      </w:r>
      <w:r w:rsidR="00DE12A2" w:rsidRPr="00B3508B">
        <w:rPr>
          <w:color w:val="000000" w:themeColor="text1"/>
          <w:sz w:val="20"/>
          <w:szCs w:val="24"/>
        </w:rPr>
        <w:t>migration</w:t>
      </w:r>
      <w:r w:rsidRPr="00B3508B">
        <w:rPr>
          <w:color w:val="000000" w:themeColor="text1"/>
          <w:sz w:val="20"/>
          <w:szCs w:val="24"/>
        </w:rPr>
        <w:t xml:space="preserve"> plan</w:t>
      </w:r>
      <w:r w:rsidR="00DE12A2" w:rsidRPr="00B3508B">
        <w:rPr>
          <w:color w:val="000000" w:themeColor="text1"/>
          <w:sz w:val="20"/>
          <w:szCs w:val="24"/>
        </w:rPr>
        <w:t xml:space="preserve"> for </w:t>
      </w:r>
      <w:r w:rsidR="00816860" w:rsidRPr="00B3508B">
        <w:rPr>
          <w:color w:val="000000" w:themeColor="text1"/>
          <w:sz w:val="20"/>
          <w:szCs w:val="24"/>
        </w:rPr>
        <w:t xml:space="preserve">integrating </w:t>
      </w:r>
      <w:r w:rsidR="00DE12A2" w:rsidRPr="00B3508B">
        <w:rPr>
          <w:color w:val="000000" w:themeColor="text1"/>
          <w:sz w:val="20"/>
          <w:szCs w:val="24"/>
        </w:rPr>
        <w:t>30+ datasets</w:t>
      </w:r>
      <w:r w:rsidR="00816860" w:rsidRPr="00B3508B">
        <w:rPr>
          <w:color w:val="000000" w:themeColor="text1"/>
          <w:sz w:val="20"/>
          <w:szCs w:val="24"/>
        </w:rPr>
        <w:t xml:space="preserve"> from multiple systems to the </w:t>
      </w:r>
      <w:r w:rsidRPr="00B3508B">
        <w:rPr>
          <w:color w:val="000000" w:themeColor="text1"/>
          <w:sz w:val="20"/>
          <w:szCs w:val="24"/>
        </w:rPr>
        <w:t>data warehouse.</w:t>
      </w:r>
    </w:p>
    <w:p w14:paraId="12A9FD94" w14:textId="09A88396" w:rsidR="00AC079B" w:rsidRPr="00B3508B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Tableau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</w:p>
    <w:p w14:paraId="01880E07" w14:textId="271E537C" w:rsidR="00B05EB9" w:rsidRDefault="00E11E66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Wrote and maintained </w:t>
      </w:r>
      <w:r w:rsidR="00B05EB9" w:rsidRPr="00B3508B">
        <w:rPr>
          <w:color w:val="000000" w:themeColor="text1"/>
          <w:sz w:val="20"/>
          <w:szCs w:val="24"/>
        </w:rPr>
        <w:t xml:space="preserve">a SQL query to </w:t>
      </w:r>
      <w:r w:rsidRPr="00B3508B">
        <w:rPr>
          <w:color w:val="000000" w:themeColor="text1"/>
          <w:sz w:val="20"/>
          <w:szCs w:val="24"/>
        </w:rPr>
        <w:t xml:space="preserve">decrease </w:t>
      </w:r>
      <w:r w:rsidRPr="00E11E66">
        <w:rPr>
          <w:color w:val="auto"/>
          <w:sz w:val="20"/>
          <w:szCs w:val="24"/>
        </w:rPr>
        <w:t>the processing burden on Tableau Server</w:t>
      </w:r>
      <w:r w:rsidR="00B05EB9" w:rsidRPr="00B05EB9">
        <w:rPr>
          <w:color w:val="auto"/>
          <w:sz w:val="20"/>
          <w:szCs w:val="24"/>
        </w:rPr>
        <w:t>, reducing report generation time by 60%.</w:t>
      </w:r>
    </w:p>
    <w:p w14:paraId="59D4E27E" w14:textId="77777777" w:rsidR="00183967" w:rsidRPr="00183967" w:rsidRDefault="00183967" w:rsidP="00183967">
      <w:pPr>
        <w:rPr>
          <w:sz w:val="20"/>
        </w:rPr>
      </w:pPr>
    </w:p>
    <w:p w14:paraId="1042C8DC" w14:textId="3CD4F356" w:rsidR="00AC079B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02C7CC6B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>Constructed data pipelines with AWS Glue to seamlessly ingest and transform legacy datasets from Oracle and Postgres into AWS S3 data lake for enhanced accessibility.</w:t>
      </w:r>
    </w:p>
    <w:p w14:paraId="762D5A9D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>Designed and implemented a complex AWS Athena query system to retrieve and process data from AWS S3 data lake, enabling faster insights for the data science team.</w:t>
      </w:r>
    </w:p>
    <w:p w14:paraId="66270521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0FDD7782" w14:textId="0DBB3C9A" w:rsidR="00932590" w:rsidRPr="00183967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Constructed </w:t>
      </w:r>
      <w:r w:rsidR="00AC079B" w:rsidRPr="009169D3">
        <w:rPr>
          <w:color w:val="000000" w:themeColor="text1"/>
          <w:sz w:val="20"/>
          <w:szCs w:val="36"/>
        </w:rPr>
        <w:t xml:space="preserve">a layered data architecture with a normalized central Layer and a staging Area; </w:t>
      </w:r>
      <w:r w:rsidRPr="009169D3">
        <w:rPr>
          <w:color w:val="000000" w:themeColor="text1"/>
          <w:sz w:val="20"/>
          <w:szCs w:val="36"/>
        </w:rPr>
        <w:t xml:space="preserve">tailored data marts to meet the unique analytical needs for different reports. </w:t>
      </w:r>
    </w:p>
    <w:p w14:paraId="63108D5A" w14:textId="77777777" w:rsidR="00183967" w:rsidRPr="00183967" w:rsidRDefault="00183967" w:rsidP="00183967">
      <w:pPr>
        <w:rPr>
          <w:color w:val="000000" w:themeColor="text1"/>
          <w:sz w:val="20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14CE2CE" w14:textId="77777777" w:rsidR="006E3713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5448FC55" w14:textId="6C0CB69A" w:rsidR="00932590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7A322570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>Python (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dbt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Pandas,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4C7E0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4C7E00" w:rsidRPr="004C7E00">
        <w:rPr>
          <w:rFonts w:ascii="Calibri" w:hAnsi="Calibri" w:cs="Calibri"/>
          <w:sz w:val="20"/>
          <w:szCs w:val="20"/>
        </w:rPr>
        <w:t>SQLAlchemy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default" r:id="rId10"/>
      <w:headerReference w:type="first" r:id="rId11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FC0B" w14:textId="77777777" w:rsidR="004E3E91" w:rsidRDefault="004E3E91">
      <w:r>
        <w:separator/>
      </w:r>
    </w:p>
  </w:endnote>
  <w:endnote w:type="continuationSeparator" w:id="0">
    <w:p w14:paraId="78C41E79" w14:textId="77777777" w:rsidR="004E3E91" w:rsidRDefault="004E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8EFF" w14:textId="77777777" w:rsidR="004E3E91" w:rsidRDefault="004E3E91">
      <w:r>
        <w:separator/>
      </w:r>
    </w:p>
  </w:footnote>
  <w:footnote w:type="continuationSeparator" w:id="0">
    <w:p w14:paraId="7FD10AD1" w14:textId="77777777" w:rsidR="004E3E91" w:rsidRDefault="004E3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15BE6DF8" w:rsidR="00D145FC" w:rsidRDefault="00D145FC">
    <w:pPr>
      <w:pStyle w:val="Header"/>
    </w:pPr>
    <w:r>
      <w:t>We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716E5"/>
    <w:rsid w:val="000817C0"/>
    <w:rsid w:val="00127528"/>
    <w:rsid w:val="00183967"/>
    <w:rsid w:val="00191286"/>
    <w:rsid w:val="001B6CB7"/>
    <w:rsid w:val="00220802"/>
    <w:rsid w:val="0023091B"/>
    <w:rsid w:val="002B1F87"/>
    <w:rsid w:val="002F428B"/>
    <w:rsid w:val="00340D4E"/>
    <w:rsid w:val="00355E7E"/>
    <w:rsid w:val="0037116F"/>
    <w:rsid w:val="003831DE"/>
    <w:rsid w:val="00395AC0"/>
    <w:rsid w:val="004010D5"/>
    <w:rsid w:val="004C7E00"/>
    <w:rsid w:val="004E3E91"/>
    <w:rsid w:val="005224D2"/>
    <w:rsid w:val="00522767"/>
    <w:rsid w:val="00527DBE"/>
    <w:rsid w:val="00557310"/>
    <w:rsid w:val="005762B5"/>
    <w:rsid w:val="005953DE"/>
    <w:rsid w:val="005C2591"/>
    <w:rsid w:val="005D60AA"/>
    <w:rsid w:val="006C0CAF"/>
    <w:rsid w:val="006E190D"/>
    <w:rsid w:val="006E3713"/>
    <w:rsid w:val="0073683E"/>
    <w:rsid w:val="0074632B"/>
    <w:rsid w:val="00771225"/>
    <w:rsid w:val="007B4361"/>
    <w:rsid w:val="007F7D4F"/>
    <w:rsid w:val="00806DDB"/>
    <w:rsid w:val="00816860"/>
    <w:rsid w:val="008A096C"/>
    <w:rsid w:val="008F6981"/>
    <w:rsid w:val="00907F2E"/>
    <w:rsid w:val="009169D3"/>
    <w:rsid w:val="00932590"/>
    <w:rsid w:val="009328AC"/>
    <w:rsid w:val="00970585"/>
    <w:rsid w:val="009D04A1"/>
    <w:rsid w:val="00A0735A"/>
    <w:rsid w:val="00A725C4"/>
    <w:rsid w:val="00A95685"/>
    <w:rsid w:val="00AC079B"/>
    <w:rsid w:val="00AD5ED4"/>
    <w:rsid w:val="00AF2A9B"/>
    <w:rsid w:val="00AF54F3"/>
    <w:rsid w:val="00B05EB9"/>
    <w:rsid w:val="00B25858"/>
    <w:rsid w:val="00B3508B"/>
    <w:rsid w:val="00C01FCB"/>
    <w:rsid w:val="00C63D62"/>
    <w:rsid w:val="00C66F16"/>
    <w:rsid w:val="00C704FD"/>
    <w:rsid w:val="00C80D48"/>
    <w:rsid w:val="00CD145C"/>
    <w:rsid w:val="00D145FC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D71EB"/>
    <w:rsid w:val="00F93F8E"/>
    <w:rsid w:val="00F96DD1"/>
    <w:rsid w:val="00FA6F96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Wesley Lau</cp:lastModifiedBy>
  <cp:revision>30</cp:revision>
  <cp:lastPrinted>2025-02-18T20:53:00Z</cp:lastPrinted>
  <dcterms:created xsi:type="dcterms:W3CDTF">2025-02-05T00:24:00Z</dcterms:created>
  <dcterms:modified xsi:type="dcterms:W3CDTF">2025-02-19T16:54:00Z</dcterms:modified>
</cp:coreProperties>
</file>