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The people we interviewed were primarily in their 20-30’s. It was difficult to find someone over 40 years old that drank enough to give valuable feedback on PHIL. Overall, generally everyone seemed to have at least one cocktail per week, introducing a personal use/need for our product. While more than one person we interviewed said that had in some form or another experienced or have seen negative impacts of alcohol, this did not affect the desire for a device like PHIL. Each person we interviewed noted that if done right, this would be a product they’d be interested in.</w:t>
      </w:r>
    </w:p>
    <w:p w:rsidR="00000000" w:rsidDel="00000000" w:rsidP="00000000" w:rsidRDefault="00000000" w:rsidRPr="00000000" w14:paraId="00000002">
      <w:pPr>
        <w:ind w:firstLine="720"/>
        <w:rPr/>
      </w:pPr>
      <w:r w:rsidDel="00000000" w:rsidR="00000000" w:rsidRPr="00000000">
        <w:rPr>
          <w:rtl w:val="0"/>
        </w:rPr>
        <w:t xml:space="preserve">One of the biggest questions/concerns we received was in regards to user ease of access and customization. The people we interviewed expressed a desire to be able to adjust the exact ratios of different liquids in their drinks to adhere to their personal tastes. It was also mentioned that it would be nice to be able to make PHIL customizable in the future via modular add-ons. In general, this is something we’ve considered doing in the future, but lies beyond the scope of our project for this semester.</w:t>
      </w:r>
    </w:p>
    <w:p w:rsidR="00000000" w:rsidDel="00000000" w:rsidP="00000000" w:rsidRDefault="00000000" w:rsidRPr="00000000" w14:paraId="00000003">
      <w:pPr>
        <w:ind w:firstLine="720"/>
        <w:rPr/>
      </w:pPr>
      <w:r w:rsidDel="00000000" w:rsidR="00000000" w:rsidRPr="00000000">
        <w:rPr>
          <w:rtl w:val="0"/>
        </w:rPr>
        <w:t xml:space="preserve">Finally, we assured the people we interviewed of their privacy; their names will only be seen by the DrinkTank group members, and Dr. Lim (as well as any of Dr. Lim’s graders.) Their responses and feedback may be shared to the Capstone class during presentations, but only anonymously.</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