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OptiCapture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Security Audit Report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  •  Static Code &amp; Configuration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6"/>
                <w:szCs w:val="5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6"/>
                <w:szCs w:val="5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56"/>
                <w:szCs w:val="56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TOTAL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Scope &amp; Methodology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audit covers a static analysis of OptiCapture's publicly accessible source files. The following files were reviewed: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server.ts — Express backend, auth middleware, JWT handling, DB layer, rate limiting, file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package.json — Dependency versions and script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vite.config.ts — Frontend build and dev server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tsconfig.json — TypeScript compiler options and strictness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.env.example — Environment variable defaults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index.html — Entry point and meta security headers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Note: The src/ directory (frontend React code) was blocked by robots.txt and requires manual review in Claude Code.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Positive Findings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security controls are correctly implemented and should be maintained: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via httpOnly cookies with HS256 algorithm, issuer and audience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 lockout after 5 failed attempts with 15-minute cooldown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Helmet with a tight Content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limiters on auth (20 req/15 min), API (2000 req/15 min), and scan (60 req/min)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CSRF state nonce on Google OAuth flow using httpOnly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MIME-type validation on base64 image uploads — rejects SVG, PHP, unknown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Parameterised SQL queries throughout — no raw string concatenation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process.exit(1) on missing JWT_SECRET — correct fail-fast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 accounts explicitly gated behind NODE_ENV !== 'production'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CI running type-check and build on every push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00"/>
        <w:gridCol w:w="1200"/>
        <w:gridCol w:w="2000"/>
        <w:gridCol w:w="1880"/>
      </w:tblGrid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Math.random() used for temp password generation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Unconditional trust proxy enables IP spoofing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Vulnerable xlsx package (prototype pollution)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Google OAuth redirect URI defaults to http://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 + .env.example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Vite allowedHosts set to wildcard *.trycloudflare.com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.env.example OAuth URI set to http://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NODE_ENV=development hardcoded in .env.example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2202-line server monolith with shared module scope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Multi-session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input length limits on free-text fields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any types in auth middleware bypass TypeScript safety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ESLint --max-warnings 50 allows issues through CI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In-memory Maps have no size cap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requireOwner uses role blocklist instead of allowlist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production Vite build configuration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@/ alias points to project root, not src/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TypeScript strict mode not enabled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Multi-session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fallback CSP meta tag in index.html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Referrer-Policy configured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index.html / 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Audit log table has no rotation or retention limit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SQLite database created at process CWD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eslint-plugin-security not installed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unsafe-inline in CSP scriptSrc applies to production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concurrently in dependencies, not devDependencies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skipLibCheck: true silences @types errors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allowJs: true permits untyped JavaScript files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Upload route JSON metadata bypasses body size guard</w:t>
            </w:r>
          </w:p>
        </w:tc>
        <w:tc>
          <w:tcPr>
            <w:tcW w:type="dxa" w:w="12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server.ts</w:t>
            </w:r>
          </w:p>
        </w:tc>
        <w:tc>
          <w:tcPr>
            <w:tcW w:type="dxa" w:w="188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High Severity Findings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issues should be addressed before any production deployment or public access.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Math.random() used for temp password generation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generateTempPassword() uses Math.random() which is not cryptographically secure. Temp passwords are security credentials and must use a CSPRNG.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Replace with randomBytes() from the crypto module (already imported). Example: randomBytes(8).toString('base64url').slice(0,10)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Unconditional trust proxy enables IP spoofing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app.set('trust proxy', 1) is always active. Without a reverse proxy (local dev or direct deploy), clients can spoof X-Forwarded-For and bypass all rate limiting.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Make conditional: app.set('trust proxy', process.env.NODE_ENV === 'production' ? 1 : false)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Vulnerable xlsx package (prototype pollution)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xlsx ^0.18.5 is the unmaintained SheetJS community edition with known prototype pollution CVEs. The bulk import surface is a direct attack vector.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Migrate to exceljs (actively maintained, MIT) or SheetJS Pro. Audit all xlsx.read() calls for untrusted input.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Google OAuth redirect URI defaults to http://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 + .env.example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GOOGLE_REDIRECT_URI fallback in OAuth2Client uses http://localhost:3000/... meaning OAuth tokens can be exchanged over plain HTTP if the env var is not set.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Change the default to https://localhost:3000/api/auth/google/callback to match the actual dev server transport.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Vite allowedHosts set to wildcard *.trycloudflare.com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vite.config.ts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allowedHosts: ['.trycloudflare.com'] permits any subdomain (including attacker-controlled) to connect to Vite's HMR WebSocket. This is always active, not only during tunnel mode.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Inject the actual tunnel hostname at runtime: allowedHosts: process.env.TUNNEL_HOST ? [process.env.TUNNEL_HOST] : undefined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#18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.env.example OAuth URI set to http://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example file ships with GOOGLE_REDIRECT_URI pointing to http://localhost. Developers copying this as-is will run OAuth over plain HTTP.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Change to https://localhost:3000/api/auth/google/callback in the example file.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#19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NODE_ENV=development hardcoded in .env.example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This seeds demo accounts (admin/admin123, superadmin/superadmin123) on every startup. Any production deploy copying the example file as-is exposes known credentials.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Set NODE_ENV="" with a prominent comment: # REQUIRED: set to production before deploying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#22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2202-line server monolith with shared module scope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routes share a single module scope. upcCache and pendingOAuth Maps live adjacent to JWT signing logic with no isolation boundary. A bug in one domain can silently affect another.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Extract route groups into separate router files (routes/auth.ts, routes/inventory.ts, etc.) and share DB/secrets via dependency injection.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#23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input length limits on free-text fields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 [HIGH]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Fields like store_name, username, street, and description are passed to SQLite with only format validation. A 10MB store_name is valid SQL and will not be rejected.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explicit max-length guards: if (store_name.length &gt; 100) return res.status(400).json({ error: 'Store name too long' })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Medium Severity Findings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issues reduce defence-in-depth and should be resolved in the near term.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any types in auth middleware bypass TypeScript safety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authenticateToken and requireOwner use req: any, res: any, next: any. TypeScript cannot catch typos like req.user.sotre_id — they become silent runtime failures.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Define an AuthRequest interface extending Express.Request with a typed user property. Apply across all protected route handlers.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ESLint --max-warnings 50 allows issues through CI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lint:eslint script allows up to 50 warnings before failing. Real security and logic issues flagged as warnings will silently pass CI.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Address existing warnings then set --max-warnings 0 to enforce a zero-warning policy.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In-memory Maps have no size cap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pendingOAuth and upcCache are unbounded Maps with interval-based cleanup. Under sustained load, memory grows without limit — a potential DoS vector.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max-size eviction on every set() call: if (upcCache.size &gt; 10000) { upcCache.delete(upcCache.keys().next().value) 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requireOwner uses role blocklist instead of allowlist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guard blocks only 'taker'. Any new role added in the future will have owner-level write access by default.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Flip to allowlist: if (!['owner', 'superadmin'].includes(req.user.role)) return res.status(403).json({ error: 'Insufficient permissions' })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production Vite build configuration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vite.config.ts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build.rollupOptions or chunk splitting is configured. The full React + router + motion bundle ships as one large chunk with no explicit sourcemap setting.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build config with chunk splitting: rollupOptions: { output: { manualChunks: { vendor: ['react', 'react-dom', 'react-router-dom'] } } 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@/ alias points to project root, not src/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vite.config.ts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path alias resolves to the project root, making server.ts, generate-certs.js, and all config files theoretically importable from frontend code.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Change to path.resolve(__dirname, './src') to only expose frontend source files through the alias.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TypeScript strict mode not enabled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tsconfig.json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strict: true is absent, disabling strictNullChecks, noImplicitAny, and strictFunctionTypes. This significantly reduces TypeScript's ability to catch bugs at compile time.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"strict": true to compilerOptions. Start with "strictNullChecks": true as a first incremental step.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#20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fallback CSP meta tag in index.html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CSP is enforced via Helmet (correct). Without a meta CSP fallback, if the app is served from a CDN edge without header forwarding, there is no browser-level CSP enforcement.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a meta CSP tag matching the Helmet policy as a defence-in-depth fallback for production builds.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#21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Referrer-Policy configured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index.html / 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Navigation to external URLs (OpenFoodFacts, UPCitemDB, Google) includes the full Referer header, potentially leaking internal store paths or inventory query strings.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to Helmet: referrerPolicy: { policy: 'strict-origin-when-cross-origin' } and a matching meta tag in index.html.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#24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Audit log table has no rotation or retention limit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Every CREATE, UPDATE, DELETE, IMPORT, and LOGIN writes a row with no cleanup job. On an active store this grows indefinitely and can bloat the SQLite file significantly.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a setInterval cleanup job: db.prepare('DELETE FROM logs WHERE timestamp &lt; datetime("now", "-90 days")').run()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#25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SQLite database created at process CWD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   [MEDIUM]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new Database('opticapture.db') resolves relative to CWD at runtime. In production this could be /, /tmp, or another unexpected location depending on the process manager.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Use explicit path: new Database(process.env.DB_PATH || path.join(__dirname, 'data', 'opticapture.db'))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Low Severity Findings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 quality and configuration improvements that strengthen the overall security posture.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eslint-plugin-security not installed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ESLint config uses @typescript-eslint but not eslint-plugin-security. Rules for new RegExp(userInput), eval, and unsafe file ops are not checked.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npm install -D eslint-plugin-security and add it to eslint.config.js.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unsafe-inline in CSP scriptSrc applies to production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Helmet CSP includes 'unsafe-inline' on scriptSrc for Vite dev support. This directive is unnecessarily applied in production builds where Vite is not running.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Make CSP environment-aware: remove 'unsafe-inline' from scriptSrc when NODE_ENV === 'production'.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concurrently in dependencies, not devDependencies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concurrently is only used by the dev:scan script but is declared under dependencies, inflating the production install size.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Move concurrently to devDependencies.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#16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skipLibCheck: true silences @types errors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tsconfig.json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Type errors in any @types/* declaration file are silently ignored. Combined with no strict mode, TypeScript's safety net is operating at reduced capacity.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Leave for now, revisit once strict mode is enabled. Some hidden errors may then surface.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#17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allowJs: true permits untyped JavaScript files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tsconfig.json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generate-certs.js and start-tunnel.js are plain JavaScript and receive no TypeScript type checking. Bugs in these files are invisible to tsc --noEmit.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Convert utility scripts to TypeScript, or add @ts-check comments and enable checkJs: true.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#26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Upload route JSON metadata bypasses body size guard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   [LOW]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File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server.ts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Finding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global express.json({ limit: '5mb' }) does not apply to Multer-handled routes. JSON metadata fields in multipart requests are not separately limited.</w:t>
            </w:r>
          </w:p>
        </w:tc>
      </w:tr>
      <w:tr>
        <w:tc>
          <w:tcPr>
            <w:tcW w:type="dxa" w:w="144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Fix</w:t>
            </w:r>
          </w:p>
        </w:tc>
        <w:tc>
          <w:tcPr>
            <w:tcW w:type="dxa" w:w="792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5"/>
                <w:sz w:val="18"/>
                <w:szCs w:val="18"/>
              </w:rPr>
              <w:t xml:space="preserve">Add fieldSize limit to Multer config: limits: { fileSize: 20 * 1024 * 1024, fieldSize: 64 * 1024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Recommended Fix Order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Based on effort vs. impact, the following order is recommended: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#19 — NODE_ENV in .env.example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#18 — OAuth http:// in .env.example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#4  — OAuth redirect URI default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#11 — concurrently in wrong dep group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  — Math.random() temp passwords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  — Unconditional trust proxy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#8  — requireOwner blocklist vs allowlist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#14 — @/ alias points to root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#25 — SQLite at CWD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#21 — No Referrer-Policy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#20 — No fallback meta CSP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#12 — Vite wildcard allowedHosts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#6  — ESLint max-warnings 50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#7  — Unbounded in-memory Maps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#9  — eslint-plugin-security missing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#26 — Upload route body size edge case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#24 — Audit log no rotation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#13 — No production Vite build config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#23 — No input length limits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#5  — any types in middleware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21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#10 — unsafe-inline in prod CSP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22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#3  — Vulnerable xlsx package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23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#17 — allowJs unguarded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24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#16 — skipLibCheck silences errors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#15 — TypeScript strict mode off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Multi-session</w:t>
            </w:r>
          </w:p>
        </w:tc>
      </w:tr>
      <w:tr>
        <w:tc>
          <w:tcPr>
            <w:tcW w:type="dxa" w:w="6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20"/>
                <w:szCs w:val="20"/>
              </w:rPr>
              <w:t xml:space="preserve">26</w:t>
            </w:r>
          </w:p>
        </w:tc>
        <w:tc>
          <w:tcPr>
            <w:tcW w:type="dxa" w:w="57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#22 — Server.ts monolith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Multi-session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Next Steps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addressing the findings above, complete the following to mature the security posture: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audit — review src/ for insecure token storage, missing auth guards on client routes, unsafe dangerouslySetInnerHTML, and unvalidated redirects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Dependency audit — run npm audit and review the full dependency tree for transitive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 history scan — run truffleHog or git-secrets across all 46 commits to verify no secrets were committed and later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hardening — pin action versions to commit SHAs, add permissions: read-all, integrate npm audit into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coverage — Vitest unit tests for auth logic, role checks, rate limiting; Playwright E2E for scan session and import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 hardening — configure process manager with explicit CWD, add DB backup strategy, document deployment runbook</w:t>
      </w:r>
    </w:p>
    <w:p>
      <w:pPr>
        <w:spacing w:after="200"/>
      </w:pPr>
      <w:r>
        <w:t xml:space="preserve"/>
      </w:r>
    </w:p>
    <w:p>
      <w:pPr>
        <w:pBdr>
          <w:top w:val="single" w:color="DDDDDD" w:sz="4" w:space="8"/>
        </w:pBd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OptiCapture Security Audit  •  April 2026  •  Static analysis of public GitHub repository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2026-04-04T17:57:43.173Z</dcterms:created>
  <dcterms:modified xsi:type="dcterms:W3CDTF">2026-04-04T17:57:43.174Z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