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CS 255 System Design Document Template</w:t>
      </w:r>
    </w:p>
    <w:p w:rsidR="00000000" w:rsidDel="00000000" w:rsidP="00000000" w:rsidRDefault="00000000" w:rsidRPr="00000000" w14:paraId="00000002">
      <w:pPr>
        <w:spacing w:after="0" w:lineRule="auto"/>
        <w:rPr/>
      </w:pPr>
      <w:r w:rsidDel="00000000" w:rsidR="00000000" w:rsidRPr="00000000">
        <w:rPr>
          <w:rtl w:val="0"/>
        </w:rPr>
      </w:r>
    </w:p>
    <w:p w:rsidR="00000000" w:rsidDel="00000000" w:rsidP="00000000" w:rsidRDefault="00000000" w:rsidRPr="00000000" w14:paraId="00000003">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This template lays out all the different sections that you need to complete for Project Two. Each section has guidance 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when you are finished, and replace all bracketed text with the relevant information.</w:t>
      </w:r>
    </w:p>
    <w:p w:rsidR="00000000" w:rsidDel="00000000" w:rsidP="00000000" w:rsidRDefault="00000000" w:rsidRPr="00000000" w14:paraId="00000004">
      <w:pPr>
        <w:spacing w:after="0"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rtl w:val="0"/>
        </w:rPr>
        <w:t xml:space="preserve">UML Diagrams</w:t>
      </w:r>
    </w:p>
    <w:p w:rsidR="00000000" w:rsidDel="00000000" w:rsidP="00000000" w:rsidRDefault="00000000" w:rsidRPr="00000000" w14:paraId="00000006">
      <w:pPr>
        <w:spacing w:after="0" w:lineRule="auto"/>
        <w:rPr/>
      </w:pPr>
      <w:r w:rsidDel="00000000" w:rsidR="00000000" w:rsidRPr="00000000">
        <w:rPr>
          <w:rtl w:val="0"/>
        </w:rPr>
      </w:r>
    </w:p>
    <w:p w:rsidR="00000000" w:rsidDel="00000000" w:rsidP="00000000" w:rsidRDefault="00000000" w:rsidRPr="00000000" w14:paraId="00000007">
      <w:pPr>
        <w:pStyle w:val="Heading3"/>
        <w:keepNext w:val="0"/>
        <w:keepLines w:val="0"/>
        <w:rPr/>
      </w:pPr>
      <w:r w:rsidDel="00000000" w:rsidR="00000000" w:rsidRPr="00000000">
        <w:rPr>
          <w:rtl w:val="0"/>
        </w:rPr>
        <w:t xml:space="preserve">UML Use Case Diagram</w:t>
      </w:r>
    </w:p>
    <w:p w:rsidR="00000000" w:rsidDel="00000000" w:rsidP="00000000" w:rsidRDefault="00000000" w:rsidRPr="00000000" w14:paraId="00000008">
      <w:pPr>
        <w:spacing w:after="0" w:line="240" w:lineRule="auto"/>
        <w:rPr>
          <w:rFonts w:ascii="Calibri" w:cs="Calibri" w:eastAsia="Calibri" w:hAnsi="Calibri"/>
          <w:i w:val="1"/>
          <w:iCs w:val="1"/>
        </w:rPr>
      </w:pPr>
      <w:r w:rsidDel="00000000" w:rsidR="00000000" w:rsidRPr="00000000">
        <w:rPr>
          <w:i w:val="1"/>
          <w:iCs w:val="1"/>
        </w:rPr>
        <w:drawing>
          <wp:inline distB="114300" distT="114300" distL="114300" distR="114300">
            <wp:extent cx="3838575" cy="7058025"/>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838575" cy="705802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A">
      <w:pPr>
        <w:pStyle w:val="Heading3"/>
        <w:keepNext w:val="0"/>
        <w:keepLines w:val="0"/>
        <w:rPr/>
      </w:pPr>
      <w:r w:rsidDel="00000000" w:rsidR="00000000" w:rsidRPr="00000000">
        <w:rPr>
          <w:rtl w:val="0"/>
        </w:rPr>
        <w:t xml:space="preserve">UML Activity Diagrams</w:t>
      </w:r>
    </w:p>
    <w:p w:rsidR="00000000" w:rsidDel="00000000" w:rsidP="00000000" w:rsidRDefault="00000000" w:rsidRPr="00000000" w14:paraId="0000000B">
      <w:pPr>
        <w:spacing w:after="0" w:line="240" w:lineRule="auto"/>
        <w:rPr>
          <w:i w:val="1"/>
          <w:iCs w:val="1"/>
        </w:rPr>
      </w:pPr>
      <w:r w:rsidDel="00000000" w:rsidR="00000000" w:rsidRPr="00000000">
        <w:rPr>
          <w:i w:val="1"/>
          <w:iCs w:val="1"/>
        </w:rPr>
        <w:drawing>
          <wp:inline distB="114300" distT="114300" distL="114300" distR="114300">
            <wp:extent cx="5076825" cy="70866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076825" cy="70866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0" w:line="240" w:lineRule="auto"/>
        <w:rPr>
          <w:i w:val="1"/>
          <w:iCs w:val="1"/>
        </w:rPr>
      </w:pPr>
      <w:r w:rsidDel="00000000" w:rsidR="00000000" w:rsidRPr="00000000">
        <w:rPr>
          <w:i w:val="1"/>
          <w:iCs w:val="1"/>
        </w:rPr>
        <w:drawing>
          <wp:inline distB="114300" distT="114300" distL="114300" distR="114300">
            <wp:extent cx="4972050" cy="7105650"/>
            <wp:effectExtent b="0" l="0" r="0" t="0"/>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972050" cy="710565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3"/>
        <w:keepNext w:val="0"/>
        <w:keepLines w:val="0"/>
        <w:rPr/>
      </w:pPr>
      <w:r w:rsidDel="00000000" w:rsidR="00000000" w:rsidRPr="00000000">
        <w:rPr>
          <w:rtl w:val="0"/>
        </w:rPr>
        <w:t xml:space="preserve">UML Sequence Diagram</w:t>
      </w:r>
    </w:p>
    <w:p w:rsidR="00000000" w:rsidDel="00000000" w:rsidP="00000000" w:rsidRDefault="00000000" w:rsidRPr="00000000" w14:paraId="0000000F">
      <w:pPr>
        <w:spacing w:after="0" w:line="240" w:lineRule="auto"/>
        <w:rPr>
          <w:rFonts w:ascii="Calibri" w:cs="Calibri" w:eastAsia="Calibri" w:hAnsi="Calibri"/>
          <w:i w:val="1"/>
          <w:iCs w:val="1"/>
        </w:rPr>
      </w:pPr>
      <w:r w:rsidDel="00000000" w:rsidR="00000000" w:rsidRPr="00000000">
        <w:rPr>
          <w:i w:val="1"/>
          <w:iCs w:val="1"/>
        </w:rPr>
        <w:drawing>
          <wp:inline distB="114300" distT="114300" distL="114300" distR="114300">
            <wp:extent cx="5943600" cy="2476500"/>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Style w:val="Heading3"/>
        <w:keepNext w:val="0"/>
        <w:keepLines w:val="0"/>
        <w:rPr/>
      </w:pPr>
      <w:r w:rsidDel="00000000" w:rsidR="00000000" w:rsidRPr="00000000">
        <w:rPr>
          <w:rtl w:val="0"/>
        </w:rPr>
        <w:t xml:space="preserve">UML Class Diagram</w:t>
      </w:r>
    </w:p>
    <w:p w:rsidR="00000000" w:rsidDel="00000000" w:rsidP="00000000" w:rsidRDefault="00000000" w:rsidRPr="00000000" w14:paraId="00000012">
      <w:pPr>
        <w:spacing w:after="0" w:line="240" w:lineRule="auto"/>
        <w:rPr>
          <w:rFonts w:ascii="Calibri" w:cs="Calibri" w:eastAsia="Calibri" w:hAnsi="Calibri"/>
          <w:i w:val="1"/>
          <w:iCs w:val="1"/>
        </w:rPr>
      </w:pPr>
      <w:r w:rsidDel="00000000" w:rsidR="00000000" w:rsidRPr="00000000">
        <w:rPr>
          <w:i w:val="1"/>
          <w:iCs w:val="1"/>
        </w:rPr>
        <w:drawing>
          <wp:inline distB="114300" distT="114300" distL="114300" distR="114300">
            <wp:extent cx="6819900" cy="3657848"/>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819900" cy="3657848"/>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4">
      <w:pPr>
        <w:pStyle w:val="Heading2"/>
        <w:rPr/>
      </w:pPr>
      <w:r w:rsidDel="00000000" w:rsidR="00000000" w:rsidRPr="00000000">
        <w:rPr>
          <w:rtl w:val="0"/>
        </w:rPr>
        <w:t xml:space="preserve">Technical Requirements</w:t>
      </w:r>
    </w:p>
    <w:p w:rsidR="00000000" w:rsidDel="00000000" w:rsidP="00000000" w:rsidRDefault="00000000" w:rsidRPr="00000000" w14:paraId="0000001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DriverPass system will require reliable web-based software that allows customers, secretaries, instructors, administrators, and IT staff to access the system based on their roles. The system should include secure login, account management, package purchasing, online practice exams, scheduling tools, progress tracking, reporting, and DMV question updates. A database will be needed to store customer accounts, instructor information, lesson schedules, training packages, purchases, exam scores, and reports.</w:t>
      </w:r>
    </w:p>
    <w:p w:rsidR="00000000" w:rsidDel="00000000" w:rsidP="00000000" w:rsidRDefault="00000000" w:rsidRPr="00000000" w14:paraId="000000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run through a web browser and be hosted on a secure server or cloud platform so users can access it from different locations. Required tools include a relational database, secure authentication, backup and recovery tools, and administrative controls. The system should also support regular updates from DMV materials so practice exam questions stay current. Hardware needs include user computers or mobile devices, company workstations, secure servers, and reliable internet access.</w:t>
      </w:r>
    </w:p>
    <w:p w:rsidR="00000000" w:rsidDel="00000000" w:rsidP="00000000" w:rsidRDefault="00000000" w:rsidRPr="00000000" w14:paraId="00000017">
      <w:pPr>
        <w:spacing w:after="0" w:line="240" w:lineRule="auto"/>
        <w:rPr>
          <w:i w:val="1"/>
          <w:iCs w:val="1"/>
        </w:rPr>
      </w:pPr>
      <w:r w:rsidDel="00000000" w:rsidR="00000000" w:rsidRPr="00000000">
        <w:rPr>
          <w:rtl w:val="0"/>
        </w:rPr>
      </w:r>
    </w:p>
    <w:sectPr>
      <w:headerReference r:id="rId12" w:type="default"/>
      <w:foot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rFonts w:ascii="Calibri" w:cs="Calibri" w:eastAsia="Calibri" w:hAnsi="Calibri"/>
        <w:color w:val="000000"/>
      </w:rPr>
    </w:pPr>
    <w:r w:rsidDel="00000000" w:rsidR="00000000" w:rsidRPr="00000000">
      <w:rPr>
        <w:rFonts w:ascii="Calibri" w:cs="Calibri" w:eastAsia="Calibri" w:hAnsi="Calibri"/>
        <w:color w:val="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104900" cy="476250"/>
          <wp:effectExtent b="0" l="0" r="0" t="0"/>
          <wp:docPr descr="SNHU logo" id="4" name="image2.png"/>
          <a:graphic>
            <a:graphicData uri="http://schemas.openxmlformats.org/drawingml/2006/picture">
              <pic:pic>
                <pic:nvPicPr>
                  <pic:cNvPr descr="SNHU logo" id="0" name="image2.png"/>
                  <pic:cNvPicPr preferRelativeResize="0"/>
                </pic:nvPicPr>
                <pic:blipFill>
                  <a:blip r:embed="rId1"/>
                  <a:srcRect b="0" l="0" r="0" t="0"/>
                  <a:stretch>
                    <a:fillRect/>
                  </a:stretch>
                </pic:blipFill>
                <pic:spPr>
                  <a:xfrm>
                    <a:off x="0" y="0"/>
                    <a:ext cx="1104900" cy="4762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spacing w:after="0" w:line="240" w:lineRule="auto"/>
      <w:jc w:val="center"/>
    </w:pPr>
    <w:rPr>
      <w:rFonts w:ascii="Calibri" w:cs="Calibri" w:eastAsia="Calibri" w:hAnsi="Calibri"/>
      <w:b w:val="1"/>
      <w:bCs w:val="1"/>
      <w:sz w:val="24"/>
      <w:szCs w:val="24"/>
    </w:rPr>
  </w:style>
  <w:style w:type="paragraph" w:styleId="Heading2">
    <w:name w:val="heading 2"/>
    <w:basedOn w:val="Normal"/>
    <w:next w:val="Normal"/>
    <w:pPr>
      <w:keepNext w:val="0"/>
      <w:keepLines w:val="0"/>
      <w:spacing w:after="0" w:line="240" w:lineRule="auto"/>
      <w:jc w:val="center"/>
    </w:pPr>
    <w:rPr>
      <w:rFonts w:ascii="Calibri" w:cs="Calibri" w:eastAsia="Calibri" w:hAnsi="Calibri"/>
      <w:b w:val="1"/>
      <w:bCs w:val="1"/>
      <w:sz w:val="24"/>
      <w:szCs w:val="24"/>
    </w:rPr>
  </w:style>
  <w:style w:type="paragraph" w:styleId="Heading3">
    <w:name w:val="heading 3"/>
    <w:basedOn w:val="Normal"/>
    <w:next w:val="Normal"/>
    <w:pPr>
      <w:keepNext w:val="1"/>
      <w:keepLines w:val="1"/>
      <w:spacing w:after="0" w:line="240" w:lineRule="auto"/>
    </w:pPr>
    <w:rPr>
      <w:rFonts w:ascii="Calibri" w:cs="Calibri" w:eastAsia="Calibri" w:hAnsi="Calibri"/>
      <w:b w:val="1"/>
      <w:bCs w:val="1"/>
      <w:color w:val="000000"/>
    </w:rPr>
  </w:style>
  <w:style w:type="paragraph" w:styleId="Heading4">
    <w:name w:val="heading 4"/>
    <w:basedOn w:val="Normal"/>
    <w:next w:val="Normal"/>
    <w:pPr>
      <w:keepNext w:val="1"/>
      <w:keepLines w:val="1"/>
      <w:spacing w:after="80" w:before="280" w:lineRule="auto"/>
    </w:pPr>
    <w:rPr>
      <w:color w:val="666666"/>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G2fcmf1m2OVbYVLZu+rMuSD2FQ==">CgMxLjA4AHIhMV90ZzlQQThrNWxUUDEwNEdHVUFON1NNSms0eDcxbk02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