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133DC" w14:textId="723910BB" w:rsidR="004649B6" w:rsidRPr="00A153FD" w:rsidRDefault="004649B6" w:rsidP="00BD3034">
      <w:pPr>
        <w:spacing w:line="360" w:lineRule="auto"/>
        <w:jc w:val="both"/>
        <w:rPr>
          <w:rFonts w:cs="Arial"/>
          <w:b/>
          <w:bCs/>
          <w:sz w:val="21"/>
          <w:szCs w:val="21"/>
        </w:rPr>
      </w:pPr>
      <w:bookmarkStart w:id="0" w:name="_GoBack"/>
      <w:bookmarkEnd w:id="0"/>
      <w:r w:rsidRPr="00A153FD">
        <w:rPr>
          <w:rFonts w:cs="Arial"/>
          <w:b/>
          <w:bCs/>
          <w:sz w:val="21"/>
          <w:szCs w:val="21"/>
        </w:rPr>
        <w:t xml:space="preserve">Ao Douto Juízo de Direito da </w:t>
      </w:r>
      <w:r w:rsidR="00484511" w:rsidRPr="00A153FD">
        <w:rPr>
          <w:rFonts w:cs="Arial"/>
          <w:b/>
          <w:bCs/>
          <w:sz w:val="21"/>
          <w:szCs w:val="21"/>
        </w:rPr>
        <w:t>1</w:t>
      </w:r>
      <w:r w:rsidRPr="00A153FD">
        <w:rPr>
          <w:rFonts w:cs="Arial"/>
          <w:b/>
          <w:bCs/>
          <w:sz w:val="21"/>
          <w:szCs w:val="21"/>
        </w:rPr>
        <w:t>ª Vara Cível da Comarca de Volta Redonda – RJ.</w:t>
      </w:r>
    </w:p>
    <w:p w14:paraId="672A6659" w14:textId="77777777" w:rsidR="004649B6" w:rsidRPr="00A153FD" w:rsidRDefault="004649B6" w:rsidP="00BD3034">
      <w:pPr>
        <w:spacing w:line="360" w:lineRule="auto"/>
        <w:jc w:val="both"/>
        <w:rPr>
          <w:rFonts w:cs="Arial"/>
          <w:sz w:val="21"/>
          <w:szCs w:val="21"/>
        </w:rPr>
      </w:pPr>
    </w:p>
    <w:p w14:paraId="02EB378F" w14:textId="26B28272" w:rsidR="004649B6" w:rsidRPr="00A153FD" w:rsidRDefault="00811680" w:rsidP="00BD3034">
      <w:pPr>
        <w:spacing w:line="360" w:lineRule="auto"/>
        <w:jc w:val="right"/>
        <w:rPr>
          <w:rFonts w:cs="Arial"/>
          <w:sz w:val="21"/>
          <w:szCs w:val="21"/>
        </w:rPr>
      </w:pPr>
      <w:r w:rsidRPr="00A153FD">
        <w:rPr>
          <w:rFonts w:cs="Arial"/>
          <w:b/>
          <w:noProof/>
          <w:sz w:val="21"/>
          <w:szCs w:val="21"/>
        </w:rPr>
        <mc:AlternateContent>
          <mc:Choice Requires="wpg">
            <w:drawing>
              <wp:inline distT="0" distB="0" distL="0" distR="0" wp14:anchorId="294325E2" wp14:editId="49B8DE60">
                <wp:extent cx="3000375" cy="885190"/>
                <wp:effectExtent l="0" t="0" r="28575" b="10160"/>
                <wp:docPr id="5" name="Agrupar 5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6" name="Retângulo: Cantos Arredondados 6">
                          <a:hlinkClick r:id="rId11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24541A" w14:textId="77777777" w:rsidR="00811680" w:rsidRDefault="00811680" w:rsidP="00811680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74BB1B1F" w14:textId="77777777" w:rsidR="00811680" w:rsidRPr="00F01E2C" w:rsidRDefault="00811680" w:rsidP="00811680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90C5E83" w14:textId="77777777" w:rsidR="00811680" w:rsidRDefault="00811680" w:rsidP="00811680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7A9290F1" w14:textId="77777777" w:rsidR="00811680" w:rsidRDefault="00811680" w:rsidP="00811680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3CF6715" w14:textId="13D2E06B" w:rsidR="00811680" w:rsidRPr="00F01E2C" w:rsidRDefault="00B70730" w:rsidP="00811680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12" w:history="1">
                                <w:r w:rsidR="00811680" w:rsidRPr="00811680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</w:t>
                                </w:r>
                              </w:hyperlink>
                              <w:r w:rsidR="00811680" w:rsidRPr="006C59EE">
                                <w:rPr>
                                  <w:b/>
                                  <w:color w:val="0070C0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m 7">
                            <a:hlinkClick r:id="rId11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4325E2" id="Agrupar 5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" o:button="t">
                <v:roundrect id="Retângulo: Cantos Arredondados 6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0824541A" w14:textId="77777777" w:rsidR="00811680" w:rsidRDefault="00811680" w:rsidP="00811680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74BB1B1F" w14:textId="77777777" w:rsidR="00811680" w:rsidRPr="00F01E2C" w:rsidRDefault="00811680" w:rsidP="00811680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490C5E83" w14:textId="77777777" w:rsidR="00811680" w:rsidRDefault="00811680" w:rsidP="00811680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7A9290F1" w14:textId="77777777" w:rsidR="00811680" w:rsidRDefault="00811680" w:rsidP="00811680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63CF6715" w14:textId="13D2E06B" w:rsidR="00811680" w:rsidRPr="00F01E2C" w:rsidRDefault="00B70730" w:rsidP="00811680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4" w:history="1">
                          <w:r w:rsidR="00811680" w:rsidRPr="00811680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</w:t>
                          </w:r>
                        </w:hyperlink>
                        <w:r w:rsidR="00811680" w:rsidRPr="006C59EE">
                          <w:rPr>
                            <w:b/>
                            <w:color w:val="0070C0"/>
                            <w:sz w:val="16"/>
                          </w:rPr>
                          <w:t>/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7" o:spid="_x0000_s1028" type="#_x0000_t75" href="https://www.unifoa.edu.br/debitos-judiciais/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" o:button="t">
                  <v:fill o:detectmouseclick="t"/>
                  <v:imagedata r:id="rId15" o:title=""/>
                </v:shape>
                <w10:anchorlock/>
              </v:group>
            </w:pict>
          </mc:Fallback>
        </mc:AlternateContent>
      </w:r>
    </w:p>
    <w:p w14:paraId="6A05A809" w14:textId="77777777" w:rsidR="004649B6" w:rsidRPr="00A153FD" w:rsidRDefault="004649B6" w:rsidP="00BD3034">
      <w:pPr>
        <w:spacing w:line="360" w:lineRule="auto"/>
        <w:jc w:val="both"/>
        <w:rPr>
          <w:rFonts w:cs="Arial"/>
          <w:sz w:val="21"/>
          <w:szCs w:val="21"/>
        </w:rPr>
      </w:pPr>
    </w:p>
    <w:p w14:paraId="4C0157A7" w14:textId="6969C738" w:rsidR="004649B6" w:rsidRPr="00A153FD" w:rsidRDefault="004649B6" w:rsidP="00BD3034">
      <w:pPr>
        <w:spacing w:line="360" w:lineRule="auto"/>
        <w:jc w:val="both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 xml:space="preserve">Processo nº </w:t>
      </w:r>
      <w:r w:rsidR="00484511" w:rsidRPr="00A153FD">
        <w:rPr>
          <w:rFonts w:cs="Arial"/>
          <w:b/>
          <w:sz w:val="21"/>
          <w:szCs w:val="21"/>
          <w:u w:val="single"/>
        </w:rPr>
        <w:t>0004267-69.2024</w:t>
      </w:r>
      <w:r w:rsidR="00AC217C" w:rsidRPr="00A153FD">
        <w:rPr>
          <w:rFonts w:cs="Arial"/>
          <w:b/>
          <w:sz w:val="21"/>
          <w:szCs w:val="21"/>
          <w:u w:val="single"/>
        </w:rPr>
        <w:t>.8.19.0066</w:t>
      </w:r>
    </w:p>
    <w:p w14:paraId="5A39BBE3" w14:textId="77777777" w:rsidR="004649B6" w:rsidRPr="00A153FD" w:rsidRDefault="004649B6" w:rsidP="00BD3034">
      <w:pPr>
        <w:spacing w:line="360" w:lineRule="auto"/>
        <w:jc w:val="both"/>
        <w:rPr>
          <w:rFonts w:cs="Arial"/>
          <w:b/>
          <w:sz w:val="21"/>
          <w:szCs w:val="21"/>
        </w:rPr>
      </w:pPr>
    </w:p>
    <w:p w14:paraId="7D8A59B7" w14:textId="07B767AE" w:rsidR="004649B6" w:rsidRPr="00A153FD" w:rsidRDefault="004649B6" w:rsidP="00BD3034">
      <w:pPr>
        <w:spacing w:line="360" w:lineRule="auto"/>
        <w:ind w:firstLine="1418"/>
        <w:jc w:val="both"/>
        <w:rPr>
          <w:rFonts w:cs="Arial"/>
          <w:sz w:val="21"/>
          <w:szCs w:val="21"/>
        </w:rPr>
      </w:pPr>
      <w:r w:rsidRPr="00A153FD">
        <w:rPr>
          <w:rFonts w:cs="Arial"/>
          <w:b/>
          <w:bCs/>
          <w:sz w:val="21"/>
          <w:szCs w:val="21"/>
        </w:rPr>
        <w:t>FUNDAÇÃO OSWALDO ARANHA – FOA</w:t>
      </w:r>
      <w:r w:rsidRPr="00A153FD">
        <w:rPr>
          <w:rFonts w:cs="Arial"/>
          <w:sz w:val="21"/>
          <w:szCs w:val="21"/>
        </w:rPr>
        <w:t>,</w:t>
      </w:r>
      <w:r w:rsidRPr="00A153FD">
        <w:rPr>
          <w:rFonts w:cs="Arial"/>
          <w:b/>
          <w:bCs/>
          <w:sz w:val="21"/>
          <w:szCs w:val="21"/>
        </w:rPr>
        <w:t xml:space="preserve"> </w:t>
      </w:r>
      <w:r w:rsidRPr="00A153FD">
        <w:rPr>
          <w:rFonts w:cs="Arial"/>
          <w:sz w:val="21"/>
          <w:szCs w:val="21"/>
        </w:rPr>
        <w:t xml:space="preserve">entidade fundacional com personalidade jurídica de direito privado sem fins lucrativos, mantenedora do </w:t>
      </w:r>
      <w:r w:rsidRPr="00A153FD">
        <w:rPr>
          <w:rFonts w:cs="Arial"/>
          <w:b/>
          <w:bCs/>
          <w:sz w:val="21"/>
          <w:szCs w:val="21"/>
        </w:rPr>
        <w:t>Centro Universitário de Volta Redonda – UniFOA</w:t>
      </w:r>
      <w:r w:rsidRPr="00A153FD">
        <w:rPr>
          <w:rFonts w:cs="Arial"/>
          <w:sz w:val="21"/>
          <w:szCs w:val="21"/>
        </w:rPr>
        <w:t>,</w:t>
      </w:r>
      <w:r w:rsidRPr="00A153FD">
        <w:rPr>
          <w:rFonts w:cs="Arial"/>
          <w:b/>
          <w:bCs/>
          <w:sz w:val="21"/>
          <w:szCs w:val="21"/>
        </w:rPr>
        <w:t xml:space="preserve"> </w:t>
      </w:r>
      <w:r w:rsidRPr="00A153FD">
        <w:rPr>
          <w:rFonts w:cs="Arial"/>
          <w:sz w:val="21"/>
          <w:szCs w:val="21"/>
        </w:rPr>
        <w:t xml:space="preserve">integrante do Sistema Federal de Ensino, inscrito no CNPJ/MF nº 32.504.995/0001-14, com sede na Avenida Dauro Peixoto Aragão, nº 1.325, bairro Três Poços, Volta Redonda – RJ, com endereço eletrônico </w:t>
      </w:r>
      <w:hyperlink r:id="rId16">
        <w:r w:rsidRPr="00A153FD">
          <w:rPr>
            <w:rStyle w:val="Hyperlink"/>
            <w:rFonts w:cs="Arial"/>
            <w:sz w:val="21"/>
            <w:szCs w:val="21"/>
          </w:rPr>
          <w:t>foajudicial@foa.org.br</w:t>
        </w:r>
      </w:hyperlink>
      <w:r w:rsidRPr="00A153FD">
        <w:rPr>
          <w:rFonts w:cs="Arial"/>
          <w:sz w:val="21"/>
          <w:szCs w:val="21"/>
        </w:rPr>
        <w:t>, por s</w:t>
      </w:r>
      <w:r w:rsidR="092CFF9A" w:rsidRPr="00A153FD">
        <w:rPr>
          <w:rFonts w:cs="Arial"/>
          <w:sz w:val="21"/>
          <w:szCs w:val="21"/>
        </w:rPr>
        <w:t xml:space="preserve">eus </w:t>
      </w:r>
      <w:r w:rsidRPr="00A153FD">
        <w:rPr>
          <w:rFonts w:cs="Arial"/>
          <w:sz w:val="21"/>
          <w:szCs w:val="21"/>
        </w:rPr>
        <w:t>procu</w:t>
      </w:r>
      <w:r w:rsidR="48BBC989" w:rsidRPr="00A153FD">
        <w:rPr>
          <w:rFonts w:cs="Arial"/>
          <w:sz w:val="21"/>
          <w:szCs w:val="21"/>
        </w:rPr>
        <w:t xml:space="preserve">radores </w:t>
      </w:r>
      <w:r w:rsidRPr="00A153FD">
        <w:rPr>
          <w:rFonts w:cs="Arial"/>
          <w:i/>
          <w:iCs/>
          <w:sz w:val="21"/>
          <w:szCs w:val="21"/>
        </w:rPr>
        <w:t>in fine</w:t>
      </w:r>
      <w:r w:rsidRPr="00A153FD">
        <w:rPr>
          <w:rFonts w:cs="Arial"/>
          <w:sz w:val="21"/>
          <w:szCs w:val="21"/>
        </w:rPr>
        <w:t xml:space="preserve"> assinad</w:t>
      </w:r>
      <w:r w:rsidR="79B89A18" w:rsidRPr="00A153FD">
        <w:rPr>
          <w:rFonts w:cs="Arial"/>
          <w:sz w:val="21"/>
          <w:szCs w:val="21"/>
        </w:rPr>
        <w:t xml:space="preserve">os </w:t>
      </w:r>
      <w:r w:rsidR="21AD479E" w:rsidRPr="00A153FD">
        <w:rPr>
          <w:rFonts w:cs="Arial"/>
          <w:sz w:val="21"/>
          <w:szCs w:val="21"/>
        </w:rPr>
        <w:t>(procuração em anexo)</w:t>
      </w:r>
      <w:r w:rsidRPr="00A153FD">
        <w:rPr>
          <w:rFonts w:cs="Arial"/>
          <w:sz w:val="21"/>
          <w:szCs w:val="21"/>
        </w:rPr>
        <w:t xml:space="preserve">, vem respeitosamente à presença de Vossa Excelência, apresentar tempestivamente </w:t>
      </w:r>
      <w:r w:rsidRPr="00A153FD">
        <w:rPr>
          <w:rFonts w:cs="Arial"/>
          <w:b/>
          <w:bCs/>
          <w:sz w:val="21"/>
          <w:szCs w:val="21"/>
        </w:rPr>
        <w:t xml:space="preserve">IMPUGNAÇÃO </w:t>
      </w:r>
      <w:r w:rsidRPr="00A153FD">
        <w:rPr>
          <w:rFonts w:cs="Arial"/>
          <w:sz w:val="21"/>
          <w:szCs w:val="21"/>
        </w:rPr>
        <w:t xml:space="preserve">aos </w:t>
      </w:r>
      <w:r w:rsidRPr="00A153FD">
        <w:rPr>
          <w:rFonts w:cs="Arial"/>
          <w:b/>
          <w:bCs/>
          <w:sz w:val="21"/>
          <w:szCs w:val="21"/>
        </w:rPr>
        <w:t>EMBARGOS À EXECUÇÃO</w:t>
      </w:r>
      <w:r w:rsidR="00C34A7A" w:rsidRPr="00A153FD">
        <w:rPr>
          <w:rFonts w:cs="Arial"/>
          <w:b/>
          <w:bCs/>
          <w:sz w:val="21"/>
          <w:szCs w:val="21"/>
        </w:rPr>
        <w:t xml:space="preserve"> </w:t>
      </w:r>
      <w:r w:rsidRPr="00A153FD">
        <w:rPr>
          <w:rFonts w:cs="Arial"/>
          <w:sz w:val="21"/>
          <w:szCs w:val="21"/>
        </w:rPr>
        <w:t>opostos por</w:t>
      </w:r>
      <w:r w:rsidRPr="00A153FD">
        <w:rPr>
          <w:rFonts w:cs="Arial"/>
          <w:b/>
          <w:bCs/>
          <w:sz w:val="21"/>
          <w:szCs w:val="21"/>
        </w:rPr>
        <w:t xml:space="preserve"> </w:t>
      </w:r>
      <w:r w:rsidR="00484511" w:rsidRPr="00A153FD">
        <w:rPr>
          <w:rFonts w:cs="Arial"/>
          <w:b/>
          <w:bCs/>
          <w:sz w:val="21"/>
          <w:szCs w:val="21"/>
        </w:rPr>
        <w:t>PRI</w:t>
      </w:r>
      <w:r w:rsidR="006C4B5F" w:rsidRPr="00A153FD">
        <w:rPr>
          <w:rFonts w:cs="Arial"/>
          <w:b/>
          <w:bCs/>
          <w:sz w:val="21"/>
          <w:szCs w:val="21"/>
        </w:rPr>
        <w:t>S</w:t>
      </w:r>
      <w:r w:rsidR="00484511" w:rsidRPr="00A153FD">
        <w:rPr>
          <w:rFonts w:cs="Arial"/>
          <w:b/>
          <w:bCs/>
          <w:sz w:val="21"/>
          <w:szCs w:val="21"/>
        </w:rPr>
        <w:t>CILA DE FREITAS PEREIRA DO NASCIMENTO</w:t>
      </w:r>
      <w:r w:rsidRPr="00A153FD">
        <w:rPr>
          <w:rFonts w:cs="Arial"/>
          <w:sz w:val="21"/>
          <w:szCs w:val="21"/>
        </w:rPr>
        <w:t>, pelos seguintes motivos fáticos e jurídicos que passa a expor:</w:t>
      </w:r>
    </w:p>
    <w:p w14:paraId="41C8F396" w14:textId="77777777" w:rsidR="002368BE" w:rsidRPr="00A153FD" w:rsidRDefault="002368BE" w:rsidP="002368BE">
      <w:p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</w:p>
    <w:p w14:paraId="1F1E0EB9" w14:textId="24B47508" w:rsidR="002368BE" w:rsidRPr="00A153FD" w:rsidRDefault="002368BE" w:rsidP="001B4489">
      <w:pPr>
        <w:pStyle w:val="PargrafodaLista"/>
        <w:numPr>
          <w:ilvl w:val="0"/>
          <w:numId w:val="15"/>
        </w:num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 xml:space="preserve">DA </w:t>
      </w:r>
      <w:r w:rsidR="00F264AE" w:rsidRPr="00A153FD">
        <w:rPr>
          <w:rFonts w:cs="Arial"/>
          <w:b/>
          <w:sz w:val="21"/>
          <w:szCs w:val="21"/>
          <w:u w:val="single"/>
        </w:rPr>
        <w:t xml:space="preserve">SÍNTESE </w:t>
      </w:r>
      <w:r w:rsidRPr="00A153FD">
        <w:rPr>
          <w:rFonts w:cs="Arial"/>
          <w:b/>
          <w:sz w:val="21"/>
          <w:szCs w:val="21"/>
          <w:u w:val="single"/>
        </w:rPr>
        <w:t>DOS FATOS</w:t>
      </w:r>
    </w:p>
    <w:p w14:paraId="53128261" w14:textId="77777777" w:rsidR="002368BE" w:rsidRPr="00A153FD" w:rsidRDefault="002368BE" w:rsidP="00671660">
      <w:pPr>
        <w:rPr>
          <w:rFonts w:cs="Arial"/>
          <w:color w:val="FF0000"/>
          <w:sz w:val="21"/>
          <w:szCs w:val="21"/>
        </w:rPr>
      </w:pPr>
    </w:p>
    <w:p w14:paraId="23C3514C" w14:textId="4F9E7D49" w:rsidR="00A53794" w:rsidRPr="00A153FD" w:rsidRDefault="008D4AD9" w:rsidP="0058094B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A</w:t>
      </w:r>
      <w:r w:rsidR="0018789A" w:rsidRPr="00A153FD">
        <w:rPr>
          <w:rFonts w:cs="Arial"/>
          <w:sz w:val="21"/>
          <w:szCs w:val="21"/>
        </w:rPr>
        <w:t xml:space="preserve">lega a parte embargante </w:t>
      </w:r>
      <w:r w:rsidRPr="00A153FD">
        <w:rPr>
          <w:rFonts w:cs="Arial"/>
          <w:sz w:val="21"/>
          <w:szCs w:val="21"/>
        </w:rPr>
        <w:t>em síntese</w:t>
      </w:r>
      <w:r w:rsidR="00811F8B" w:rsidRPr="00A153FD">
        <w:rPr>
          <w:rFonts w:cs="Arial"/>
          <w:sz w:val="21"/>
          <w:szCs w:val="21"/>
        </w:rPr>
        <w:t xml:space="preserve"> apertada, a ocorrência de excesso na execução</w:t>
      </w:r>
      <w:r w:rsidR="00BA3B80" w:rsidRPr="00A153FD">
        <w:rPr>
          <w:rFonts w:cs="Arial"/>
          <w:sz w:val="21"/>
          <w:szCs w:val="21"/>
        </w:rPr>
        <w:t xml:space="preserve"> </w:t>
      </w:r>
      <w:r w:rsidR="00D7291C" w:rsidRPr="00A153FD">
        <w:rPr>
          <w:rFonts w:cs="Arial"/>
          <w:sz w:val="21"/>
          <w:szCs w:val="21"/>
        </w:rPr>
        <w:t xml:space="preserve">em </w:t>
      </w:r>
      <w:r w:rsidR="00BA3B80" w:rsidRPr="00A153FD">
        <w:rPr>
          <w:rFonts w:cs="Arial"/>
          <w:sz w:val="21"/>
          <w:szCs w:val="21"/>
        </w:rPr>
        <w:t>razão da cobrança de honorários, sem apresentar planilha descritiva do débito</w:t>
      </w:r>
      <w:r w:rsidR="00841CCA" w:rsidRPr="00A153FD">
        <w:rPr>
          <w:rFonts w:cs="Arial"/>
          <w:sz w:val="21"/>
          <w:szCs w:val="21"/>
        </w:rPr>
        <w:t xml:space="preserve">. </w:t>
      </w:r>
      <w:r w:rsidR="00BA3B80" w:rsidRPr="00A153FD">
        <w:rPr>
          <w:rFonts w:cs="Arial"/>
          <w:sz w:val="21"/>
          <w:szCs w:val="21"/>
        </w:rPr>
        <w:t>Aduz, ainda, pela urgência do desbloqueio dos saldos bancários</w:t>
      </w:r>
      <w:r w:rsidR="00A27B0D" w:rsidRPr="00A153FD">
        <w:rPr>
          <w:rFonts w:cs="Arial"/>
          <w:sz w:val="21"/>
          <w:szCs w:val="21"/>
        </w:rPr>
        <w:t xml:space="preserve">. </w:t>
      </w:r>
    </w:p>
    <w:p w14:paraId="6B54B07A" w14:textId="77777777" w:rsidR="001F5780" w:rsidRPr="00A153FD" w:rsidRDefault="001F5780" w:rsidP="001F5780">
      <w:pPr>
        <w:tabs>
          <w:tab w:val="left" w:pos="1134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0DBB0DCD" w14:textId="7DE92B3F" w:rsidR="00A53794" w:rsidRPr="00A153FD" w:rsidRDefault="008D4AD9" w:rsidP="00A53794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O</w:t>
      </w:r>
      <w:r w:rsidR="0018789A" w:rsidRPr="00A153FD">
        <w:rPr>
          <w:rFonts w:cs="Arial"/>
          <w:sz w:val="21"/>
          <w:szCs w:val="21"/>
        </w:rPr>
        <w:t>s</w:t>
      </w:r>
      <w:r w:rsidR="00A53794" w:rsidRPr="00A153FD">
        <w:rPr>
          <w:rFonts w:cs="Arial"/>
          <w:sz w:val="21"/>
          <w:szCs w:val="21"/>
        </w:rPr>
        <w:t xml:space="preserve"> embargos revelam argumentos despidos de qualquer fundamento e comprovação fática, tratando-se de instrumento protelatório, devendo ser rejeitad</w:t>
      </w:r>
      <w:r w:rsidR="00B068C4" w:rsidRPr="00A153FD">
        <w:rPr>
          <w:rFonts w:cs="Arial"/>
          <w:sz w:val="21"/>
          <w:szCs w:val="21"/>
        </w:rPr>
        <w:t>o</w:t>
      </w:r>
      <w:r w:rsidR="00A53794" w:rsidRPr="00A153FD">
        <w:rPr>
          <w:rFonts w:cs="Arial"/>
          <w:sz w:val="21"/>
          <w:szCs w:val="21"/>
        </w:rPr>
        <w:t xml:space="preserve"> em todos os seus termos.</w:t>
      </w:r>
    </w:p>
    <w:p w14:paraId="5F2C9D92" w14:textId="573BBCAB" w:rsidR="00A53794" w:rsidRPr="00A153FD" w:rsidRDefault="00A53794" w:rsidP="00A53794">
      <w:pPr>
        <w:tabs>
          <w:tab w:val="left" w:pos="1134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29C1E249" w14:textId="79D3D0BE" w:rsidR="0018789A" w:rsidRPr="00A153FD" w:rsidRDefault="0018789A" w:rsidP="0018789A">
      <w:pPr>
        <w:tabs>
          <w:tab w:val="left" w:pos="1134"/>
        </w:tabs>
        <w:spacing w:line="360" w:lineRule="auto"/>
        <w:contextualSpacing/>
        <w:jc w:val="center"/>
        <w:rPr>
          <w:rFonts w:cs="Arial"/>
          <w:b/>
          <w:i/>
          <w:sz w:val="21"/>
          <w:szCs w:val="21"/>
        </w:rPr>
      </w:pPr>
      <w:r w:rsidRPr="00A153FD">
        <w:rPr>
          <w:rFonts w:cs="Arial"/>
          <w:b/>
          <w:i/>
          <w:sz w:val="21"/>
          <w:szCs w:val="21"/>
        </w:rPr>
        <w:t>PRELIMINARMENTE</w:t>
      </w:r>
    </w:p>
    <w:p w14:paraId="65ABAB9C" w14:textId="77777777" w:rsidR="0076772B" w:rsidRPr="00A153FD" w:rsidRDefault="0076772B" w:rsidP="0076772B">
      <w:pPr>
        <w:numPr>
          <w:ilvl w:val="0"/>
          <w:numId w:val="15"/>
        </w:numPr>
        <w:spacing w:line="360" w:lineRule="auto"/>
        <w:contextualSpacing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>DA AUSÊNCIA DE EFEITO SUSPENSIVO AOS EMBARGOS</w:t>
      </w:r>
    </w:p>
    <w:p w14:paraId="05E360EF" w14:textId="77777777" w:rsidR="0076772B" w:rsidRPr="00A153FD" w:rsidRDefault="0076772B" w:rsidP="0076772B">
      <w:p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</w:p>
    <w:p w14:paraId="7F0A5B74" w14:textId="77777777" w:rsidR="0076772B" w:rsidRPr="00A153FD" w:rsidRDefault="0076772B" w:rsidP="0076772B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proofErr w:type="spellStart"/>
      <w:r w:rsidRPr="00A153FD">
        <w:rPr>
          <w:rFonts w:cs="Arial"/>
          <w:i/>
          <w:sz w:val="21"/>
          <w:szCs w:val="21"/>
        </w:rPr>
        <w:t>Ab</w:t>
      </w:r>
      <w:proofErr w:type="spellEnd"/>
      <w:r w:rsidRPr="00A153FD">
        <w:rPr>
          <w:rFonts w:cs="Arial"/>
          <w:i/>
          <w:sz w:val="21"/>
          <w:szCs w:val="21"/>
        </w:rPr>
        <w:t xml:space="preserve"> initio</w:t>
      </w:r>
      <w:r w:rsidRPr="00A153FD">
        <w:rPr>
          <w:rFonts w:cs="Arial"/>
          <w:sz w:val="21"/>
          <w:szCs w:val="21"/>
        </w:rPr>
        <w:t>, verifica-se que os embargos à execução foram opostos sem a apresentação de qualquer calção, indicação de bens ou qualquer outro meio de garantia do juízo.</w:t>
      </w:r>
    </w:p>
    <w:p w14:paraId="4B637EE8" w14:textId="77777777" w:rsidR="0076772B" w:rsidRPr="00A153FD" w:rsidRDefault="0076772B" w:rsidP="0076772B">
      <w:pPr>
        <w:tabs>
          <w:tab w:val="left" w:pos="1418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4308573C" w14:textId="77777777" w:rsidR="0076772B" w:rsidRPr="00A153FD" w:rsidRDefault="0076772B" w:rsidP="0076772B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Embora a legislação permita a oposição dos embargos desta maneira (podendo o magistrado recebê-los, mesmo sem a garantia do juízo), a oposição à execução desprovida de qualquer garantia, não poderá obstar o prosseguimento da ação originária, na forma do que dispõe o art. 919, §1º do CPC.</w:t>
      </w:r>
    </w:p>
    <w:p w14:paraId="3207612E" w14:textId="1FD0BB87" w:rsidR="0076772B" w:rsidRDefault="0076772B" w:rsidP="0076772B">
      <w:pPr>
        <w:ind w:left="2127"/>
        <w:contextualSpacing/>
        <w:rPr>
          <w:rFonts w:cs="Arial"/>
          <w:i/>
          <w:sz w:val="21"/>
          <w:szCs w:val="21"/>
        </w:rPr>
      </w:pPr>
    </w:p>
    <w:p w14:paraId="25B6F08D" w14:textId="76372823" w:rsidR="00A153FD" w:rsidRDefault="00A153FD" w:rsidP="0076772B">
      <w:pPr>
        <w:ind w:left="2127"/>
        <w:contextualSpacing/>
        <w:rPr>
          <w:rFonts w:cs="Arial"/>
          <w:i/>
          <w:sz w:val="21"/>
          <w:szCs w:val="21"/>
        </w:rPr>
      </w:pPr>
    </w:p>
    <w:p w14:paraId="3D0BBB87" w14:textId="77777777" w:rsidR="00A153FD" w:rsidRPr="00A153FD" w:rsidRDefault="00A153FD" w:rsidP="0076772B">
      <w:pPr>
        <w:ind w:left="2127"/>
        <w:contextualSpacing/>
        <w:rPr>
          <w:rFonts w:cs="Arial"/>
          <w:i/>
          <w:sz w:val="21"/>
          <w:szCs w:val="21"/>
        </w:rPr>
      </w:pPr>
    </w:p>
    <w:p w14:paraId="6027E705" w14:textId="77777777" w:rsidR="0076772B" w:rsidRPr="00A153FD" w:rsidRDefault="0076772B" w:rsidP="0076772B">
      <w:pPr>
        <w:tabs>
          <w:tab w:val="left" w:pos="1418"/>
        </w:tabs>
        <w:spacing w:line="360" w:lineRule="auto"/>
        <w:ind w:left="1407"/>
        <w:jc w:val="both"/>
        <w:rPr>
          <w:rFonts w:cs="Arial"/>
          <w:i/>
          <w:sz w:val="21"/>
          <w:szCs w:val="21"/>
        </w:rPr>
      </w:pPr>
      <w:r w:rsidRPr="00A153FD">
        <w:rPr>
          <w:rFonts w:cs="Arial"/>
          <w:i/>
          <w:sz w:val="21"/>
          <w:szCs w:val="21"/>
        </w:rPr>
        <w:lastRenderedPageBreak/>
        <w:t xml:space="preserve">Art. 919. </w:t>
      </w:r>
      <w:r w:rsidRPr="00A153FD">
        <w:rPr>
          <w:rFonts w:cs="Arial"/>
          <w:b/>
          <w:i/>
          <w:sz w:val="21"/>
          <w:szCs w:val="21"/>
          <w:u w:val="single"/>
        </w:rPr>
        <w:t>Os embargos à execução não terão efeito suspensivo</w:t>
      </w:r>
      <w:r w:rsidRPr="00A153FD">
        <w:rPr>
          <w:rFonts w:cs="Arial"/>
          <w:i/>
          <w:sz w:val="21"/>
          <w:szCs w:val="21"/>
        </w:rPr>
        <w:t>.</w:t>
      </w:r>
    </w:p>
    <w:p w14:paraId="75D68554" w14:textId="77777777" w:rsidR="0076772B" w:rsidRPr="00A153FD" w:rsidRDefault="0076772B" w:rsidP="0076772B">
      <w:pPr>
        <w:tabs>
          <w:tab w:val="left" w:pos="1418"/>
        </w:tabs>
        <w:spacing w:line="360" w:lineRule="auto"/>
        <w:ind w:left="1407"/>
        <w:jc w:val="both"/>
        <w:rPr>
          <w:rFonts w:cs="Arial"/>
          <w:i/>
          <w:sz w:val="21"/>
          <w:szCs w:val="21"/>
        </w:rPr>
      </w:pPr>
      <w:r w:rsidRPr="00A153FD">
        <w:rPr>
          <w:rFonts w:cs="Arial"/>
          <w:i/>
          <w:sz w:val="21"/>
          <w:szCs w:val="21"/>
        </w:rPr>
        <w:t xml:space="preserve">§ 1º O juiz poderá, a requerimento do embargante, atribuir efeito suspensivo aos embargos quando verificados os requisitos para a concessão da tutela provisória e </w:t>
      </w:r>
      <w:r w:rsidRPr="00A153FD">
        <w:rPr>
          <w:rFonts w:cs="Arial"/>
          <w:b/>
          <w:i/>
          <w:sz w:val="21"/>
          <w:szCs w:val="21"/>
          <w:u w:val="single"/>
        </w:rPr>
        <w:t>desde que a execução já esteja garantida por penhora, depósito ou caução suficientes</w:t>
      </w:r>
      <w:r w:rsidRPr="00A153FD">
        <w:rPr>
          <w:rFonts w:cs="Arial"/>
          <w:i/>
          <w:sz w:val="21"/>
          <w:szCs w:val="21"/>
        </w:rPr>
        <w:t>.</w:t>
      </w:r>
    </w:p>
    <w:p w14:paraId="41C5D18A" w14:textId="77777777" w:rsidR="0076772B" w:rsidRPr="00A153FD" w:rsidRDefault="0076772B" w:rsidP="0076772B">
      <w:pPr>
        <w:tabs>
          <w:tab w:val="left" w:pos="1418"/>
        </w:tabs>
        <w:spacing w:line="360" w:lineRule="auto"/>
        <w:jc w:val="both"/>
        <w:rPr>
          <w:rFonts w:cs="Arial"/>
          <w:sz w:val="21"/>
          <w:szCs w:val="21"/>
        </w:rPr>
      </w:pPr>
    </w:p>
    <w:p w14:paraId="5D0475DF" w14:textId="5F6C3E66" w:rsidR="0076772B" w:rsidRPr="00A153FD" w:rsidRDefault="0076772B" w:rsidP="0076772B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Portanto, uma vez que a norma condiciona </w:t>
      </w:r>
      <w:r w:rsidRPr="00A153FD">
        <w:rPr>
          <w:rFonts w:cs="Arial"/>
          <w:b/>
          <w:sz w:val="21"/>
          <w:szCs w:val="21"/>
          <w:u w:val="single"/>
        </w:rPr>
        <w:t>expressamente</w:t>
      </w:r>
      <w:r w:rsidRPr="00A153FD">
        <w:rPr>
          <w:rFonts w:cs="Arial"/>
          <w:sz w:val="21"/>
          <w:szCs w:val="21"/>
        </w:rPr>
        <w:t xml:space="preserve"> a concessão de efeito suspensivo à garantia da execução, é notório que se trata de </w:t>
      </w:r>
      <w:r w:rsidRPr="00A153FD">
        <w:rPr>
          <w:rFonts w:cs="Arial"/>
          <w:i/>
          <w:sz w:val="21"/>
          <w:szCs w:val="21"/>
        </w:rPr>
        <w:t xml:space="preserve">conditio </w:t>
      </w:r>
      <w:proofErr w:type="spellStart"/>
      <w:r w:rsidRPr="00A153FD">
        <w:rPr>
          <w:rFonts w:cs="Arial"/>
          <w:i/>
          <w:sz w:val="21"/>
          <w:szCs w:val="21"/>
        </w:rPr>
        <w:t>sine</w:t>
      </w:r>
      <w:proofErr w:type="spellEnd"/>
      <w:r w:rsidRPr="00A153FD">
        <w:rPr>
          <w:rFonts w:cs="Arial"/>
          <w:i/>
          <w:sz w:val="21"/>
          <w:szCs w:val="21"/>
        </w:rPr>
        <w:t xml:space="preserve"> </w:t>
      </w:r>
      <w:proofErr w:type="spellStart"/>
      <w:r w:rsidRPr="00A153FD">
        <w:rPr>
          <w:rFonts w:cs="Arial"/>
          <w:i/>
          <w:sz w:val="21"/>
          <w:szCs w:val="21"/>
        </w:rPr>
        <w:t>qua</w:t>
      </w:r>
      <w:proofErr w:type="spellEnd"/>
      <w:r w:rsidRPr="00A153FD">
        <w:rPr>
          <w:rFonts w:cs="Arial"/>
          <w:i/>
          <w:sz w:val="21"/>
          <w:szCs w:val="21"/>
        </w:rPr>
        <w:t xml:space="preserve"> non</w:t>
      </w:r>
      <w:r w:rsidRPr="00A153FD">
        <w:rPr>
          <w:rFonts w:cs="Arial"/>
          <w:sz w:val="21"/>
          <w:szCs w:val="21"/>
        </w:rPr>
        <w:t xml:space="preserve"> sem o que não deverá a execução ser suspensa.</w:t>
      </w:r>
    </w:p>
    <w:p w14:paraId="56A2C66A" w14:textId="77777777" w:rsidR="0076772B" w:rsidRPr="00A153FD" w:rsidRDefault="0076772B" w:rsidP="0076772B">
      <w:pPr>
        <w:tabs>
          <w:tab w:val="left" w:pos="1418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1F32156A" w14:textId="26A2200B" w:rsidR="0076772B" w:rsidRPr="00A153FD" w:rsidRDefault="0076772B" w:rsidP="0076772B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Ainda Exa., há pedido do executado para levantamento dos valores arrestados nos autos principais. Caso os valores sejam levantados, haverá ainda a retirada dos valores que já se encontram constritos nos autos na forma de arresto, o que reforça a insuficiência de bens a garantir a execução, de maneira que esta deverá prosseguir livremente.</w:t>
      </w:r>
    </w:p>
    <w:p w14:paraId="0F2AC495" w14:textId="77777777" w:rsidR="0076772B" w:rsidRPr="00A153FD" w:rsidRDefault="0076772B" w:rsidP="0076772B">
      <w:pPr>
        <w:tabs>
          <w:tab w:val="left" w:pos="1418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76C43010" w14:textId="77777777" w:rsidR="0076772B" w:rsidRPr="00A153FD" w:rsidRDefault="0076772B" w:rsidP="0076772B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Requer, desse modo, seja certificada a ausência de efeito suspensivo aos embargos com vistas ao prosseguimento da execução em apenso diante da ausência de qualquer garantia ao juízo.</w:t>
      </w:r>
    </w:p>
    <w:p w14:paraId="4DFC09E6" w14:textId="77777777" w:rsidR="0076772B" w:rsidRPr="00A153FD" w:rsidRDefault="0076772B" w:rsidP="0018789A">
      <w:pPr>
        <w:tabs>
          <w:tab w:val="left" w:pos="1134"/>
        </w:tabs>
        <w:spacing w:line="360" w:lineRule="auto"/>
        <w:contextualSpacing/>
        <w:jc w:val="center"/>
        <w:rPr>
          <w:rFonts w:cs="Arial"/>
          <w:b/>
          <w:i/>
          <w:sz w:val="21"/>
          <w:szCs w:val="21"/>
        </w:rPr>
      </w:pPr>
    </w:p>
    <w:p w14:paraId="608FC50E" w14:textId="77777777" w:rsidR="00BA3B80" w:rsidRPr="00A153FD" w:rsidRDefault="00BA3B80" w:rsidP="00BA3B80">
      <w:pPr>
        <w:pStyle w:val="PargrafodaLista"/>
        <w:numPr>
          <w:ilvl w:val="0"/>
          <w:numId w:val="15"/>
        </w:num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>DA AUSÊNCIA DE PLANILHA DESCRITIVA DO DÉBITO</w:t>
      </w:r>
    </w:p>
    <w:p w14:paraId="06878D72" w14:textId="77777777" w:rsidR="00BA3B80" w:rsidRPr="00A153FD" w:rsidRDefault="00BA3B80" w:rsidP="00BA3B80">
      <w:pPr>
        <w:spacing w:line="360" w:lineRule="auto"/>
        <w:jc w:val="both"/>
        <w:rPr>
          <w:rFonts w:cs="Arial"/>
          <w:sz w:val="21"/>
          <w:szCs w:val="21"/>
        </w:rPr>
      </w:pPr>
    </w:p>
    <w:p w14:paraId="1949FC59" w14:textId="457F63C3" w:rsidR="00BA3B80" w:rsidRPr="00A153FD" w:rsidRDefault="00BA3B80" w:rsidP="00BA3B80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Antes de adentrar ao mérito dos embargos à execução, é necessário mencionar que </w:t>
      </w:r>
      <w:r w:rsidR="00E208E8" w:rsidRPr="00A153FD">
        <w:rPr>
          <w:rFonts w:cs="Arial"/>
          <w:sz w:val="21"/>
          <w:szCs w:val="21"/>
        </w:rPr>
        <w:t>a</w:t>
      </w:r>
      <w:r w:rsidRPr="00A153FD">
        <w:rPr>
          <w:rFonts w:cs="Arial"/>
          <w:sz w:val="21"/>
          <w:szCs w:val="21"/>
        </w:rPr>
        <w:t xml:space="preserve"> Embargante não cumpriu com o requisito do art. 917, §3º do CPC, já que não apresentou planilha descritiva do débito, senão vejamos:</w:t>
      </w:r>
    </w:p>
    <w:p w14:paraId="4662A312" w14:textId="77777777" w:rsidR="00BA3B80" w:rsidRPr="00A153FD" w:rsidRDefault="00BA3B80" w:rsidP="00BA3B80">
      <w:pPr>
        <w:ind w:left="720"/>
        <w:contextualSpacing/>
        <w:rPr>
          <w:rFonts w:cs="Arial"/>
          <w:sz w:val="21"/>
          <w:szCs w:val="21"/>
          <w:u w:val="single"/>
        </w:rPr>
      </w:pPr>
    </w:p>
    <w:p w14:paraId="5116C0FB" w14:textId="77777777" w:rsidR="00BA3B80" w:rsidRPr="00A153FD" w:rsidRDefault="00BA3B80" w:rsidP="00BA3B80">
      <w:pPr>
        <w:ind w:left="1701"/>
        <w:jc w:val="both"/>
        <w:rPr>
          <w:rFonts w:cs="Arial"/>
          <w:i/>
          <w:sz w:val="21"/>
          <w:szCs w:val="21"/>
        </w:rPr>
      </w:pPr>
      <w:r w:rsidRPr="00A153FD">
        <w:rPr>
          <w:rFonts w:cs="Arial"/>
          <w:i/>
          <w:sz w:val="21"/>
          <w:szCs w:val="21"/>
        </w:rPr>
        <w:t>Art. 917. Nos embargos à execução, o executado poderá alegar:</w:t>
      </w:r>
    </w:p>
    <w:p w14:paraId="70F6360C" w14:textId="77777777" w:rsidR="00BA3B80" w:rsidRPr="00A153FD" w:rsidRDefault="00BA3B80" w:rsidP="00BA3B80">
      <w:pPr>
        <w:ind w:left="1701"/>
        <w:jc w:val="both"/>
        <w:rPr>
          <w:rFonts w:cs="Arial"/>
          <w:i/>
          <w:sz w:val="21"/>
          <w:szCs w:val="21"/>
        </w:rPr>
      </w:pPr>
      <w:r w:rsidRPr="00A153FD">
        <w:rPr>
          <w:rFonts w:cs="Arial"/>
          <w:i/>
          <w:sz w:val="21"/>
          <w:szCs w:val="21"/>
        </w:rPr>
        <w:t>III - excesso de execução ou cumulação indevida de execuções;</w:t>
      </w:r>
    </w:p>
    <w:p w14:paraId="30845489" w14:textId="77777777" w:rsidR="00BA3B80" w:rsidRPr="00A153FD" w:rsidRDefault="00BA3B80" w:rsidP="00BA3B80">
      <w:pPr>
        <w:ind w:left="1701"/>
        <w:jc w:val="both"/>
        <w:rPr>
          <w:rFonts w:cs="Arial"/>
          <w:i/>
          <w:sz w:val="21"/>
          <w:szCs w:val="21"/>
        </w:rPr>
      </w:pPr>
      <w:r w:rsidRPr="00A153FD">
        <w:rPr>
          <w:rFonts w:cs="Arial"/>
          <w:i/>
          <w:sz w:val="21"/>
          <w:szCs w:val="21"/>
        </w:rPr>
        <w:t xml:space="preserve">§ 3º Quando alegar que o exequente, em excesso de execução, pleiteia quantia superior à do título, </w:t>
      </w:r>
      <w:r w:rsidRPr="00A153FD">
        <w:rPr>
          <w:rFonts w:cs="Arial"/>
          <w:b/>
          <w:i/>
          <w:sz w:val="21"/>
          <w:szCs w:val="21"/>
          <w:u w:val="single"/>
        </w:rPr>
        <w:t>O EMBARGANTE DECLARARÁ NA PETIÇÃO INICIAL O VALOR QUE ENTENDE CORRETO, APRESENTANDO DEMONSTRATIVO DISCRIMINADO E ATUALIZADO DE SEU CÁLCULO</w:t>
      </w:r>
      <w:r w:rsidRPr="00A153FD">
        <w:rPr>
          <w:rFonts w:cs="Arial"/>
          <w:i/>
          <w:sz w:val="21"/>
          <w:szCs w:val="21"/>
          <w:u w:val="single"/>
        </w:rPr>
        <w:t>.</w:t>
      </w:r>
    </w:p>
    <w:p w14:paraId="5FABCE14" w14:textId="77777777" w:rsidR="00BA3B80" w:rsidRPr="00A153FD" w:rsidRDefault="00BA3B80" w:rsidP="00BA3B80">
      <w:pPr>
        <w:spacing w:after="160" w:line="259" w:lineRule="auto"/>
        <w:rPr>
          <w:rFonts w:cs="Arial"/>
          <w:b/>
          <w:sz w:val="21"/>
          <w:szCs w:val="21"/>
          <w:u w:val="single"/>
        </w:rPr>
      </w:pPr>
    </w:p>
    <w:p w14:paraId="5D0DCBF3" w14:textId="4356EF9C" w:rsidR="00BA3B80" w:rsidRPr="00A153FD" w:rsidRDefault="00BA3B80" w:rsidP="00BA3B80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Note-se que </w:t>
      </w:r>
      <w:r w:rsidRPr="00A153FD">
        <w:rPr>
          <w:rFonts w:cs="Arial"/>
          <w:b/>
          <w:sz w:val="21"/>
          <w:szCs w:val="21"/>
          <w:u w:val="single"/>
        </w:rPr>
        <w:t>o cálculo dos embargos à execução é insuficiente</w:t>
      </w:r>
      <w:r w:rsidRPr="00A153FD">
        <w:rPr>
          <w:rFonts w:cs="Arial"/>
          <w:sz w:val="21"/>
          <w:szCs w:val="21"/>
        </w:rPr>
        <w:t xml:space="preserve"> para atender ao requisito do art. 917, III, §3º, por se tratar apenas de cálculo realizado pel</w:t>
      </w:r>
      <w:r w:rsidR="00A153FD" w:rsidRPr="00A153FD">
        <w:rPr>
          <w:rFonts w:cs="Arial"/>
          <w:sz w:val="21"/>
          <w:szCs w:val="21"/>
        </w:rPr>
        <w:t>a</w:t>
      </w:r>
      <w:r w:rsidRPr="00A153FD">
        <w:rPr>
          <w:rFonts w:cs="Arial"/>
          <w:sz w:val="21"/>
          <w:szCs w:val="21"/>
        </w:rPr>
        <w:t xml:space="preserve"> Embargante, </w:t>
      </w:r>
      <w:r w:rsidRPr="00A153FD">
        <w:rPr>
          <w:rFonts w:cs="Arial"/>
          <w:b/>
          <w:sz w:val="21"/>
          <w:szCs w:val="21"/>
          <w:u w:val="single"/>
        </w:rPr>
        <w:t>sem especificação da origem do valor atualizado</w:t>
      </w:r>
      <w:r w:rsidRPr="00A153FD">
        <w:rPr>
          <w:rFonts w:cs="Arial"/>
          <w:sz w:val="21"/>
          <w:szCs w:val="21"/>
        </w:rPr>
        <w:t xml:space="preserve"> posto que </w:t>
      </w:r>
      <w:r w:rsidR="00D7291C" w:rsidRPr="00A153FD">
        <w:rPr>
          <w:rFonts w:cs="Arial"/>
          <w:sz w:val="21"/>
          <w:szCs w:val="21"/>
        </w:rPr>
        <w:t>a</w:t>
      </w:r>
      <w:r w:rsidRPr="00A153FD">
        <w:rPr>
          <w:rFonts w:cs="Arial"/>
          <w:sz w:val="21"/>
          <w:szCs w:val="21"/>
        </w:rPr>
        <w:t xml:space="preserve"> embargante não esclareceu como chegou ao valor atualizado pela planilha apresentada. </w:t>
      </w:r>
    </w:p>
    <w:p w14:paraId="75561EB0" w14:textId="77777777" w:rsidR="00BA3B80" w:rsidRPr="00A153FD" w:rsidRDefault="00BA3B80" w:rsidP="00BA3B80">
      <w:pPr>
        <w:tabs>
          <w:tab w:val="left" w:pos="1418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24A11774" w14:textId="61F603B4" w:rsidR="005628B8" w:rsidRPr="00A153FD" w:rsidRDefault="00BA3B80" w:rsidP="005628B8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Ademais, a Embargante não apresentou planilha descritiva do débito que entende correto. Apresentou somente o cálculo de parte do débito, conforme se verifica na imagem abaixo: </w:t>
      </w:r>
    </w:p>
    <w:p w14:paraId="35F8EE20" w14:textId="77777777" w:rsidR="001545CC" w:rsidRPr="00A153FD" w:rsidRDefault="001545CC" w:rsidP="001545CC">
      <w:pPr>
        <w:tabs>
          <w:tab w:val="left" w:pos="1134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4E0BD33C" w14:textId="62FA05C2" w:rsidR="005628B8" w:rsidRPr="00A153FD" w:rsidRDefault="005628B8" w:rsidP="005628B8">
      <w:pPr>
        <w:tabs>
          <w:tab w:val="left" w:pos="1134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noProof/>
          <w:sz w:val="21"/>
          <w:szCs w:val="21"/>
        </w:rPr>
        <w:lastRenderedPageBreak/>
        <w:drawing>
          <wp:inline distT="0" distB="0" distL="0" distR="0" wp14:anchorId="2CBBC70F" wp14:editId="141BB902">
            <wp:extent cx="6120130" cy="1823085"/>
            <wp:effectExtent l="76200" t="76200" r="128270" b="13906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5-03-25 1742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3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528D8E" w14:textId="77777777" w:rsidR="00D7291C" w:rsidRPr="00A153FD" w:rsidRDefault="00D7291C" w:rsidP="00D7291C">
      <w:pPr>
        <w:tabs>
          <w:tab w:val="left" w:pos="1418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0E31EAC1" w14:textId="483C8012" w:rsidR="005628B8" w:rsidRPr="00A153FD" w:rsidRDefault="005628B8" w:rsidP="005628B8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Dessa maneira, a parte embargante deve incorrer nas penalidades expostas no §4º, inciso II do mesmo diploma legal: </w:t>
      </w:r>
    </w:p>
    <w:p w14:paraId="2C07B1ED" w14:textId="77777777" w:rsidR="005628B8" w:rsidRPr="00A153FD" w:rsidRDefault="005628B8" w:rsidP="005628B8">
      <w:pPr>
        <w:tabs>
          <w:tab w:val="left" w:pos="1418"/>
        </w:tabs>
        <w:spacing w:line="360" w:lineRule="auto"/>
        <w:jc w:val="both"/>
        <w:rPr>
          <w:rFonts w:cs="Arial"/>
          <w:sz w:val="21"/>
          <w:szCs w:val="21"/>
        </w:rPr>
      </w:pPr>
    </w:p>
    <w:p w14:paraId="3E419356" w14:textId="77777777" w:rsidR="005628B8" w:rsidRPr="00A153FD" w:rsidRDefault="005628B8" w:rsidP="005628B8">
      <w:pPr>
        <w:ind w:left="1701"/>
        <w:jc w:val="both"/>
        <w:rPr>
          <w:rFonts w:cs="Arial"/>
          <w:i/>
          <w:sz w:val="21"/>
          <w:szCs w:val="21"/>
        </w:rPr>
      </w:pPr>
      <w:r w:rsidRPr="00A153FD">
        <w:rPr>
          <w:rFonts w:cs="Arial"/>
          <w:i/>
          <w:sz w:val="21"/>
          <w:szCs w:val="21"/>
        </w:rPr>
        <w:t xml:space="preserve">§ 4º não apontado o valor correto ou </w:t>
      </w:r>
      <w:r w:rsidRPr="00A153FD">
        <w:rPr>
          <w:rFonts w:cs="Arial"/>
          <w:b/>
          <w:i/>
          <w:sz w:val="21"/>
          <w:szCs w:val="21"/>
          <w:u w:val="single"/>
        </w:rPr>
        <w:t>NÃO APRESENTADO O DEMONSTRATIVO</w:t>
      </w:r>
      <w:r w:rsidRPr="00A153FD">
        <w:rPr>
          <w:rFonts w:cs="Arial"/>
          <w:b/>
          <w:i/>
          <w:sz w:val="21"/>
          <w:szCs w:val="21"/>
        </w:rPr>
        <w:t>, os embargos à execução</w:t>
      </w:r>
      <w:r w:rsidRPr="00A153FD">
        <w:rPr>
          <w:rFonts w:cs="Arial"/>
          <w:i/>
          <w:sz w:val="21"/>
          <w:szCs w:val="21"/>
        </w:rPr>
        <w:t>:</w:t>
      </w:r>
    </w:p>
    <w:p w14:paraId="74BE1398" w14:textId="77777777" w:rsidR="005628B8" w:rsidRPr="00A153FD" w:rsidRDefault="005628B8" w:rsidP="005628B8">
      <w:pPr>
        <w:ind w:left="1701"/>
        <w:jc w:val="both"/>
        <w:rPr>
          <w:rFonts w:cs="Arial"/>
          <w:i/>
          <w:iCs/>
          <w:sz w:val="21"/>
          <w:szCs w:val="21"/>
        </w:rPr>
      </w:pPr>
      <w:r w:rsidRPr="00A153FD">
        <w:rPr>
          <w:rFonts w:cs="Arial"/>
          <w:i/>
          <w:iCs/>
          <w:sz w:val="21"/>
          <w:szCs w:val="21"/>
        </w:rPr>
        <w:t xml:space="preserve">I - </w:t>
      </w:r>
      <w:bookmarkStart w:id="1" w:name="_Int_q7W5ZAOS"/>
      <w:r w:rsidRPr="00A153FD">
        <w:rPr>
          <w:rFonts w:cs="Arial"/>
          <w:bCs/>
          <w:i/>
          <w:iCs/>
          <w:sz w:val="21"/>
          <w:szCs w:val="21"/>
        </w:rPr>
        <w:t>serão</w:t>
      </w:r>
      <w:bookmarkEnd w:id="1"/>
      <w:r w:rsidRPr="00A153FD">
        <w:rPr>
          <w:rFonts w:cs="Arial"/>
          <w:bCs/>
          <w:i/>
          <w:iCs/>
          <w:sz w:val="21"/>
          <w:szCs w:val="21"/>
        </w:rPr>
        <w:t xml:space="preserve"> liminarmente rejeitados, sem resolução de mérito, se o excesso de execução for o seu único fundamento</w:t>
      </w:r>
      <w:r w:rsidRPr="00A153FD">
        <w:rPr>
          <w:rFonts w:cs="Arial"/>
          <w:i/>
          <w:iCs/>
          <w:sz w:val="21"/>
          <w:szCs w:val="21"/>
        </w:rPr>
        <w:t>;</w:t>
      </w:r>
    </w:p>
    <w:p w14:paraId="3B02A7C1" w14:textId="77777777" w:rsidR="005628B8" w:rsidRPr="00A153FD" w:rsidRDefault="005628B8" w:rsidP="005628B8">
      <w:pPr>
        <w:ind w:left="1701"/>
        <w:jc w:val="both"/>
        <w:rPr>
          <w:rFonts w:cs="Arial"/>
          <w:i/>
          <w:iCs/>
          <w:sz w:val="21"/>
          <w:szCs w:val="21"/>
        </w:rPr>
      </w:pPr>
      <w:r w:rsidRPr="00A153FD">
        <w:rPr>
          <w:rFonts w:cs="Arial"/>
          <w:i/>
          <w:iCs/>
          <w:sz w:val="21"/>
          <w:szCs w:val="21"/>
        </w:rPr>
        <w:t xml:space="preserve">II - </w:t>
      </w:r>
      <w:bookmarkStart w:id="2" w:name="_Int_aq9qHjQP"/>
      <w:r w:rsidRPr="00A153FD">
        <w:rPr>
          <w:rFonts w:cs="Arial"/>
          <w:i/>
          <w:iCs/>
          <w:sz w:val="21"/>
          <w:szCs w:val="21"/>
        </w:rPr>
        <w:t>serão</w:t>
      </w:r>
      <w:bookmarkEnd w:id="2"/>
      <w:r w:rsidRPr="00A153FD">
        <w:rPr>
          <w:rFonts w:cs="Arial"/>
          <w:i/>
          <w:iCs/>
          <w:sz w:val="21"/>
          <w:szCs w:val="21"/>
        </w:rPr>
        <w:t xml:space="preserve"> processados, se houver outro fundamento, mas </w:t>
      </w:r>
      <w:r w:rsidRPr="00A153FD">
        <w:rPr>
          <w:rFonts w:cs="Arial"/>
          <w:b/>
          <w:i/>
          <w:iCs/>
          <w:sz w:val="21"/>
          <w:szCs w:val="21"/>
          <w:u w:val="single"/>
        </w:rPr>
        <w:t>O JUIZ NÃO EXAMINARÁ A ALEGAÇÃO DE EXCESSO DE EXECUÇÃO</w:t>
      </w:r>
      <w:r w:rsidRPr="00A153FD">
        <w:rPr>
          <w:rFonts w:cs="Arial"/>
          <w:i/>
          <w:iCs/>
          <w:sz w:val="21"/>
          <w:szCs w:val="21"/>
        </w:rPr>
        <w:t>.</w:t>
      </w:r>
    </w:p>
    <w:p w14:paraId="046E1540" w14:textId="77777777" w:rsidR="005628B8" w:rsidRPr="00A153FD" w:rsidRDefault="005628B8" w:rsidP="005628B8">
      <w:pPr>
        <w:tabs>
          <w:tab w:val="left" w:pos="1134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035CD0E1" w14:textId="04AB0101" w:rsidR="005628B8" w:rsidRPr="00A153FD" w:rsidRDefault="005628B8" w:rsidP="005628B8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Diante do exposto, requer desde logo </w:t>
      </w:r>
      <w:r w:rsidRPr="00A153FD">
        <w:rPr>
          <w:rFonts w:cs="Arial"/>
          <w:b/>
          <w:sz w:val="21"/>
          <w:szCs w:val="21"/>
          <w:u w:val="single"/>
        </w:rPr>
        <w:t>a não apreciação da arguição de excesso na execução</w:t>
      </w:r>
      <w:r w:rsidRPr="00A153FD">
        <w:rPr>
          <w:rFonts w:cs="Arial"/>
          <w:sz w:val="21"/>
          <w:szCs w:val="21"/>
        </w:rPr>
        <w:t xml:space="preserve"> frente à ausência de indicação do valor apontado como correto pela embargante e da falta de apresentação de planilha descritiva do débito, na forma do exposto no artigo supramencionado. </w:t>
      </w:r>
    </w:p>
    <w:p w14:paraId="463CE631" w14:textId="77777777" w:rsidR="003C3B54" w:rsidRPr="00A153FD" w:rsidRDefault="003C3B54" w:rsidP="00A27B0D">
      <w:pPr>
        <w:tabs>
          <w:tab w:val="left" w:pos="1134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700D5FE0" w14:textId="34B40084" w:rsidR="00044100" w:rsidRPr="00A153FD" w:rsidRDefault="00044100" w:rsidP="00044100">
      <w:pPr>
        <w:tabs>
          <w:tab w:val="left" w:pos="1134"/>
        </w:tabs>
        <w:spacing w:line="360" w:lineRule="auto"/>
        <w:contextualSpacing/>
        <w:jc w:val="center"/>
        <w:rPr>
          <w:rFonts w:cs="Arial"/>
          <w:b/>
          <w:sz w:val="21"/>
          <w:szCs w:val="21"/>
        </w:rPr>
      </w:pPr>
      <w:r w:rsidRPr="00A153FD">
        <w:rPr>
          <w:rFonts w:cs="Arial"/>
          <w:b/>
          <w:sz w:val="21"/>
          <w:szCs w:val="21"/>
        </w:rPr>
        <w:t>DO MÉRITO</w:t>
      </w:r>
    </w:p>
    <w:p w14:paraId="12274BEB" w14:textId="7AE83744" w:rsidR="00044100" w:rsidRPr="00A153FD" w:rsidRDefault="00044100" w:rsidP="001B4489">
      <w:pPr>
        <w:pStyle w:val="PargrafodaLista"/>
        <w:numPr>
          <w:ilvl w:val="0"/>
          <w:numId w:val="15"/>
        </w:num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 xml:space="preserve">DA </w:t>
      </w:r>
      <w:r w:rsidR="002F7EC8" w:rsidRPr="00A153FD">
        <w:rPr>
          <w:rFonts w:cs="Arial"/>
          <w:b/>
          <w:sz w:val="21"/>
          <w:szCs w:val="21"/>
          <w:u w:val="single"/>
        </w:rPr>
        <w:t>AUSÊNCIA DE EXCESSO NA EXECUÇÃO</w:t>
      </w:r>
    </w:p>
    <w:p w14:paraId="6238E32D" w14:textId="77777777" w:rsidR="002F7EC8" w:rsidRPr="00A153FD" w:rsidRDefault="002F7EC8" w:rsidP="00C111E4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61934173" w14:textId="0E6119A2" w:rsidR="00E208E8" w:rsidRPr="00A153FD" w:rsidRDefault="000203BD" w:rsidP="00E208E8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>Por sua vez, quanto à alegação d</w:t>
      </w:r>
      <w:r w:rsidR="00A27B0D" w:rsidRPr="00A153FD">
        <w:rPr>
          <w:rFonts w:eastAsia="Calibri" w:cs="Arial"/>
          <w:sz w:val="21"/>
          <w:szCs w:val="21"/>
        </w:rPr>
        <w:t>a</w:t>
      </w:r>
      <w:r w:rsidRPr="00A153FD">
        <w:rPr>
          <w:rFonts w:eastAsia="Calibri" w:cs="Arial"/>
          <w:sz w:val="21"/>
          <w:szCs w:val="21"/>
        </w:rPr>
        <w:t xml:space="preserve"> embargante de excesso na execução lastreia-se unicamente</w:t>
      </w:r>
      <w:r w:rsidR="00A153FD" w:rsidRPr="00A153FD">
        <w:rPr>
          <w:rFonts w:eastAsia="Calibri" w:cs="Arial"/>
          <w:sz w:val="21"/>
          <w:szCs w:val="21"/>
        </w:rPr>
        <w:t xml:space="preserve"> a</w:t>
      </w:r>
      <w:r w:rsidRPr="00A153FD">
        <w:rPr>
          <w:rFonts w:eastAsia="Calibri" w:cs="Arial"/>
          <w:sz w:val="21"/>
          <w:szCs w:val="21"/>
        </w:rPr>
        <w:t xml:space="preserve"> alegação de </w:t>
      </w:r>
      <w:r w:rsidR="000462B0" w:rsidRPr="00A153FD">
        <w:rPr>
          <w:rFonts w:eastAsia="Calibri" w:cs="Arial"/>
          <w:sz w:val="21"/>
          <w:szCs w:val="21"/>
        </w:rPr>
        <w:t>cobrança de honorários advocatícios</w:t>
      </w:r>
      <w:r w:rsidRPr="00A153FD">
        <w:rPr>
          <w:rFonts w:eastAsia="Calibri" w:cs="Arial"/>
          <w:sz w:val="21"/>
          <w:szCs w:val="21"/>
        </w:rPr>
        <w:t>. Porém, cumpre salientar que tal arguição é completamente equivocada</w:t>
      </w:r>
      <w:r w:rsidR="00841CCA" w:rsidRPr="00A153FD">
        <w:rPr>
          <w:rFonts w:eastAsia="Calibri" w:cs="Arial"/>
          <w:sz w:val="21"/>
          <w:szCs w:val="21"/>
        </w:rPr>
        <w:t>.</w:t>
      </w:r>
    </w:p>
    <w:p w14:paraId="3ED9886D" w14:textId="77777777" w:rsidR="00E208E8" w:rsidRPr="00A153FD" w:rsidRDefault="00E208E8" w:rsidP="00E208E8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5E35073B" w14:textId="52DC1EB7" w:rsidR="00C355B5" w:rsidRPr="00A153FD" w:rsidRDefault="00C355B5" w:rsidP="00E208E8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Isto por que Exa., </w:t>
      </w:r>
      <w:r w:rsidR="008D577D" w:rsidRPr="00A153FD">
        <w:rPr>
          <w:rFonts w:cs="Arial"/>
          <w:sz w:val="21"/>
          <w:szCs w:val="21"/>
        </w:rPr>
        <w:t>a inclusão de honorários advocatícios no presente caso decorre</w:t>
      </w:r>
      <w:r w:rsidRPr="00A153FD">
        <w:rPr>
          <w:rFonts w:cs="Arial"/>
          <w:sz w:val="21"/>
          <w:szCs w:val="21"/>
        </w:rPr>
        <w:t xml:space="preserve"> </w:t>
      </w:r>
      <w:r w:rsidR="004539EE" w:rsidRPr="00A153FD">
        <w:rPr>
          <w:rFonts w:eastAsia="Calibri" w:cs="Arial"/>
          <w:sz w:val="21"/>
          <w:szCs w:val="21"/>
        </w:rPr>
        <w:t xml:space="preserve">de obrigação legal do devedor, como se verifica do que dispõe a regra geral nos Art. 389 e Art. 395 </w:t>
      </w:r>
      <w:r w:rsidRPr="00A153FD">
        <w:rPr>
          <w:rFonts w:cs="Arial"/>
          <w:sz w:val="21"/>
          <w:szCs w:val="21"/>
        </w:rPr>
        <w:t>do CPC. Vejamos:</w:t>
      </w:r>
    </w:p>
    <w:p w14:paraId="0539E27C" w14:textId="77777777" w:rsidR="000462B0" w:rsidRPr="00A153FD" w:rsidRDefault="000462B0" w:rsidP="00172E05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6578FED8" w14:textId="77777777" w:rsidR="000462B0" w:rsidRPr="00A153FD" w:rsidRDefault="000462B0" w:rsidP="000462B0">
      <w:pPr>
        <w:tabs>
          <w:tab w:val="left" w:pos="-426"/>
          <w:tab w:val="left" w:pos="1418"/>
        </w:tabs>
        <w:spacing w:line="360" w:lineRule="auto"/>
        <w:ind w:left="1701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Art. 389.  Não cumprida a obrigação, responde o devedor por perdas e danos, mais juros, atualização monetária e </w:t>
      </w:r>
      <w:r w:rsidRPr="00A153FD">
        <w:rPr>
          <w:rFonts w:eastAsia="Calibri" w:cs="Arial"/>
          <w:b/>
          <w:sz w:val="21"/>
          <w:szCs w:val="21"/>
          <w:u w:val="single"/>
        </w:rPr>
        <w:t>honorários de advogado</w:t>
      </w:r>
      <w:r w:rsidRPr="00A153FD">
        <w:rPr>
          <w:rFonts w:eastAsia="Calibri" w:cs="Arial"/>
          <w:sz w:val="21"/>
          <w:szCs w:val="21"/>
        </w:rPr>
        <w:t>.</w:t>
      </w:r>
    </w:p>
    <w:p w14:paraId="34891548" w14:textId="77777777" w:rsidR="000462B0" w:rsidRPr="00A153FD" w:rsidRDefault="000462B0" w:rsidP="000462B0">
      <w:pPr>
        <w:tabs>
          <w:tab w:val="left" w:pos="-426"/>
          <w:tab w:val="left" w:pos="1418"/>
        </w:tabs>
        <w:spacing w:line="360" w:lineRule="auto"/>
        <w:ind w:left="1701"/>
        <w:jc w:val="both"/>
        <w:rPr>
          <w:rFonts w:cs="Arial"/>
          <w:sz w:val="21"/>
          <w:szCs w:val="21"/>
        </w:rPr>
      </w:pPr>
    </w:p>
    <w:p w14:paraId="752B4127" w14:textId="1475CD68" w:rsidR="000462B0" w:rsidRPr="00A153FD" w:rsidRDefault="000462B0" w:rsidP="000462B0">
      <w:pPr>
        <w:tabs>
          <w:tab w:val="left" w:pos="-426"/>
          <w:tab w:val="left" w:pos="1418"/>
        </w:tabs>
        <w:spacing w:line="360" w:lineRule="auto"/>
        <w:ind w:left="1701"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Art. 395.  Responde o devedor pelos prejuízos a que sua mora der causa, mais juros, atualização dos valores monetários e </w:t>
      </w:r>
      <w:r w:rsidRPr="00A153FD">
        <w:rPr>
          <w:rFonts w:cs="Arial"/>
          <w:b/>
          <w:sz w:val="21"/>
          <w:szCs w:val="21"/>
          <w:u w:val="single"/>
        </w:rPr>
        <w:t>honorários de advogado</w:t>
      </w:r>
      <w:r w:rsidRPr="00A153FD">
        <w:rPr>
          <w:rFonts w:cs="Arial"/>
          <w:sz w:val="21"/>
          <w:szCs w:val="21"/>
        </w:rPr>
        <w:t>.</w:t>
      </w:r>
    </w:p>
    <w:p w14:paraId="0655D930" w14:textId="1B3B74F0" w:rsidR="00C355B5" w:rsidRPr="00A153FD" w:rsidRDefault="00C355B5" w:rsidP="00C355B5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0A36C959" w14:textId="6735CE8A" w:rsidR="00C355B5" w:rsidRPr="00A153FD" w:rsidRDefault="00C355B5" w:rsidP="00C355B5">
      <w:pPr>
        <w:pStyle w:val="PargrafodaLista"/>
        <w:numPr>
          <w:ilvl w:val="0"/>
          <w:numId w:val="1"/>
        </w:numPr>
        <w:spacing w:line="360" w:lineRule="auto"/>
        <w:ind w:left="0" w:firstLine="0"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lastRenderedPageBreak/>
        <w:t>A parte Embargante sustenta que houve excesso a execução em razão da aplicação dos honorários advocatícios</w:t>
      </w:r>
      <w:r w:rsidR="004539EE" w:rsidRPr="00A153FD">
        <w:rPr>
          <w:rFonts w:cs="Arial"/>
          <w:sz w:val="21"/>
          <w:szCs w:val="21"/>
        </w:rPr>
        <w:t xml:space="preserve">. </w:t>
      </w:r>
      <w:r w:rsidRPr="00A153FD">
        <w:rPr>
          <w:rFonts w:cs="Arial"/>
          <w:b/>
          <w:bCs/>
          <w:sz w:val="21"/>
          <w:szCs w:val="21"/>
          <w:u w:val="single"/>
        </w:rPr>
        <w:t xml:space="preserve">Destaca-se que os honorários foram inseridos na planilha apresentada pela Exequente à época da distribuição do processo de execução, sendo ratificado pela decisão de página </w:t>
      </w:r>
      <w:r w:rsidR="00A27B0D" w:rsidRPr="00A153FD">
        <w:rPr>
          <w:rFonts w:cs="Arial"/>
          <w:b/>
          <w:bCs/>
          <w:sz w:val="21"/>
          <w:szCs w:val="21"/>
          <w:u w:val="single"/>
        </w:rPr>
        <w:t>37</w:t>
      </w:r>
      <w:r w:rsidRPr="00A153FD">
        <w:rPr>
          <w:rFonts w:cs="Arial"/>
          <w:b/>
          <w:bCs/>
          <w:sz w:val="21"/>
          <w:szCs w:val="21"/>
          <w:u w:val="single"/>
        </w:rPr>
        <w:t xml:space="preserve"> dos autos principais,</w:t>
      </w:r>
      <w:r w:rsidRPr="00A153FD">
        <w:rPr>
          <w:rFonts w:cs="Arial"/>
          <w:b/>
          <w:bCs/>
          <w:sz w:val="21"/>
          <w:szCs w:val="21"/>
        </w:rPr>
        <w:t xml:space="preserve"> </w:t>
      </w:r>
      <w:r w:rsidRPr="00A153FD">
        <w:rPr>
          <w:rFonts w:cs="Arial"/>
          <w:sz w:val="21"/>
          <w:szCs w:val="21"/>
        </w:rPr>
        <w:t>conforme colacionado abaixo:</w:t>
      </w:r>
    </w:p>
    <w:p w14:paraId="756AB7A6" w14:textId="7181278C" w:rsidR="00F83522" w:rsidRPr="00A153FD" w:rsidRDefault="004539EE" w:rsidP="005C455E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5CA68491" wp14:editId="07076FD5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6120130" cy="1745615"/>
            <wp:effectExtent l="76200" t="76200" r="128270" b="14033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5-03-25 17342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5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64B8E71" w14:textId="77777777" w:rsidR="00565AD2" w:rsidRPr="00A153FD" w:rsidRDefault="00565AD2" w:rsidP="00565AD2">
      <w:pPr>
        <w:tabs>
          <w:tab w:val="left" w:pos="1134"/>
        </w:tabs>
        <w:spacing w:line="360" w:lineRule="auto"/>
        <w:contextualSpacing/>
        <w:jc w:val="both"/>
        <w:rPr>
          <w:rFonts w:cs="Arial"/>
          <w:sz w:val="21"/>
          <w:szCs w:val="21"/>
        </w:rPr>
      </w:pPr>
    </w:p>
    <w:p w14:paraId="4EA2ABA0" w14:textId="7ACB0294" w:rsidR="009E31B8" w:rsidRPr="00A153FD" w:rsidRDefault="009E31B8" w:rsidP="009E31B8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Ressalta-se ainda que à época da inclusão dos honorários, não havia gratuidade de justiça concedida nos autos da demanda executiva principal. A gratuidade concedida ocorreu no curso do andamento dos Embargos. </w:t>
      </w:r>
    </w:p>
    <w:p w14:paraId="7FBCDE12" w14:textId="77777777" w:rsidR="003C3B54" w:rsidRPr="00A153FD" w:rsidRDefault="003C3B54" w:rsidP="009E31B8">
      <w:pPr>
        <w:pStyle w:val="PargrafodaLista"/>
        <w:rPr>
          <w:rFonts w:cs="Arial"/>
          <w:sz w:val="21"/>
          <w:szCs w:val="21"/>
        </w:rPr>
      </w:pPr>
    </w:p>
    <w:p w14:paraId="6838ED10" w14:textId="30BDB9B3" w:rsidR="00C355B5" w:rsidRPr="00A153FD" w:rsidRDefault="00565AD2" w:rsidP="00565AD2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0"/>
        <w:contextualSpacing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Diante da concessão de gratuidade de justiça nos autos dos embargos epigrafados (</w:t>
      </w:r>
      <w:r w:rsidR="00A27B0D" w:rsidRPr="00A153FD">
        <w:rPr>
          <w:rFonts w:cs="Arial"/>
          <w:sz w:val="21"/>
          <w:szCs w:val="21"/>
        </w:rPr>
        <w:t>fls</w:t>
      </w:r>
      <w:r w:rsidRPr="00A153FD">
        <w:rPr>
          <w:rFonts w:cs="Arial"/>
          <w:sz w:val="21"/>
          <w:szCs w:val="21"/>
        </w:rPr>
        <w:t xml:space="preserve"> </w:t>
      </w:r>
      <w:r w:rsidR="00A27B0D" w:rsidRPr="00A153FD">
        <w:rPr>
          <w:rFonts w:cs="Arial"/>
          <w:sz w:val="21"/>
          <w:szCs w:val="21"/>
        </w:rPr>
        <w:t>26</w:t>
      </w:r>
      <w:r w:rsidRPr="00A153FD">
        <w:rPr>
          <w:rFonts w:cs="Arial"/>
          <w:sz w:val="21"/>
          <w:szCs w:val="21"/>
        </w:rPr>
        <w:t xml:space="preserve">) e com fulcro no princípio da economia e boa-fé processual, apresentamos a planilha atualizada do débito </w:t>
      </w:r>
      <w:r w:rsidRPr="00A153FD">
        <w:rPr>
          <w:rFonts w:cs="Arial"/>
          <w:b/>
          <w:bCs/>
          <w:sz w:val="21"/>
          <w:szCs w:val="21"/>
        </w:rPr>
        <w:t>(DOCUMENTO 1)</w:t>
      </w:r>
      <w:r w:rsidRPr="00A153FD">
        <w:rPr>
          <w:rFonts w:cs="Arial"/>
          <w:sz w:val="21"/>
          <w:szCs w:val="21"/>
        </w:rPr>
        <w:t xml:space="preserve">, com a exclusão dos honorários advocatícios. É importante ressaltar que não se trata de excesso na execução, como pretende arguir </w:t>
      </w:r>
      <w:r w:rsidR="00E208E8" w:rsidRPr="00A153FD">
        <w:rPr>
          <w:rFonts w:cs="Arial"/>
          <w:sz w:val="21"/>
          <w:szCs w:val="21"/>
        </w:rPr>
        <w:t>a</w:t>
      </w:r>
      <w:r w:rsidRPr="00A153FD">
        <w:rPr>
          <w:rFonts w:cs="Arial"/>
          <w:sz w:val="21"/>
          <w:szCs w:val="21"/>
        </w:rPr>
        <w:t xml:space="preserve"> Embargante, pois não havia concessão anterior de gratuita de justiça.</w:t>
      </w:r>
    </w:p>
    <w:p w14:paraId="684F9E27" w14:textId="17DA46AB" w:rsidR="00C355B5" w:rsidRPr="00A153FD" w:rsidRDefault="00C355B5" w:rsidP="00C355B5">
      <w:pPr>
        <w:pStyle w:val="PargrafodaLista"/>
        <w:tabs>
          <w:tab w:val="left" w:pos="1134"/>
        </w:tabs>
        <w:spacing w:line="360" w:lineRule="auto"/>
        <w:ind w:left="0"/>
        <w:jc w:val="both"/>
        <w:rPr>
          <w:rFonts w:cs="Arial"/>
          <w:b/>
          <w:bCs/>
          <w:sz w:val="21"/>
          <w:szCs w:val="21"/>
        </w:rPr>
      </w:pPr>
    </w:p>
    <w:p w14:paraId="0FD6A493" w14:textId="5BDFE91A" w:rsidR="000462B0" w:rsidRPr="00A153FD" w:rsidRDefault="000462B0" w:rsidP="00C355B5">
      <w:pPr>
        <w:pStyle w:val="PargrafodaLista"/>
        <w:numPr>
          <w:ilvl w:val="0"/>
          <w:numId w:val="1"/>
        </w:numPr>
        <w:tabs>
          <w:tab w:val="left" w:pos="1134"/>
        </w:tabs>
        <w:spacing w:line="360" w:lineRule="auto"/>
        <w:ind w:left="0" w:firstLine="0"/>
        <w:jc w:val="both"/>
        <w:rPr>
          <w:rFonts w:cs="Arial"/>
          <w:b/>
          <w:bCs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Importante salientar que </w:t>
      </w:r>
      <w:r w:rsidRPr="00A153FD">
        <w:rPr>
          <w:rFonts w:eastAsia="Calibri" w:cs="Arial"/>
          <w:b/>
          <w:sz w:val="21"/>
          <w:szCs w:val="21"/>
          <w:u w:val="single"/>
        </w:rPr>
        <w:t>A EVENTUAL CONCESSÃO DE GRATUIDADE DE JUSTIÇA, NÃO TORNA INDEVIDO O VALOR DE HONORÁRIOS ADVOCATÍCIOS, APENAS SUSPENDE A SUA EXIGIBILIDADE</w:t>
      </w:r>
      <w:r w:rsidRPr="00A153FD">
        <w:rPr>
          <w:rFonts w:eastAsia="Calibri" w:cs="Arial"/>
          <w:sz w:val="21"/>
          <w:szCs w:val="21"/>
        </w:rPr>
        <w:t xml:space="preserve"> na forma do art. 98 §2º e 3º do CPC, podendo tais valores serem executados no prazo de 5 anos a partir do transito em julgado da ação caso haja modificação das condições que ensejaram a concessão do benefício. Vejamos:</w:t>
      </w:r>
    </w:p>
    <w:p w14:paraId="387467E8" w14:textId="4FA32A6B" w:rsidR="000462B0" w:rsidRPr="00A153FD" w:rsidRDefault="000462B0" w:rsidP="000462B0">
      <w:pPr>
        <w:pStyle w:val="PargrafodaLista"/>
        <w:rPr>
          <w:rFonts w:eastAsia="Calibri" w:cs="Arial"/>
          <w:sz w:val="21"/>
          <w:szCs w:val="21"/>
        </w:rPr>
      </w:pPr>
    </w:p>
    <w:p w14:paraId="64C2F437" w14:textId="1DDEDF09" w:rsidR="000462B0" w:rsidRPr="00A153FD" w:rsidRDefault="000462B0" w:rsidP="000462B0">
      <w:pPr>
        <w:pStyle w:val="PargrafodaLista"/>
        <w:ind w:left="1701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Art. 98. A pessoa natural ou jurídica, brasileira ou estrangeira, com insuficiência de recursos para pagar as custas, as despesas processuais e os honorários advocatícios </w:t>
      </w:r>
      <w:proofErr w:type="gramStart"/>
      <w:r w:rsidRPr="00A153FD">
        <w:rPr>
          <w:rFonts w:eastAsia="Calibri" w:cs="Arial"/>
          <w:sz w:val="21"/>
          <w:szCs w:val="21"/>
        </w:rPr>
        <w:t>tem</w:t>
      </w:r>
      <w:proofErr w:type="gramEnd"/>
      <w:r w:rsidRPr="00A153FD">
        <w:rPr>
          <w:rFonts w:eastAsia="Calibri" w:cs="Arial"/>
          <w:sz w:val="21"/>
          <w:szCs w:val="21"/>
        </w:rPr>
        <w:t xml:space="preserve"> direito à gratuidade da justiça, na forma da lei.</w:t>
      </w:r>
    </w:p>
    <w:p w14:paraId="261FC004" w14:textId="1B2E7D9C" w:rsidR="000462B0" w:rsidRPr="00A153FD" w:rsidRDefault="000462B0" w:rsidP="000462B0">
      <w:pPr>
        <w:pStyle w:val="PargrafodaLista"/>
        <w:ind w:left="1701"/>
        <w:jc w:val="both"/>
        <w:rPr>
          <w:rFonts w:eastAsia="Calibri" w:cs="Arial"/>
          <w:b/>
          <w:sz w:val="21"/>
          <w:szCs w:val="21"/>
        </w:rPr>
      </w:pPr>
      <w:bookmarkStart w:id="3" w:name="art98§1"/>
      <w:bookmarkStart w:id="4" w:name="art98§2"/>
      <w:bookmarkEnd w:id="3"/>
      <w:bookmarkEnd w:id="4"/>
      <w:r w:rsidRPr="00A153FD">
        <w:rPr>
          <w:rFonts w:eastAsia="Calibri" w:cs="Arial"/>
          <w:b/>
          <w:sz w:val="21"/>
          <w:szCs w:val="21"/>
        </w:rPr>
        <w:t>§ 2º A concessão de gratuidade não afasta a responsabilidade do beneficiário pelas despesas processuais e pelos honorários advocatícios decorrentes de sua sucumbência.</w:t>
      </w:r>
    </w:p>
    <w:p w14:paraId="62365443" w14:textId="1BE86CF2" w:rsidR="004539EE" w:rsidRPr="00A153FD" w:rsidRDefault="000462B0" w:rsidP="003E525B">
      <w:pPr>
        <w:pStyle w:val="PargrafodaLista"/>
        <w:ind w:left="1701"/>
        <w:jc w:val="both"/>
        <w:rPr>
          <w:rFonts w:eastAsia="Calibri" w:cs="Arial"/>
          <w:sz w:val="21"/>
          <w:szCs w:val="21"/>
        </w:rPr>
      </w:pPr>
      <w:bookmarkStart w:id="5" w:name="art98§3"/>
      <w:bookmarkEnd w:id="5"/>
      <w:r w:rsidRPr="00A153FD">
        <w:rPr>
          <w:rFonts w:eastAsia="Calibri" w:cs="Arial"/>
          <w:sz w:val="21"/>
          <w:szCs w:val="21"/>
        </w:rPr>
        <w:t xml:space="preserve">§ 3º Vencido o beneficiário, </w:t>
      </w:r>
      <w:r w:rsidRPr="00A153FD">
        <w:rPr>
          <w:rFonts w:eastAsia="Calibri" w:cs="Arial"/>
          <w:b/>
          <w:sz w:val="21"/>
          <w:szCs w:val="21"/>
          <w:u w:val="single"/>
        </w:rPr>
        <w:t>as obrigações decorrentes de sua sucumbência ficarão sob condição suspensiva de exigibilidade e somente poderão ser executadas se, nos 5 (cinco) anos subsequentes ao trânsito em julgado da decisão que as certificou, o credor demonstrar que deixou de existir a situação de insuficiência de recursos</w:t>
      </w:r>
      <w:r w:rsidRPr="00A153FD">
        <w:rPr>
          <w:rFonts w:eastAsia="Calibri" w:cs="Arial"/>
          <w:sz w:val="21"/>
          <w:szCs w:val="21"/>
        </w:rPr>
        <w:t xml:space="preserve"> que justificou a concessão de gratuidade, extinguindo-se, passado esse prazo, tais obrigações do beneficiário.</w:t>
      </w:r>
    </w:p>
    <w:p w14:paraId="05625A7F" w14:textId="77777777" w:rsidR="00A27B0D" w:rsidRPr="00A153FD" w:rsidRDefault="00A27B0D" w:rsidP="004539EE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49F7443A" w14:textId="33D1FB02" w:rsidR="004539EE" w:rsidRPr="00A153FD" w:rsidRDefault="000462B0" w:rsidP="004539EE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lastRenderedPageBreak/>
        <w:t>Portanto Exa., a inclusão dos honorários na planilha da ação originária não se trata de excesso na execução e tal requerimento poderia ser meramente realizado pel</w:t>
      </w:r>
      <w:r w:rsidR="00A27B0D" w:rsidRPr="00A153FD">
        <w:rPr>
          <w:rFonts w:eastAsia="Calibri" w:cs="Arial"/>
          <w:sz w:val="21"/>
          <w:szCs w:val="21"/>
        </w:rPr>
        <w:t xml:space="preserve">a executada </w:t>
      </w:r>
      <w:r w:rsidRPr="00A153FD">
        <w:rPr>
          <w:rFonts w:eastAsia="Calibri" w:cs="Arial"/>
          <w:sz w:val="21"/>
          <w:szCs w:val="21"/>
        </w:rPr>
        <w:t xml:space="preserve">nos autos da execução sem a necessidade de interposição de embargos, pois </w:t>
      </w:r>
      <w:r w:rsidRPr="00A153FD">
        <w:rPr>
          <w:rFonts w:eastAsia="Calibri" w:cs="Arial"/>
          <w:b/>
          <w:sz w:val="21"/>
          <w:szCs w:val="21"/>
          <w:u w:val="single"/>
        </w:rPr>
        <w:t>A GRATUIDADE DE JUSTIÇA NÃO É OPONÍVEL COMO EXCESSO NA EXECUÇÃO</w:t>
      </w:r>
      <w:r w:rsidRPr="00A153FD">
        <w:rPr>
          <w:rFonts w:eastAsia="Calibri" w:cs="Arial"/>
          <w:sz w:val="21"/>
          <w:szCs w:val="21"/>
        </w:rPr>
        <w:t xml:space="preserve"> na forma do art. 917 do CPC</w:t>
      </w:r>
      <w:r w:rsidR="004539EE" w:rsidRPr="00A153FD">
        <w:rPr>
          <w:rFonts w:eastAsia="Calibri" w:cs="Arial"/>
          <w:sz w:val="21"/>
          <w:szCs w:val="21"/>
        </w:rPr>
        <w:t xml:space="preserve">. </w:t>
      </w:r>
    </w:p>
    <w:p w14:paraId="15EEF4CB" w14:textId="77777777" w:rsidR="00565AD2" w:rsidRPr="00A153FD" w:rsidRDefault="00565AD2" w:rsidP="00565AD2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5979A962" w14:textId="203FC146" w:rsidR="008D577D" w:rsidRPr="00A153FD" w:rsidRDefault="00565AD2" w:rsidP="008D577D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>Isto posto, os Embargos ora impugnados são meramente protelatórios, devendo ser julgado improcedente em sua totalidade.</w:t>
      </w:r>
    </w:p>
    <w:p w14:paraId="471F2541" w14:textId="77777777" w:rsidR="0076772B" w:rsidRPr="00A153FD" w:rsidRDefault="0076772B" w:rsidP="0076772B">
      <w:pPr>
        <w:pStyle w:val="PargrafodaLista"/>
        <w:rPr>
          <w:rFonts w:eastAsia="Calibri" w:cs="Arial"/>
          <w:sz w:val="21"/>
          <w:szCs w:val="21"/>
        </w:rPr>
      </w:pPr>
    </w:p>
    <w:p w14:paraId="48E65386" w14:textId="15748247" w:rsidR="0076772B" w:rsidRPr="00A153FD" w:rsidRDefault="006843B1" w:rsidP="006843B1">
      <w:pPr>
        <w:pStyle w:val="PargrafodaLista"/>
        <w:numPr>
          <w:ilvl w:val="0"/>
          <w:numId w:val="15"/>
        </w:numPr>
        <w:tabs>
          <w:tab w:val="left" w:pos="-426"/>
          <w:tab w:val="left" w:pos="1418"/>
        </w:tabs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>DO FATO INCONTROVERSO E DO ERRO DE C</w:t>
      </w:r>
      <w:r w:rsidR="00E208E8" w:rsidRPr="00A153FD">
        <w:rPr>
          <w:rFonts w:cs="Arial"/>
          <w:b/>
          <w:sz w:val="21"/>
          <w:szCs w:val="21"/>
          <w:u w:val="single"/>
        </w:rPr>
        <w:t>Á</w:t>
      </w:r>
      <w:r w:rsidRPr="00A153FD">
        <w:rPr>
          <w:rFonts w:cs="Arial"/>
          <w:b/>
          <w:sz w:val="21"/>
          <w:szCs w:val="21"/>
          <w:u w:val="single"/>
        </w:rPr>
        <w:t>LCULO DA PARTE EMBARGANTE</w:t>
      </w:r>
    </w:p>
    <w:p w14:paraId="2157920F" w14:textId="77777777" w:rsidR="006156BF" w:rsidRPr="00A153FD" w:rsidRDefault="006156BF" w:rsidP="006843B1">
      <w:pPr>
        <w:tabs>
          <w:tab w:val="left" w:pos="-426"/>
          <w:tab w:val="left" w:pos="1418"/>
        </w:tabs>
        <w:jc w:val="center"/>
        <w:rPr>
          <w:rFonts w:eastAsia="Calibri" w:cs="Arial"/>
          <w:sz w:val="21"/>
          <w:szCs w:val="21"/>
          <w:highlight w:val="yellow"/>
        </w:rPr>
      </w:pPr>
    </w:p>
    <w:p w14:paraId="0E248AA6" w14:textId="7B0ABAAB" w:rsidR="00473596" w:rsidRPr="00A153FD" w:rsidRDefault="00473596" w:rsidP="006156BF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A parte embargante, ao apresentar seus cálculos, não trouxe, qualquer impugnação quanto à incidência dos juros no título executivo. Tal ausência de </w:t>
      </w:r>
      <w:r w:rsidR="00E208E8" w:rsidRPr="00A153FD">
        <w:rPr>
          <w:rFonts w:cs="Arial"/>
          <w:sz w:val="21"/>
          <w:szCs w:val="21"/>
        </w:rPr>
        <w:t>impugnação</w:t>
      </w:r>
      <w:r w:rsidRPr="00A153FD">
        <w:rPr>
          <w:rFonts w:cs="Arial"/>
          <w:sz w:val="21"/>
          <w:szCs w:val="21"/>
        </w:rPr>
        <w:t xml:space="preserve"> configura reconhecimento tácito da legitimidade da cobrança, tornando incontroversa a obrigação de sua inclusão nos cálculos.</w:t>
      </w:r>
    </w:p>
    <w:p w14:paraId="794EC850" w14:textId="77777777" w:rsidR="00473596" w:rsidRPr="00A153FD" w:rsidRDefault="00473596" w:rsidP="00473596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7EF006B7" w14:textId="273CFC10" w:rsidR="00473596" w:rsidRPr="00A153FD" w:rsidRDefault="00473596" w:rsidP="006156BF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Deliberadamente, a embargante omitiu da planilh</w:t>
      </w:r>
      <w:r w:rsidR="00E208E8" w:rsidRPr="00A153FD">
        <w:rPr>
          <w:rFonts w:cs="Arial"/>
          <w:sz w:val="21"/>
          <w:szCs w:val="21"/>
        </w:rPr>
        <w:t>a</w:t>
      </w:r>
      <w:r w:rsidRPr="00A153FD">
        <w:rPr>
          <w:rFonts w:cs="Arial"/>
          <w:sz w:val="21"/>
          <w:szCs w:val="21"/>
        </w:rPr>
        <w:t xml:space="preserve"> apresentada o cálculo correspondente aos juros de mora, o que, evidentemente, faz com que os valores apurados por ela resultem inferiores ao montante efetivamente devido. </w:t>
      </w:r>
    </w:p>
    <w:p w14:paraId="593E9F54" w14:textId="77777777" w:rsidR="00473596" w:rsidRPr="00A153FD" w:rsidRDefault="00473596" w:rsidP="00473596">
      <w:pPr>
        <w:pStyle w:val="PargrafodaLista"/>
        <w:rPr>
          <w:rFonts w:cs="Arial"/>
          <w:sz w:val="21"/>
          <w:szCs w:val="21"/>
        </w:rPr>
      </w:pPr>
    </w:p>
    <w:p w14:paraId="614A3B01" w14:textId="459E9E9C" w:rsidR="00473596" w:rsidRPr="00A153FD" w:rsidRDefault="00473596" w:rsidP="006156BF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Essa conduta afasta</w:t>
      </w:r>
      <w:r w:rsidR="00A153FD">
        <w:rPr>
          <w:rFonts w:cs="Arial"/>
          <w:sz w:val="21"/>
          <w:szCs w:val="21"/>
        </w:rPr>
        <w:t xml:space="preserve"> </w:t>
      </w:r>
      <w:r w:rsidRPr="00A153FD">
        <w:rPr>
          <w:rFonts w:cs="Arial"/>
          <w:sz w:val="21"/>
          <w:szCs w:val="21"/>
        </w:rPr>
        <w:t>a integralidade do valor exequendo mediante exclusão indevida de encargos legalmente devidos</w:t>
      </w:r>
      <w:r w:rsidR="00A153FD">
        <w:rPr>
          <w:rFonts w:cs="Arial"/>
          <w:sz w:val="21"/>
          <w:szCs w:val="21"/>
        </w:rPr>
        <w:t>, resultando erro de cálculo pela parte embargante.</w:t>
      </w:r>
    </w:p>
    <w:p w14:paraId="3D9FE887" w14:textId="77777777" w:rsidR="00473596" w:rsidRPr="00A153FD" w:rsidRDefault="00473596" w:rsidP="00473596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41632804" w14:textId="5CC4F85F" w:rsidR="006156BF" w:rsidRPr="00A153FD" w:rsidRDefault="00A153FD" w:rsidP="006156BF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>C</w:t>
      </w:r>
      <w:r w:rsidR="00473596" w:rsidRPr="00A153FD">
        <w:rPr>
          <w:rFonts w:eastAsia="Calibri" w:cs="Arial"/>
          <w:sz w:val="21"/>
          <w:szCs w:val="21"/>
        </w:rPr>
        <w:t>umpre destacar que</w:t>
      </w:r>
      <w:r w:rsidR="006156BF" w:rsidRPr="00A153FD">
        <w:rPr>
          <w:rFonts w:eastAsia="Calibri" w:cs="Arial"/>
          <w:sz w:val="21"/>
          <w:szCs w:val="21"/>
        </w:rPr>
        <w:t xml:space="preserve"> a obrigação do devedor de arcar com os juros de seu inadimplemento é regra geral nos Art. 280, Art. 389 e Art. 395, todos do Código Civil, como ora transcrito:</w:t>
      </w:r>
    </w:p>
    <w:p w14:paraId="1402F719" w14:textId="77777777" w:rsidR="006156BF" w:rsidRPr="00A153FD" w:rsidRDefault="006156BF" w:rsidP="006156BF">
      <w:pPr>
        <w:tabs>
          <w:tab w:val="left" w:pos="-426"/>
          <w:tab w:val="left" w:pos="1418"/>
        </w:tabs>
        <w:spacing w:line="360" w:lineRule="auto"/>
        <w:jc w:val="both"/>
        <w:rPr>
          <w:rFonts w:eastAsia="Calibri" w:cs="Arial"/>
          <w:sz w:val="21"/>
          <w:szCs w:val="21"/>
        </w:rPr>
      </w:pPr>
    </w:p>
    <w:p w14:paraId="50CE4529" w14:textId="77777777" w:rsidR="006156BF" w:rsidRPr="00A153FD" w:rsidRDefault="006156BF" w:rsidP="006156BF">
      <w:pPr>
        <w:ind w:left="1701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Art. 280. Todos os devedores respondem pelos </w:t>
      </w:r>
      <w:r w:rsidRPr="00A153FD">
        <w:rPr>
          <w:rFonts w:eastAsia="Calibri" w:cs="Arial"/>
          <w:b/>
          <w:sz w:val="21"/>
          <w:szCs w:val="21"/>
          <w:u w:val="single"/>
        </w:rPr>
        <w:t>juros da mora</w:t>
      </w:r>
      <w:r w:rsidRPr="00A153FD">
        <w:rPr>
          <w:rFonts w:eastAsia="Calibri" w:cs="Arial"/>
          <w:sz w:val="21"/>
          <w:szCs w:val="21"/>
        </w:rPr>
        <w:t>, ainda que a ação tenha sido proposta somente contra um; mas o culpado responde aos outros pela obrigação acrescida.</w:t>
      </w:r>
    </w:p>
    <w:p w14:paraId="14400FE3" w14:textId="77777777" w:rsidR="006156BF" w:rsidRPr="00A153FD" w:rsidRDefault="006156BF" w:rsidP="006156BF">
      <w:pPr>
        <w:ind w:left="1701"/>
        <w:jc w:val="both"/>
        <w:rPr>
          <w:rFonts w:eastAsia="Calibri" w:cs="Arial"/>
          <w:sz w:val="21"/>
          <w:szCs w:val="21"/>
        </w:rPr>
      </w:pPr>
    </w:p>
    <w:p w14:paraId="78AE30B5" w14:textId="77777777" w:rsidR="006156BF" w:rsidRPr="00A153FD" w:rsidRDefault="006156BF" w:rsidP="006156BF">
      <w:pPr>
        <w:ind w:left="1701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Art. 389.  Não cumprida a obrigação, responde o devedor por perdas e danos, </w:t>
      </w:r>
      <w:r w:rsidRPr="00A153FD">
        <w:rPr>
          <w:rFonts w:eastAsia="Calibri" w:cs="Arial"/>
          <w:b/>
          <w:sz w:val="21"/>
          <w:szCs w:val="21"/>
          <w:u w:val="single"/>
        </w:rPr>
        <w:t>mais juros</w:t>
      </w:r>
      <w:r w:rsidRPr="00A153FD">
        <w:rPr>
          <w:rFonts w:eastAsia="Calibri" w:cs="Arial"/>
          <w:sz w:val="21"/>
          <w:szCs w:val="21"/>
        </w:rPr>
        <w:t>, atualização monetária e honorários de advogado.</w:t>
      </w:r>
    </w:p>
    <w:p w14:paraId="4D8F8744" w14:textId="77777777" w:rsidR="006156BF" w:rsidRPr="00A153FD" w:rsidRDefault="006156BF" w:rsidP="006156BF">
      <w:pPr>
        <w:ind w:left="1701"/>
        <w:jc w:val="both"/>
        <w:rPr>
          <w:rFonts w:eastAsia="Calibri" w:cs="Arial"/>
          <w:sz w:val="21"/>
          <w:szCs w:val="21"/>
        </w:rPr>
      </w:pPr>
    </w:p>
    <w:p w14:paraId="16450AC1" w14:textId="77777777" w:rsidR="006156BF" w:rsidRPr="00A153FD" w:rsidRDefault="006156BF" w:rsidP="006156BF">
      <w:pPr>
        <w:ind w:left="1701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Art. 395.  Responde o devedor pelos prejuízos a que sua mora der causa, </w:t>
      </w:r>
      <w:r w:rsidRPr="00A153FD">
        <w:rPr>
          <w:rFonts w:eastAsia="Calibri" w:cs="Arial"/>
          <w:b/>
          <w:sz w:val="21"/>
          <w:szCs w:val="21"/>
          <w:u w:val="single"/>
        </w:rPr>
        <w:t>mais juros</w:t>
      </w:r>
      <w:r w:rsidRPr="00A153FD">
        <w:rPr>
          <w:rFonts w:eastAsia="Calibri" w:cs="Arial"/>
          <w:sz w:val="21"/>
          <w:szCs w:val="21"/>
        </w:rPr>
        <w:t>, atualização dos valores monetários e honorários de advogado.</w:t>
      </w:r>
    </w:p>
    <w:p w14:paraId="372664D7" w14:textId="77777777" w:rsidR="006843B1" w:rsidRPr="00A153FD" w:rsidRDefault="006843B1" w:rsidP="006156BF">
      <w:pPr>
        <w:tabs>
          <w:tab w:val="left" w:pos="-426"/>
          <w:tab w:val="left" w:pos="1418"/>
        </w:tabs>
        <w:spacing w:line="360" w:lineRule="auto"/>
        <w:rPr>
          <w:rFonts w:eastAsia="Calibri" w:cs="Arial"/>
          <w:sz w:val="21"/>
          <w:szCs w:val="21"/>
        </w:rPr>
      </w:pPr>
    </w:p>
    <w:p w14:paraId="0CB2E2B0" w14:textId="758E97F6" w:rsidR="00473596" w:rsidRPr="00A153FD" w:rsidRDefault="00E208E8" w:rsidP="00473596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b/>
          <w:color w:val="FF0000"/>
          <w:sz w:val="21"/>
          <w:szCs w:val="21"/>
        </w:rPr>
      </w:pPr>
      <w:r w:rsidRPr="00A153FD">
        <w:rPr>
          <w:rFonts w:cs="Arial"/>
          <w:sz w:val="21"/>
          <w:szCs w:val="21"/>
        </w:rPr>
        <w:t>Ante o</w:t>
      </w:r>
      <w:r w:rsidR="00A153FD" w:rsidRPr="00A153FD">
        <w:rPr>
          <w:rFonts w:cs="Arial"/>
          <w:sz w:val="21"/>
          <w:szCs w:val="21"/>
        </w:rPr>
        <w:t xml:space="preserve"> </w:t>
      </w:r>
      <w:r w:rsidRPr="00A153FD">
        <w:rPr>
          <w:rFonts w:cs="Arial"/>
          <w:sz w:val="21"/>
          <w:szCs w:val="21"/>
        </w:rPr>
        <w:t xml:space="preserve">exposto, requer que </w:t>
      </w:r>
      <w:r w:rsidRPr="00A153FD">
        <w:rPr>
          <w:rStyle w:val="Forte"/>
          <w:rFonts w:cs="Arial"/>
          <w:b w:val="0"/>
          <w:sz w:val="21"/>
          <w:szCs w:val="21"/>
        </w:rPr>
        <w:t xml:space="preserve">os cálculos ofertados pela embargante </w:t>
      </w:r>
      <w:r w:rsidR="00A153FD" w:rsidRPr="00A153FD">
        <w:rPr>
          <w:rStyle w:val="Forte"/>
          <w:rFonts w:cs="Arial"/>
          <w:b w:val="0"/>
          <w:sz w:val="21"/>
          <w:szCs w:val="21"/>
        </w:rPr>
        <w:t xml:space="preserve">sejam </w:t>
      </w:r>
      <w:r w:rsidRPr="00A153FD">
        <w:rPr>
          <w:rStyle w:val="Forte"/>
          <w:rFonts w:cs="Arial"/>
          <w:b w:val="0"/>
          <w:sz w:val="21"/>
          <w:szCs w:val="21"/>
        </w:rPr>
        <w:t>desconsiderados</w:t>
      </w:r>
      <w:r w:rsidRPr="00A153FD">
        <w:rPr>
          <w:rFonts w:cs="Arial"/>
          <w:b/>
          <w:sz w:val="21"/>
          <w:szCs w:val="21"/>
        </w:rPr>
        <w:t>,</w:t>
      </w:r>
      <w:r w:rsidRPr="00A153FD">
        <w:rPr>
          <w:rFonts w:cs="Arial"/>
          <w:sz w:val="21"/>
          <w:szCs w:val="21"/>
        </w:rPr>
        <w:t xml:space="preserve"> reconhecendo-se a correção dos valores executados pela Exequente, </w:t>
      </w:r>
      <w:r w:rsidRPr="00A153FD">
        <w:rPr>
          <w:rStyle w:val="Forte"/>
          <w:rFonts w:cs="Arial"/>
          <w:b w:val="0"/>
          <w:sz w:val="21"/>
          <w:szCs w:val="21"/>
        </w:rPr>
        <w:t>que observam todos os encargos legais devidos, inclusive os juros de mora</w:t>
      </w:r>
      <w:r w:rsidR="00473596" w:rsidRPr="00A153FD">
        <w:rPr>
          <w:rFonts w:cs="Arial"/>
          <w:sz w:val="21"/>
          <w:szCs w:val="21"/>
        </w:rPr>
        <w:t>.</w:t>
      </w:r>
    </w:p>
    <w:p w14:paraId="56F76F1B" w14:textId="77777777" w:rsidR="008D577D" w:rsidRPr="00A153FD" w:rsidRDefault="008D577D" w:rsidP="008D577D">
      <w:pPr>
        <w:pStyle w:val="PargrafodaLista"/>
        <w:rPr>
          <w:rFonts w:eastAsia="Calibri" w:cs="Arial"/>
          <w:sz w:val="21"/>
          <w:szCs w:val="21"/>
        </w:rPr>
      </w:pPr>
    </w:p>
    <w:p w14:paraId="7F6AC74A" w14:textId="68E888EB" w:rsidR="001F4F07" w:rsidRPr="00A153FD" w:rsidRDefault="008D577D" w:rsidP="00E62A54">
      <w:pPr>
        <w:pStyle w:val="PargrafodaLista"/>
        <w:numPr>
          <w:ilvl w:val="0"/>
          <w:numId w:val="15"/>
        </w:numPr>
        <w:tabs>
          <w:tab w:val="left" w:pos="-426"/>
          <w:tab w:val="left" w:pos="1418"/>
        </w:tabs>
        <w:spacing w:line="360" w:lineRule="auto"/>
        <w:jc w:val="center"/>
        <w:rPr>
          <w:rFonts w:eastAsia="Calibri" w:cs="Arial"/>
          <w:sz w:val="21"/>
          <w:szCs w:val="21"/>
        </w:rPr>
      </w:pPr>
      <w:r w:rsidRPr="00A153FD">
        <w:rPr>
          <w:rFonts w:cs="Arial"/>
          <w:b/>
          <w:sz w:val="21"/>
          <w:szCs w:val="21"/>
          <w:u w:val="single"/>
        </w:rPr>
        <w:t>DO DEBLOQUEIO DAS CONTAS</w:t>
      </w:r>
    </w:p>
    <w:p w14:paraId="5132C57D" w14:textId="77777777" w:rsidR="00E62A54" w:rsidRPr="00A153FD" w:rsidRDefault="00E62A54" w:rsidP="00E62A54">
      <w:pPr>
        <w:pStyle w:val="PargrafodaLista"/>
        <w:tabs>
          <w:tab w:val="left" w:pos="-426"/>
          <w:tab w:val="left" w:pos="1418"/>
        </w:tabs>
        <w:spacing w:line="360" w:lineRule="auto"/>
        <w:jc w:val="both"/>
        <w:rPr>
          <w:rStyle w:val="eop"/>
          <w:rFonts w:eastAsia="Calibri" w:cs="Arial"/>
          <w:sz w:val="21"/>
          <w:szCs w:val="21"/>
        </w:rPr>
      </w:pPr>
    </w:p>
    <w:p w14:paraId="178382EF" w14:textId="4AFDC5FA" w:rsidR="001F4F07" w:rsidRPr="00A153FD" w:rsidRDefault="001F4F07" w:rsidP="001F4F07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A Embargante </w:t>
      </w:r>
      <w:r w:rsidR="009E31B8" w:rsidRPr="00A153FD">
        <w:rPr>
          <w:rFonts w:eastAsia="Calibri" w:cs="Arial"/>
          <w:sz w:val="21"/>
          <w:szCs w:val="21"/>
        </w:rPr>
        <w:t>alega</w:t>
      </w:r>
      <w:r w:rsidR="006156BF" w:rsidRPr="00A153FD">
        <w:rPr>
          <w:rFonts w:eastAsia="Calibri" w:cs="Arial"/>
          <w:sz w:val="21"/>
          <w:szCs w:val="21"/>
        </w:rPr>
        <w:t xml:space="preserve"> a impenhorabilidade d</w:t>
      </w:r>
      <w:r w:rsidR="009E31B8" w:rsidRPr="00A153FD">
        <w:rPr>
          <w:rFonts w:eastAsia="Calibri" w:cs="Arial"/>
          <w:sz w:val="21"/>
          <w:szCs w:val="21"/>
        </w:rPr>
        <w:t>os valores foram bloqueados de sua conta corrente, por se tratar de verba de natureza salarial.</w:t>
      </w:r>
    </w:p>
    <w:p w14:paraId="658C062E" w14:textId="713790EC" w:rsidR="001F4F07" w:rsidRDefault="001F4F07" w:rsidP="001F4F07">
      <w:pPr>
        <w:tabs>
          <w:tab w:val="left" w:pos="-426"/>
          <w:tab w:val="left" w:pos="1418"/>
        </w:tabs>
        <w:spacing w:line="360" w:lineRule="auto"/>
        <w:jc w:val="both"/>
        <w:rPr>
          <w:rStyle w:val="normaltextrun"/>
          <w:rFonts w:eastAsia="Calibri" w:cs="Arial"/>
          <w:sz w:val="21"/>
          <w:szCs w:val="21"/>
        </w:rPr>
      </w:pPr>
    </w:p>
    <w:p w14:paraId="7BBFAE28" w14:textId="77777777" w:rsidR="00A153FD" w:rsidRPr="00A153FD" w:rsidRDefault="00A153FD" w:rsidP="001F4F07">
      <w:pPr>
        <w:tabs>
          <w:tab w:val="left" w:pos="-426"/>
          <w:tab w:val="left" w:pos="1418"/>
        </w:tabs>
        <w:spacing w:line="360" w:lineRule="auto"/>
        <w:jc w:val="both"/>
        <w:rPr>
          <w:rStyle w:val="normaltextrun"/>
          <w:rFonts w:eastAsia="Calibri" w:cs="Arial"/>
          <w:sz w:val="21"/>
          <w:szCs w:val="21"/>
        </w:rPr>
      </w:pPr>
    </w:p>
    <w:p w14:paraId="1E50EF34" w14:textId="13B0BBFE" w:rsidR="001F4F07" w:rsidRPr="00A153FD" w:rsidRDefault="001F4F07" w:rsidP="001F4F07">
      <w:pPr>
        <w:numPr>
          <w:ilvl w:val="0"/>
          <w:numId w:val="1"/>
        </w:numPr>
        <w:tabs>
          <w:tab w:val="left" w:pos="-426"/>
          <w:tab w:val="left" w:pos="1418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lastRenderedPageBreak/>
        <w:t xml:space="preserve">Inicialmente Exa., o </w:t>
      </w:r>
      <w:r w:rsidR="005C455E" w:rsidRPr="00A153FD">
        <w:rPr>
          <w:rFonts w:cs="Arial"/>
          <w:sz w:val="21"/>
          <w:szCs w:val="21"/>
        </w:rPr>
        <w:t>A</w:t>
      </w:r>
      <w:r w:rsidRPr="00A153FD">
        <w:rPr>
          <w:rFonts w:cs="Arial"/>
          <w:sz w:val="21"/>
          <w:szCs w:val="21"/>
        </w:rPr>
        <w:t>rt. 830 do CPC ao tratar sobre a citação do executado assim dispõe:</w:t>
      </w:r>
    </w:p>
    <w:p w14:paraId="3172B170" w14:textId="77777777" w:rsidR="001F4F07" w:rsidRPr="00A153FD" w:rsidRDefault="001F4F07" w:rsidP="002E03D4">
      <w:pPr>
        <w:ind w:firstLine="1701"/>
        <w:rPr>
          <w:rFonts w:cs="Arial"/>
          <w:b/>
          <w:sz w:val="21"/>
          <w:szCs w:val="21"/>
        </w:rPr>
      </w:pPr>
    </w:p>
    <w:p w14:paraId="5BB80F63" w14:textId="02CA9996" w:rsidR="001F4F07" w:rsidRPr="00A153FD" w:rsidRDefault="001F4F07" w:rsidP="002E03D4">
      <w:pPr>
        <w:ind w:left="1701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Art. 830. Se o oficial de justiça não encontrar o executado, </w:t>
      </w:r>
      <w:proofErr w:type="spellStart"/>
      <w:r w:rsidRPr="00A153FD">
        <w:rPr>
          <w:rFonts w:cs="Arial"/>
          <w:b/>
          <w:sz w:val="21"/>
          <w:szCs w:val="21"/>
          <w:u w:val="single"/>
        </w:rPr>
        <w:t>arrestar-lhe-á</w:t>
      </w:r>
      <w:proofErr w:type="spellEnd"/>
      <w:r w:rsidRPr="00A153FD">
        <w:rPr>
          <w:rFonts w:cs="Arial"/>
          <w:b/>
          <w:sz w:val="21"/>
          <w:szCs w:val="21"/>
          <w:u w:val="single"/>
        </w:rPr>
        <w:t xml:space="preserve"> tantos bens quantos bastem para garantir a execução</w:t>
      </w:r>
      <w:r w:rsidRPr="00A153FD">
        <w:rPr>
          <w:rFonts w:cs="Arial"/>
          <w:sz w:val="21"/>
          <w:szCs w:val="21"/>
        </w:rPr>
        <w:t>.</w:t>
      </w:r>
    </w:p>
    <w:p w14:paraId="33E8503F" w14:textId="27B349C3" w:rsidR="001F4F07" w:rsidRPr="00A153FD" w:rsidRDefault="001F4F07" w:rsidP="005C455E">
      <w:pPr>
        <w:rPr>
          <w:rFonts w:eastAsia="Calibri" w:cs="Arial"/>
          <w:sz w:val="21"/>
          <w:szCs w:val="21"/>
        </w:rPr>
      </w:pPr>
    </w:p>
    <w:p w14:paraId="242189BF" w14:textId="77777777" w:rsidR="005C455E" w:rsidRPr="00A153FD" w:rsidRDefault="005C455E" w:rsidP="005C455E">
      <w:pPr>
        <w:rPr>
          <w:rFonts w:cs="Arial"/>
          <w:sz w:val="21"/>
          <w:szCs w:val="21"/>
        </w:rPr>
      </w:pPr>
    </w:p>
    <w:p w14:paraId="0B09F8DB" w14:textId="745BDF88" w:rsidR="001F4F07" w:rsidRPr="00A153FD" w:rsidRDefault="001F4F07" w:rsidP="003E525B">
      <w:pPr>
        <w:pStyle w:val="PargrafodaLista"/>
        <w:numPr>
          <w:ilvl w:val="0"/>
          <w:numId w:val="1"/>
        </w:numPr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Nesse sentido, houveram diversas tentativas de citação através do mandado de fls. </w:t>
      </w:r>
      <w:r w:rsidR="00EA68B1" w:rsidRPr="00A153FD">
        <w:rPr>
          <w:rFonts w:cs="Arial"/>
          <w:sz w:val="21"/>
          <w:szCs w:val="21"/>
        </w:rPr>
        <w:t>43</w:t>
      </w:r>
      <w:r w:rsidRPr="00A153FD">
        <w:rPr>
          <w:rFonts w:cs="Arial"/>
          <w:sz w:val="21"/>
          <w:szCs w:val="21"/>
        </w:rPr>
        <w:t>, consulta</w:t>
      </w:r>
      <w:r w:rsidR="00D7291C" w:rsidRPr="00A153FD">
        <w:rPr>
          <w:rFonts w:cs="Arial"/>
          <w:sz w:val="21"/>
          <w:szCs w:val="21"/>
        </w:rPr>
        <w:t>s</w:t>
      </w:r>
      <w:r w:rsidRPr="00A153FD">
        <w:rPr>
          <w:rFonts w:cs="Arial"/>
          <w:sz w:val="21"/>
          <w:szCs w:val="21"/>
        </w:rPr>
        <w:t xml:space="preserve"> de endereços de </w:t>
      </w:r>
      <w:proofErr w:type="spellStart"/>
      <w:r w:rsidR="00EA68B1" w:rsidRPr="00A153FD">
        <w:rPr>
          <w:rFonts w:cs="Arial"/>
          <w:sz w:val="21"/>
          <w:szCs w:val="21"/>
        </w:rPr>
        <w:t>fls</w:t>
      </w:r>
      <w:proofErr w:type="spellEnd"/>
      <w:r w:rsidR="00EA68B1" w:rsidRPr="00A153FD">
        <w:rPr>
          <w:rFonts w:cs="Arial"/>
          <w:sz w:val="21"/>
          <w:szCs w:val="21"/>
        </w:rPr>
        <w:t xml:space="preserve"> 73,74,75, 76, 255, 256 e 257</w:t>
      </w:r>
      <w:r w:rsidRPr="00A153FD">
        <w:rPr>
          <w:rFonts w:cs="Arial"/>
          <w:sz w:val="21"/>
          <w:szCs w:val="21"/>
        </w:rPr>
        <w:t xml:space="preserve">, outros mandados </w:t>
      </w:r>
      <w:proofErr w:type="spellStart"/>
      <w:r w:rsidRPr="00A153FD">
        <w:rPr>
          <w:rFonts w:cs="Arial"/>
          <w:sz w:val="21"/>
          <w:szCs w:val="21"/>
        </w:rPr>
        <w:t>fls</w:t>
      </w:r>
      <w:proofErr w:type="spellEnd"/>
      <w:r w:rsidRPr="00A153FD">
        <w:rPr>
          <w:rFonts w:cs="Arial"/>
          <w:sz w:val="21"/>
          <w:szCs w:val="21"/>
        </w:rPr>
        <w:t xml:space="preserve"> </w:t>
      </w:r>
      <w:r w:rsidR="00EA68B1" w:rsidRPr="00A153FD">
        <w:rPr>
          <w:rFonts w:cs="Arial"/>
          <w:sz w:val="21"/>
          <w:szCs w:val="21"/>
        </w:rPr>
        <w:t>89</w:t>
      </w:r>
      <w:r w:rsidRPr="00A153FD">
        <w:rPr>
          <w:rFonts w:cs="Arial"/>
          <w:sz w:val="21"/>
          <w:szCs w:val="21"/>
        </w:rPr>
        <w:t xml:space="preserve">, </w:t>
      </w:r>
      <w:r w:rsidR="00EA68B1" w:rsidRPr="00A153FD">
        <w:rPr>
          <w:rFonts w:cs="Arial"/>
          <w:sz w:val="21"/>
          <w:szCs w:val="21"/>
        </w:rPr>
        <w:t>115</w:t>
      </w:r>
      <w:r w:rsidRPr="00A153FD">
        <w:rPr>
          <w:rFonts w:cs="Arial"/>
          <w:sz w:val="21"/>
          <w:szCs w:val="21"/>
        </w:rPr>
        <w:t xml:space="preserve"> e </w:t>
      </w:r>
      <w:r w:rsidR="00EA68B1" w:rsidRPr="00A153FD">
        <w:rPr>
          <w:rFonts w:cs="Arial"/>
          <w:sz w:val="21"/>
          <w:szCs w:val="21"/>
        </w:rPr>
        <w:t>121</w:t>
      </w:r>
      <w:r w:rsidRPr="00A153FD">
        <w:rPr>
          <w:rFonts w:cs="Arial"/>
          <w:sz w:val="21"/>
          <w:szCs w:val="21"/>
        </w:rPr>
        <w:t xml:space="preserve">, </w:t>
      </w:r>
      <w:r w:rsidR="00EA68B1" w:rsidRPr="00A153FD">
        <w:rPr>
          <w:rFonts w:cs="Arial"/>
          <w:sz w:val="21"/>
          <w:szCs w:val="21"/>
        </w:rPr>
        <w:t xml:space="preserve">149, 314, 340, </w:t>
      </w:r>
      <w:r w:rsidRPr="00A153FD">
        <w:rPr>
          <w:rFonts w:cs="Arial"/>
          <w:sz w:val="21"/>
          <w:szCs w:val="21"/>
        </w:rPr>
        <w:t>todos infrutíferos</w:t>
      </w:r>
      <w:r w:rsidR="003E525B" w:rsidRPr="00A153FD">
        <w:rPr>
          <w:rFonts w:cs="Arial"/>
          <w:sz w:val="21"/>
          <w:szCs w:val="21"/>
        </w:rPr>
        <w:t xml:space="preserve">, o qual </w:t>
      </w:r>
      <w:r w:rsidR="00EA68B1" w:rsidRPr="00A153FD">
        <w:rPr>
          <w:rFonts w:cs="Arial"/>
          <w:sz w:val="21"/>
          <w:szCs w:val="21"/>
        </w:rPr>
        <w:t xml:space="preserve">mesmo com a realização do arresto, não houve </w:t>
      </w:r>
      <w:r w:rsidR="005C455E" w:rsidRPr="00A153FD">
        <w:rPr>
          <w:rFonts w:cs="Arial"/>
          <w:sz w:val="21"/>
          <w:szCs w:val="21"/>
        </w:rPr>
        <w:t>nenhuma manifestação da embargante e nenhuma resposta às tentativas de localização</w:t>
      </w:r>
      <w:r w:rsidR="00EA68B1" w:rsidRPr="00A153FD">
        <w:rPr>
          <w:rFonts w:cs="Arial"/>
          <w:sz w:val="21"/>
          <w:szCs w:val="21"/>
        </w:rPr>
        <w:t>.</w:t>
      </w:r>
      <w:r w:rsidR="005C455E" w:rsidRPr="00A153FD">
        <w:rPr>
          <w:rFonts w:cs="Arial"/>
          <w:sz w:val="21"/>
          <w:szCs w:val="21"/>
        </w:rPr>
        <w:t xml:space="preserve"> </w:t>
      </w:r>
    </w:p>
    <w:p w14:paraId="189C9AB7" w14:textId="77777777" w:rsidR="001F4F07" w:rsidRPr="00A153FD" w:rsidRDefault="001F4F07" w:rsidP="001F4F07">
      <w:pPr>
        <w:pStyle w:val="PargrafodaLista"/>
        <w:rPr>
          <w:rFonts w:eastAsia="Calibri" w:cs="Arial"/>
          <w:sz w:val="21"/>
          <w:szCs w:val="21"/>
        </w:rPr>
      </w:pPr>
    </w:p>
    <w:p w14:paraId="4619B416" w14:textId="498504F3" w:rsidR="001F4F07" w:rsidRDefault="001F4F07" w:rsidP="001F4F07">
      <w:pPr>
        <w:pStyle w:val="PargrafodaLista"/>
        <w:numPr>
          <w:ilvl w:val="0"/>
          <w:numId w:val="1"/>
        </w:numPr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eastAsia="Calibri" w:cs="Arial"/>
          <w:sz w:val="21"/>
          <w:szCs w:val="21"/>
        </w:rPr>
        <w:t xml:space="preserve">Apesar da alegação </w:t>
      </w:r>
      <w:r w:rsidR="005C455E" w:rsidRPr="00A153FD">
        <w:rPr>
          <w:rFonts w:eastAsia="Calibri" w:cs="Arial"/>
          <w:sz w:val="21"/>
          <w:szCs w:val="21"/>
        </w:rPr>
        <w:t>da e</w:t>
      </w:r>
      <w:r w:rsidR="00D7291C" w:rsidRPr="00A153FD">
        <w:rPr>
          <w:rFonts w:eastAsia="Calibri" w:cs="Arial"/>
          <w:sz w:val="21"/>
          <w:szCs w:val="21"/>
        </w:rPr>
        <w:t>mbargante</w:t>
      </w:r>
      <w:r w:rsidRPr="00A153FD">
        <w:rPr>
          <w:rFonts w:eastAsia="Calibri" w:cs="Arial"/>
          <w:sz w:val="21"/>
          <w:szCs w:val="21"/>
        </w:rPr>
        <w:t xml:space="preserve"> de que </w:t>
      </w:r>
      <w:r w:rsidR="00EA68B1" w:rsidRPr="00A153FD">
        <w:rPr>
          <w:rFonts w:eastAsia="Calibri" w:cs="Arial"/>
          <w:sz w:val="21"/>
          <w:szCs w:val="21"/>
        </w:rPr>
        <w:t>o arresto</w:t>
      </w:r>
      <w:r w:rsidRPr="00A153FD">
        <w:rPr>
          <w:rFonts w:eastAsia="Calibri" w:cs="Arial"/>
          <w:sz w:val="21"/>
          <w:szCs w:val="21"/>
        </w:rPr>
        <w:t xml:space="preserve"> tenha recaído sob conta-salário, é preciso salientar que não houve qualquer comprovação de que o débito teria recaído sobre verba de tal natureza.</w:t>
      </w:r>
    </w:p>
    <w:p w14:paraId="0F1BAE27" w14:textId="77777777" w:rsidR="00715045" w:rsidRPr="00A153FD" w:rsidRDefault="00715045" w:rsidP="00715045">
      <w:pPr>
        <w:pStyle w:val="PargrafodaLista"/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/>
        <w:jc w:val="both"/>
        <w:rPr>
          <w:rFonts w:eastAsia="Calibri" w:cs="Arial"/>
          <w:sz w:val="21"/>
          <w:szCs w:val="21"/>
        </w:rPr>
      </w:pPr>
    </w:p>
    <w:p w14:paraId="0F60D4C3" w14:textId="0D2CE84A" w:rsidR="003E525B" w:rsidRPr="00A153FD" w:rsidRDefault="009E31B8" w:rsidP="003E525B">
      <w:pPr>
        <w:pStyle w:val="PargrafodaLista"/>
        <w:numPr>
          <w:ilvl w:val="0"/>
          <w:numId w:val="1"/>
        </w:numPr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 w:firstLine="0"/>
        <w:jc w:val="both"/>
        <w:rPr>
          <w:rStyle w:val="eop"/>
          <w:rFonts w:eastAsia="Calibri" w:cs="Arial"/>
          <w:sz w:val="21"/>
          <w:szCs w:val="21"/>
        </w:rPr>
      </w:pPr>
      <w:r w:rsidRPr="00A153FD">
        <w:rPr>
          <w:rStyle w:val="normaltextrun"/>
          <w:rFonts w:cs="Arial"/>
          <w:sz w:val="21"/>
          <w:szCs w:val="21"/>
        </w:rPr>
        <w:t>Diante dos fatos, requer a descaracterização da impenhorabilidade da conta corrente d</w:t>
      </w:r>
      <w:r w:rsidR="00D7291C" w:rsidRPr="00A153FD">
        <w:rPr>
          <w:rStyle w:val="normaltextrun"/>
          <w:rFonts w:cs="Arial"/>
          <w:sz w:val="21"/>
          <w:szCs w:val="21"/>
        </w:rPr>
        <w:t xml:space="preserve">a </w:t>
      </w:r>
      <w:r w:rsidR="00E62A54" w:rsidRPr="00A153FD">
        <w:rPr>
          <w:rStyle w:val="normaltextrun"/>
          <w:rFonts w:cs="Arial"/>
          <w:sz w:val="21"/>
          <w:szCs w:val="21"/>
        </w:rPr>
        <w:t>E</w:t>
      </w:r>
      <w:r w:rsidR="00D7291C" w:rsidRPr="00A153FD">
        <w:rPr>
          <w:rStyle w:val="normaltextrun"/>
          <w:rFonts w:cs="Arial"/>
          <w:sz w:val="21"/>
          <w:szCs w:val="21"/>
        </w:rPr>
        <w:t xml:space="preserve">mbargante </w:t>
      </w:r>
      <w:r w:rsidRPr="00A153FD">
        <w:rPr>
          <w:rStyle w:val="normaltextrun"/>
          <w:rFonts w:cs="Arial"/>
          <w:sz w:val="21"/>
          <w:szCs w:val="21"/>
        </w:rPr>
        <w:t xml:space="preserve">efetivando assim </w:t>
      </w:r>
      <w:r w:rsidR="001F4F07" w:rsidRPr="00A153FD">
        <w:rPr>
          <w:rStyle w:val="normaltextrun"/>
          <w:rFonts w:cs="Arial"/>
          <w:sz w:val="21"/>
          <w:szCs w:val="21"/>
        </w:rPr>
        <w:t xml:space="preserve">o arresto </w:t>
      </w:r>
      <w:r w:rsidRPr="00A153FD">
        <w:rPr>
          <w:rStyle w:val="normaltextrun"/>
          <w:rFonts w:cs="Arial"/>
          <w:sz w:val="21"/>
          <w:szCs w:val="21"/>
        </w:rPr>
        <w:t>realizad</w:t>
      </w:r>
      <w:r w:rsidR="001F4F07" w:rsidRPr="00A153FD">
        <w:rPr>
          <w:rStyle w:val="normaltextrun"/>
          <w:rFonts w:cs="Arial"/>
          <w:sz w:val="21"/>
          <w:szCs w:val="21"/>
        </w:rPr>
        <w:t>o</w:t>
      </w:r>
      <w:r w:rsidRPr="00A153FD">
        <w:rPr>
          <w:rStyle w:val="normaltextrun"/>
          <w:rFonts w:cs="Arial"/>
          <w:sz w:val="21"/>
          <w:szCs w:val="21"/>
        </w:rPr>
        <w:t xml:space="preserve"> para posterior levantamento dos valores pela </w:t>
      </w:r>
      <w:r w:rsidR="00E62A54" w:rsidRPr="00A153FD">
        <w:rPr>
          <w:rStyle w:val="normaltextrun"/>
          <w:rFonts w:cs="Arial"/>
          <w:sz w:val="21"/>
          <w:szCs w:val="21"/>
        </w:rPr>
        <w:t>E</w:t>
      </w:r>
      <w:r w:rsidR="001F4F07" w:rsidRPr="00A153FD">
        <w:rPr>
          <w:rStyle w:val="normaltextrun"/>
          <w:rFonts w:cs="Arial"/>
          <w:sz w:val="21"/>
          <w:szCs w:val="21"/>
        </w:rPr>
        <w:t>mbargada</w:t>
      </w:r>
      <w:r w:rsidRPr="00A153FD">
        <w:rPr>
          <w:rStyle w:val="normaltextrun"/>
          <w:rFonts w:cs="Arial"/>
          <w:sz w:val="21"/>
          <w:szCs w:val="21"/>
        </w:rPr>
        <w:t>.</w:t>
      </w:r>
      <w:r w:rsidRPr="00A153FD">
        <w:rPr>
          <w:rStyle w:val="eop"/>
          <w:rFonts w:cs="Arial"/>
          <w:sz w:val="21"/>
          <w:szCs w:val="21"/>
        </w:rPr>
        <w:t> </w:t>
      </w:r>
    </w:p>
    <w:p w14:paraId="6537E506" w14:textId="77777777" w:rsidR="003E525B" w:rsidRPr="00A153FD" w:rsidRDefault="003E525B" w:rsidP="003E525B">
      <w:pPr>
        <w:pStyle w:val="PargrafodaLista"/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/>
        <w:jc w:val="both"/>
        <w:rPr>
          <w:rStyle w:val="eop"/>
          <w:rFonts w:eastAsia="Calibri" w:cs="Arial"/>
          <w:sz w:val="21"/>
          <w:szCs w:val="21"/>
        </w:rPr>
      </w:pPr>
    </w:p>
    <w:p w14:paraId="7E3028B5" w14:textId="5460240F" w:rsidR="003E525B" w:rsidRPr="00A153FD" w:rsidRDefault="003E525B" w:rsidP="003E525B">
      <w:pPr>
        <w:pStyle w:val="PargrafodaLista"/>
        <w:numPr>
          <w:ilvl w:val="0"/>
          <w:numId w:val="15"/>
        </w:num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>DA CONCILIAÇÃO</w:t>
      </w:r>
    </w:p>
    <w:p w14:paraId="10CEF4E4" w14:textId="223303D2" w:rsidR="003E525B" w:rsidRPr="00A153FD" w:rsidRDefault="003E525B" w:rsidP="003E525B">
      <w:pPr>
        <w:ind w:left="360"/>
        <w:rPr>
          <w:rFonts w:cs="Arial"/>
          <w:sz w:val="21"/>
          <w:szCs w:val="21"/>
        </w:rPr>
      </w:pPr>
    </w:p>
    <w:p w14:paraId="1A266010" w14:textId="77777777" w:rsidR="003E525B" w:rsidRPr="00A153FD" w:rsidRDefault="003E525B" w:rsidP="003E525B">
      <w:pPr>
        <w:pStyle w:val="PargrafodaLista"/>
        <w:rPr>
          <w:rFonts w:cs="Arial"/>
          <w:sz w:val="21"/>
          <w:szCs w:val="21"/>
        </w:rPr>
      </w:pPr>
    </w:p>
    <w:p w14:paraId="230C1147" w14:textId="77B53760" w:rsidR="003E525B" w:rsidRPr="00A153FD" w:rsidRDefault="003E525B" w:rsidP="003E525B">
      <w:pPr>
        <w:pStyle w:val="PargrafodaLista"/>
        <w:numPr>
          <w:ilvl w:val="0"/>
          <w:numId w:val="1"/>
        </w:numPr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A Embargada esclarece desde já, que não se opõe à realização de um acordo, desde que o ponto de partida seja o valor atualizado do débito, que hoje, em razão da gratuidade de justiça deferida nos autos destes embargos, perfaz a quantia de </w:t>
      </w:r>
      <w:r w:rsidRPr="00A153FD">
        <w:rPr>
          <w:rFonts w:cs="Arial"/>
          <w:b/>
          <w:bCs/>
          <w:sz w:val="21"/>
          <w:szCs w:val="21"/>
          <w:u w:val="single"/>
        </w:rPr>
        <w:t xml:space="preserve">R$ </w:t>
      </w:r>
      <w:r w:rsidR="00D7291C" w:rsidRPr="00A153FD">
        <w:rPr>
          <w:rFonts w:cs="Arial"/>
          <w:b/>
          <w:bCs/>
          <w:sz w:val="21"/>
          <w:szCs w:val="21"/>
          <w:u w:val="single"/>
        </w:rPr>
        <w:t xml:space="preserve">15.440,90 </w:t>
      </w:r>
      <w:r w:rsidRPr="00A153FD">
        <w:rPr>
          <w:rFonts w:cs="Arial"/>
          <w:b/>
          <w:bCs/>
          <w:sz w:val="21"/>
          <w:szCs w:val="21"/>
          <w:u w:val="single"/>
        </w:rPr>
        <w:t>(</w:t>
      </w:r>
      <w:r w:rsidR="00D7291C" w:rsidRPr="00A153FD">
        <w:rPr>
          <w:rFonts w:cs="Arial"/>
          <w:b/>
          <w:bCs/>
          <w:sz w:val="21"/>
          <w:szCs w:val="21"/>
          <w:u w:val="single"/>
        </w:rPr>
        <w:t>quinze mil, quatrocentos e quarenta e reais e noventa centavos</w:t>
      </w:r>
      <w:r w:rsidRPr="00A153FD">
        <w:rPr>
          <w:rFonts w:cs="Arial"/>
          <w:b/>
          <w:bCs/>
          <w:sz w:val="21"/>
          <w:szCs w:val="21"/>
          <w:u w:val="single"/>
        </w:rPr>
        <w:t>)</w:t>
      </w:r>
      <w:r w:rsidR="00D7291C" w:rsidRPr="00A153FD">
        <w:rPr>
          <w:rFonts w:cs="Arial"/>
          <w:sz w:val="21"/>
          <w:szCs w:val="21"/>
        </w:rPr>
        <w:t xml:space="preserve">. </w:t>
      </w:r>
    </w:p>
    <w:p w14:paraId="07B58365" w14:textId="77777777" w:rsidR="003E525B" w:rsidRPr="00A153FD" w:rsidRDefault="003E525B" w:rsidP="003E525B">
      <w:pPr>
        <w:pStyle w:val="PargrafodaLista"/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/>
        <w:jc w:val="both"/>
        <w:rPr>
          <w:rFonts w:eastAsia="Calibri" w:cs="Arial"/>
          <w:sz w:val="21"/>
          <w:szCs w:val="21"/>
        </w:rPr>
      </w:pPr>
    </w:p>
    <w:p w14:paraId="356A6F8C" w14:textId="038941A0" w:rsidR="003E525B" w:rsidRPr="00A153FD" w:rsidRDefault="00044100" w:rsidP="003E525B">
      <w:pPr>
        <w:pStyle w:val="PargrafodaLista"/>
        <w:numPr>
          <w:ilvl w:val="0"/>
          <w:numId w:val="1"/>
        </w:numPr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Caso a Embargante tenha interesse em negociar, poderá iniciar a negociação através do site </w:t>
      </w:r>
      <w:hyperlink r:id="rId19" w:history="1">
        <w:r w:rsidRPr="00A153FD">
          <w:rPr>
            <w:rStyle w:val="Hyperlink"/>
            <w:rFonts w:cs="Arial"/>
            <w:sz w:val="21"/>
            <w:szCs w:val="21"/>
          </w:rPr>
          <w:t>https://www.unifoa.edu.br/debitos-judiciais/</w:t>
        </w:r>
      </w:hyperlink>
      <w:r w:rsidRPr="00A153FD">
        <w:rPr>
          <w:rFonts w:cs="Arial"/>
          <w:sz w:val="21"/>
          <w:szCs w:val="21"/>
        </w:rPr>
        <w:t>. Amplas condições de pagamento serão ofertadas na oportunidade.</w:t>
      </w:r>
    </w:p>
    <w:p w14:paraId="3B0736C0" w14:textId="77777777" w:rsidR="003E525B" w:rsidRPr="00A153FD" w:rsidRDefault="003E525B" w:rsidP="003E525B">
      <w:pPr>
        <w:pStyle w:val="PargrafodaLista"/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/>
        <w:jc w:val="both"/>
        <w:rPr>
          <w:rFonts w:eastAsia="Calibri" w:cs="Arial"/>
          <w:sz w:val="21"/>
          <w:szCs w:val="21"/>
        </w:rPr>
      </w:pPr>
    </w:p>
    <w:p w14:paraId="1430A39D" w14:textId="77777777" w:rsidR="003E525B" w:rsidRPr="00A153FD" w:rsidRDefault="003E525B" w:rsidP="003E525B">
      <w:pPr>
        <w:pStyle w:val="PargrafodaLista"/>
        <w:numPr>
          <w:ilvl w:val="0"/>
          <w:numId w:val="15"/>
        </w:num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>DAS PROVAS</w:t>
      </w:r>
    </w:p>
    <w:p w14:paraId="4F462F57" w14:textId="14BEBC44" w:rsidR="003E525B" w:rsidRPr="00A153FD" w:rsidRDefault="003E525B" w:rsidP="003E525B">
      <w:pPr>
        <w:pStyle w:val="PargrafodaLista"/>
        <w:rPr>
          <w:rFonts w:cs="Arial"/>
          <w:sz w:val="21"/>
          <w:szCs w:val="21"/>
        </w:rPr>
      </w:pPr>
    </w:p>
    <w:p w14:paraId="630A11B4" w14:textId="1456101E" w:rsidR="003E525B" w:rsidRPr="00A153FD" w:rsidRDefault="7FDBE33C" w:rsidP="003E525B">
      <w:pPr>
        <w:pStyle w:val="PargrafodaLista"/>
        <w:numPr>
          <w:ilvl w:val="0"/>
          <w:numId w:val="1"/>
        </w:numPr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Protesta e requer a Embargada por todos os meios de provas em direito admitidos, em especial, documental e depoimento pessoal d</w:t>
      </w:r>
      <w:r w:rsidR="40AB18B7" w:rsidRPr="00A153FD">
        <w:rPr>
          <w:rFonts w:cs="Arial"/>
          <w:sz w:val="21"/>
          <w:szCs w:val="21"/>
        </w:rPr>
        <w:t>a</w:t>
      </w:r>
      <w:r w:rsidRPr="00A153FD">
        <w:rPr>
          <w:rFonts w:cs="Arial"/>
          <w:sz w:val="21"/>
          <w:szCs w:val="21"/>
        </w:rPr>
        <w:t xml:space="preserve"> Embargante, sob pena de confissão.</w:t>
      </w:r>
    </w:p>
    <w:p w14:paraId="44B50DB0" w14:textId="70DAFB04" w:rsidR="003E525B" w:rsidRPr="00A153FD" w:rsidRDefault="003E525B" w:rsidP="003E525B">
      <w:pPr>
        <w:pStyle w:val="PargrafodaLista"/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/>
        <w:jc w:val="both"/>
        <w:rPr>
          <w:rFonts w:eastAsia="Calibri" w:cs="Arial"/>
          <w:sz w:val="21"/>
          <w:szCs w:val="21"/>
        </w:rPr>
      </w:pPr>
    </w:p>
    <w:p w14:paraId="371BBFED" w14:textId="77777777" w:rsidR="003E525B" w:rsidRPr="00A153FD" w:rsidRDefault="003E525B" w:rsidP="003E525B">
      <w:pPr>
        <w:pStyle w:val="PargrafodaLista"/>
        <w:numPr>
          <w:ilvl w:val="0"/>
          <w:numId w:val="15"/>
        </w:numPr>
        <w:spacing w:line="360" w:lineRule="auto"/>
        <w:jc w:val="center"/>
        <w:rPr>
          <w:rFonts w:cs="Arial"/>
          <w:b/>
          <w:sz w:val="21"/>
          <w:szCs w:val="21"/>
          <w:u w:val="single"/>
        </w:rPr>
      </w:pPr>
      <w:r w:rsidRPr="00A153FD">
        <w:rPr>
          <w:rFonts w:cs="Arial"/>
          <w:b/>
          <w:sz w:val="21"/>
          <w:szCs w:val="21"/>
          <w:u w:val="single"/>
        </w:rPr>
        <w:t>DOS REQUERIMENTOS</w:t>
      </w:r>
    </w:p>
    <w:p w14:paraId="70EEE7CA" w14:textId="77777777" w:rsidR="003E525B" w:rsidRPr="00A153FD" w:rsidRDefault="003E525B" w:rsidP="003E525B">
      <w:pPr>
        <w:pStyle w:val="PargrafodaLista"/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/>
        <w:jc w:val="both"/>
        <w:rPr>
          <w:rFonts w:eastAsia="Calibri" w:cs="Arial"/>
          <w:sz w:val="21"/>
          <w:szCs w:val="21"/>
        </w:rPr>
      </w:pPr>
    </w:p>
    <w:p w14:paraId="463FC993" w14:textId="162F811F" w:rsidR="00DD4C63" w:rsidRPr="00A153FD" w:rsidRDefault="4DDEA033" w:rsidP="003E525B">
      <w:pPr>
        <w:pStyle w:val="PargrafodaLista"/>
        <w:numPr>
          <w:ilvl w:val="0"/>
          <w:numId w:val="1"/>
        </w:numPr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 w:firstLine="0"/>
        <w:jc w:val="both"/>
        <w:rPr>
          <w:rFonts w:eastAsia="Calibri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Diante do exposto, requer a Vossa Excelência, que bem analisando a questão, decida por</w:t>
      </w:r>
      <w:r w:rsidR="00DD4C63" w:rsidRPr="00A153FD">
        <w:rPr>
          <w:rFonts w:cs="Arial"/>
          <w:sz w:val="21"/>
          <w:szCs w:val="21"/>
        </w:rPr>
        <w:t>:</w:t>
      </w:r>
    </w:p>
    <w:p w14:paraId="37793CDB" w14:textId="77777777" w:rsidR="003C3B54" w:rsidRPr="00A153FD" w:rsidRDefault="003C3B54" w:rsidP="003C3B54">
      <w:pPr>
        <w:pStyle w:val="PargrafodaLista"/>
        <w:tabs>
          <w:tab w:val="left" w:pos="-426"/>
          <w:tab w:val="left" w:pos="0"/>
          <w:tab w:val="left" w:pos="1418"/>
          <w:tab w:val="left" w:pos="3170"/>
        </w:tabs>
        <w:spacing w:line="360" w:lineRule="auto"/>
        <w:ind w:left="0"/>
        <w:jc w:val="both"/>
        <w:rPr>
          <w:rFonts w:eastAsia="Calibri" w:cs="Arial"/>
          <w:sz w:val="21"/>
          <w:szCs w:val="21"/>
        </w:rPr>
      </w:pPr>
    </w:p>
    <w:p w14:paraId="4C592BD4" w14:textId="2B63FCCF" w:rsidR="008519BD" w:rsidRPr="00A153FD" w:rsidRDefault="008519BD" w:rsidP="008519BD">
      <w:pPr>
        <w:pStyle w:val="PargrafodaLista"/>
        <w:numPr>
          <w:ilvl w:val="0"/>
          <w:numId w:val="9"/>
        </w:numPr>
        <w:tabs>
          <w:tab w:val="left" w:pos="1134"/>
          <w:tab w:val="left" w:pos="3060"/>
        </w:tabs>
        <w:spacing w:line="360" w:lineRule="auto"/>
        <w:ind w:left="1134"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lastRenderedPageBreak/>
        <w:t>R</w:t>
      </w:r>
      <w:r w:rsidR="4DDEA033" w:rsidRPr="00A153FD">
        <w:rPr>
          <w:rFonts w:cs="Arial"/>
          <w:sz w:val="21"/>
          <w:szCs w:val="21"/>
        </w:rPr>
        <w:t xml:space="preserve">ejeitar os Embargos à Execução, por serem meramente protelatórios, julgando </w:t>
      </w:r>
      <w:r w:rsidR="4DDEA033" w:rsidRPr="00A153FD">
        <w:rPr>
          <w:rFonts w:cs="Arial"/>
          <w:b/>
          <w:bCs/>
          <w:sz w:val="21"/>
          <w:szCs w:val="21"/>
        </w:rPr>
        <w:t>IMPROCEDENTES</w:t>
      </w:r>
      <w:r w:rsidR="4DDEA033" w:rsidRPr="00A153FD">
        <w:rPr>
          <w:rFonts w:cs="Arial"/>
          <w:sz w:val="21"/>
          <w:szCs w:val="21"/>
        </w:rPr>
        <w:t xml:space="preserve"> todos os pedidos formulados pel</w:t>
      </w:r>
      <w:r w:rsidR="35674888" w:rsidRPr="00A153FD">
        <w:rPr>
          <w:rFonts w:cs="Arial"/>
          <w:sz w:val="21"/>
          <w:szCs w:val="21"/>
        </w:rPr>
        <w:t xml:space="preserve">a </w:t>
      </w:r>
      <w:r w:rsidR="4DDEA033" w:rsidRPr="00A153FD">
        <w:rPr>
          <w:rFonts w:cs="Arial"/>
          <w:sz w:val="21"/>
          <w:szCs w:val="21"/>
        </w:rPr>
        <w:t>Embargante, em todos os seus termos, reconhecendo integralmente os pedidos formulados na demanda executiva</w:t>
      </w:r>
      <w:r w:rsidR="00917282" w:rsidRPr="00A153FD">
        <w:rPr>
          <w:rFonts w:cs="Arial"/>
          <w:sz w:val="21"/>
          <w:szCs w:val="21"/>
        </w:rPr>
        <w:t xml:space="preserve"> de origem</w:t>
      </w:r>
      <w:r w:rsidRPr="00A153FD">
        <w:rPr>
          <w:rFonts w:cs="Arial"/>
          <w:sz w:val="21"/>
          <w:szCs w:val="21"/>
        </w:rPr>
        <w:t>;</w:t>
      </w:r>
    </w:p>
    <w:p w14:paraId="35E65FCD" w14:textId="77777777" w:rsidR="001545CC" w:rsidRPr="00A153FD" w:rsidRDefault="001545CC" w:rsidP="001545CC">
      <w:pPr>
        <w:pStyle w:val="PargrafodaLista"/>
        <w:tabs>
          <w:tab w:val="left" w:pos="1134"/>
          <w:tab w:val="left" w:pos="3060"/>
        </w:tabs>
        <w:spacing w:line="360" w:lineRule="auto"/>
        <w:ind w:left="1134"/>
        <w:jc w:val="both"/>
        <w:rPr>
          <w:rFonts w:cs="Arial"/>
          <w:sz w:val="21"/>
          <w:szCs w:val="21"/>
        </w:rPr>
      </w:pPr>
    </w:p>
    <w:p w14:paraId="64108E2E" w14:textId="4D33FF46" w:rsidR="008519BD" w:rsidRPr="00A153FD" w:rsidRDefault="008519BD" w:rsidP="008519BD">
      <w:pPr>
        <w:pStyle w:val="PargrafodaLista"/>
        <w:numPr>
          <w:ilvl w:val="0"/>
          <w:numId w:val="9"/>
        </w:numPr>
        <w:tabs>
          <w:tab w:val="left" w:pos="1134"/>
          <w:tab w:val="left" w:pos="3060"/>
        </w:tabs>
        <w:spacing w:line="360" w:lineRule="auto"/>
        <w:ind w:left="1134"/>
        <w:jc w:val="both"/>
        <w:rPr>
          <w:rFonts w:eastAsia="Arial"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 xml:space="preserve">A improcedência do pedido de condenação da Embargada em ônus sucumbenciais, eis que pelo Princípio da Causalidade, a FOA não deu causa à presente demanda. Conforme prova documental trazida, a FOA realizou a prestação dos serviços educacionais, e </w:t>
      </w:r>
      <w:r w:rsidR="00917282" w:rsidRPr="00A153FD">
        <w:rPr>
          <w:rFonts w:cs="Arial"/>
          <w:sz w:val="21"/>
          <w:szCs w:val="21"/>
        </w:rPr>
        <w:t>o</w:t>
      </w:r>
      <w:r w:rsidRPr="00A153FD">
        <w:rPr>
          <w:rFonts w:cs="Arial"/>
          <w:sz w:val="21"/>
          <w:szCs w:val="21"/>
        </w:rPr>
        <w:t xml:space="preserve"> ex-alun</w:t>
      </w:r>
      <w:r w:rsidR="00917282" w:rsidRPr="00A153FD">
        <w:rPr>
          <w:rFonts w:cs="Arial"/>
          <w:sz w:val="21"/>
          <w:szCs w:val="21"/>
        </w:rPr>
        <w:t>o</w:t>
      </w:r>
      <w:r w:rsidRPr="00A153FD">
        <w:rPr>
          <w:rFonts w:cs="Arial"/>
          <w:sz w:val="21"/>
          <w:szCs w:val="21"/>
        </w:rPr>
        <w:t xml:space="preserve"> deixou de adimplir com a sua obrigação de realizar o pagamento das mensalidades do curso </w:t>
      </w:r>
      <w:r w:rsidR="00917282" w:rsidRPr="00A153FD">
        <w:rPr>
          <w:rFonts w:cs="Arial"/>
          <w:sz w:val="21"/>
          <w:szCs w:val="21"/>
        </w:rPr>
        <w:t>fornecido</w:t>
      </w:r>
      <w:r w:rsidRPr="00A153FD">
        <w:rPr>
          <w:rFonts w:cs="Arial"/>
          <w:sz w:val="21"/>
          <w:szCs w:val="21"/>
        </w:rPr>
        <w:t>;</w:t>
      </w:r>
    </w:p>
    <w:p w14:paraId="5ED4F911" w14:textId="77777777" w:rsidR="001545CC" w:rsidRPr="00A153FD" w:rsidRDefault="001545CC" w:rsidP="001545CC">
      <w:pPr>
        <w:pStyle w:val="PargrafodaLista"/>
        <w:tabs>
          <w:tab w:val="left" w:pos="1134"/>
          <w:tab w:val="left" w:pos="3060"/>
        </w:tabs>
        <w:spacing w:line="360" w:lineRule="auto"/>
        <w:ind w:left="1134"/>
        <w:jc w:val="both"/>
        <w:rPr>
          <w:rFonts w:eastAsia="Arial" w:cs="Arial"/>
          <w:sz w:val="21"/>
          <w:szCs w:val="21"/>
        </w:rPr>
      </w:pPr>
    </w:p>
    <w:p w14:paraId="727FDEBD" w14:textId="1B7EA1C4" w:rsidR="49B1F4FC" w:rsidRPr="00A153FD" w:rsidRDefault="00DD4C63" w:rsidP="008519BD">
      <w:pPr>
        <w:pStyle w:val="PargrafodaLista"/>
        <w:numPr>
          <w:ilvl w:val="0"/>
          <w:numId w:val="9"/>
        </w:numPr>
        <w:tabs>
          <w:tab w:val="left" w:pos="1134"/>
          <w:tab w:val="left" w:pos="3060"/>
        </w:tabs>
        <w:spacing w:line="360" w:lineRule="auto"/>
        <w:ind w:left="1134"/>
        <w:jc w:val="both"/>
        <w:rPr>
          <w:rFonts w:eastAsia="Arial" w:cs="Arial"/>
          <w:sz w:val="21"/>
          <w:szCs w:val="21"/>
        </w:rPr>
      </w:pPr>
      <w:r w:rsidRPr="00A153FD">
        <w:rPr>
          <w:rFonts w:eastAsia="Arial" w:cs="Arial"/>
          <w:sz w:val="21"/>
          <w:szCs w:val="21"/>
        </w:rPr>
        <w:t xml:space="preserve">O </w:t>
      </w:r>
      <w:r w:rsidR="49B1F4FC" w:rsidRPr="00A153FD">
        <w:rPr>
          <w:rFonts w:eastAsia="Arial" w:cs="Arial"/>
          <w:sz w:val="21"/>
          <w:szCs w:val="21"/>
        </w:rPr>
        <w:t xml:space="preserve">deferimento </w:t>
      </w:r>
      <w:r w:rsidR="49B1F4FC" w:rsidRPr="00A153FD">
        <w:rPr>
          <w:rFonts w:eastAsia="Arial" w:cs="Arial"/>
          <w:b/>
          <w:bCs/>
          <w:sz w:val="21"/>
          <w:szCs w:val="21"/>
          <w:u w:val="single"/>
        </w:rPr>
        <w:t>do pedido de publicações e/ou intimações eletrônicas EXCLUSIVAMENTE em nome do Assessor Jurídico da Fundação, Dr. Denys Ribeiro Furtunato, OAB/RJ n. 164.024,</w:t>
      </w:r>
      <w:r w:rsidR="49B1F4FC" w:rsidRPr="00A153FD">
        <w:rPr>
          <w:rFonts w:eastAsia="Arial" w:cs="Arial"/>
          <w:sz w:val="21"/>
          <w:szCs w:val="21"/>
        </w:rPr>
        <w:t xml:space="preserve"> sob pena de nulidade dos atos praticados.</w:t>
      </w:r>
    </w:p>
    <w:p w14:paraId="754AAC21" w14:textId="77777777" w:rsidR="00C227EF" w:rsidRPr="00A153FD" w:rsidRDefault="00C227EF" w:rsidP="00EE413A">
      <w:pPr>
        <w:tabs>
          <w:tab w:val="num" w:pos="2410"/>
        </w:tabs>
        <w:ind w:left="1134"/>
        <w:jc w:val="both"/>
        <w:rPr>
          <w:rFonts w:cs="Arial"/>
          <w:sz w:val="21"/>
          <w:szCs w:val="21"/>
        </w:rPr>
      </w:pPr>
    </w:p>
    <w:p w14:paraId="2F39877E" w14:textId="7A1F2365" w:rsidR="00671660" w:rsidRPr="00A153FD" w:rsidRDefault="00671660" w:rsidP="00E410EA">
      <w:pPr>
        <w:tabs>
          <w:tab w:val="num" w:pos="2410"/>
        </w:tabs>
        <w:spacing w:line="360" w:lineRule="auto"/>
        <w:ind w:left="1134"/>
        <w:jc w:val="both"/>
        <w:rPr>
          <w:rFonts w:cs="Arial"/>
          <w:sz w:val="21"/>
          <w:szCs w:val="21"/>
        </w:rPr>
      </w:pPr>
      <w:r w:rsidRPr="00A153FD">
        <w:rPr>
          <w:rFonts w:cs="Arial"/>
          <w:sz w:val="21"/>
          <w:szCs w:val="21"/>
        </w:rPr>
        <w:t>Termos em que, pede deferimento.</w:t>
      </w:r>
    </w:p>
    <w:p w14:paraId="179DCDAF" w14:textId="77777777" w:rsidR="003E525B" w:rsidRPr="00A153FD" w:rsidRDefault="003E525B" w:rsidP="00E410EA">
      <w:pPr>
        <w:tabs>
          <w:tab w:val="num" w:pos="2410"/>
        </w:tabs>
        <w:spacing w:line="360" w:lineRule="auto"/>
        <w:ind w:left="1134"/>
        <w:jc w:val="both"/>
        <w:rPr>
          <w:rFonts w:cs="Arial"/>
          <w:sz w:val="21"/>
          <w:szCs w:val="21"/>
        </w:rPr>
      </w:pPr>
    </w:p>
    <w:p w14:paraId="38F6C0E0" w14:textId="6BEC9919" w:rsidR="002368BE" w:rsidRPr="00A153FD" w:rsidRDefault="00671660" w:rsidP="00E410EA">
      <w:pPr>
        <w:pStyle w:val="NormalWeb"/>
        <w:shd w:val="clear" w:color="auto" w:fill="FFFFFF"/>
        <w:spacing w:before="0" w:beforeAutospacing="0" w:after="0" w:afterAutospacing="0" w:line="360" w:lineRule="auto"/>
        <w:ind w:left="1134"/>
        <w:jc w:val="both"/>
        <w:rPr>
          <w:rFonts w:ascii="Arial" w:hAnsi="Arial" w:cs="Arial"/>
          <w:sz w:val="21"/>
          <w:szCs w:val="21"/>
        </w:rPr>
      </w:pPr>
      <w:r w:rsidRPr="00A153FD">
        <w:rPr>
          <w:rFonts w:ascii="Arial" w:hAnsi="Arial" w:cs="Arial"/>
          <w:sz w:val="21"/>
          <w:szCs w:val="21"/>
        </w:rPr>
        <w:t xml:space="preserve">Volta Redonda, </w:t>
      </w:r>
      <w:r w:rsidRPr="00A153FD">
        <w:rPr>
          <w:rFonts w:ascii="Arial" w:hAnsi="Arial" w:cs="Arial"/>
          <w:sz w:val="21"/>
          <w:szCs w:val="21"/>
        </w:rPr>
        <w:fldChar w:fldCharType="begin"/>
      </w:r>
      <w:r w:rsidRPr="00A153FD">
        <w:rPr>
          <w:rFonts w:ascii="Arial" w:hAnsi="Arial" w:cs="Arial"/>
          <w:sz w:val="21"/>
          <w:szCs w:val="21"/>
        </w:rPr>
        <w:instrText xml:space="preserve"> DATE  \@ "d' de 'MMMM' de 'yyyy"  \* MERGEFORMAT </w:instrText>
      </w:r>
      <w:r w:rsidRPr="00A153FD">
        <w:rPr>
          <w:rFonts w:ascii="Arial" w:hAnsi="Arial" w:cs="Arial"/>
          <w:sz w:val="21"/>
          <w:szCs w:val="21"/>
        </w:rPr>
        <w:fldChar w:fldCharType="separate"/>
      </w:r>
      <w:r w:rsidR="00B70730">
        <w:rPr>
          <w:rFonts w:ascii="Arial" w:hAnsi="Arial" w:cs="Arial"/>
          <w:noProof/>
          <w:sz w:val="21"/>
          <w:szCs w:val="21"/>
        </w:rPr>
        <w:t>7 de abril de 2025</w:t>
      </w:r>
      <w:r w:rsidRPr="00A153FD">
        <w:rPr>
          <w:rFonts w:ascii="Arial" w:hAnsi="Arial" w:cs="Arial"/>
          <w:sz w:val="21"/>
          <w:szCs w:val="21"/>
        </w:rPr>
        <w:fldChar w:fldCharType="end"/>
      </w:r>
      <w:r w:rsidR="00F7547E" w:rsidRPr="00A153FD">
        <w:rPr>
          <w:rFonts w:ascii="Arial" w:hAnsi="Arial" w:cs="Arial"/>
          <w:sz w:val="21"/>
          <w:szCs w:val="21"/>
        </w:rPr>
        <w:t>.</w:t>
      </w:r>
    </w:p>
    <w:p w14:paraId="41991121" w14:textId="02E2B319" w:rsidR="00C227EF" w:rsidRDefault="00C227EF" w:rsidP="00E410E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1"/>
          <w:szCs w:val="21"/>
        </w:rPr>
      </w:pPr>
    </w:p>
    <w:p w14:paraId="4DFD7C2E" w14:textId="1091D01A" w:rsidR="00715045" w:rsidRDefault="00715045" w:rsidP="00E410E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1"/>
          <w:szCs w:val="21"/>
        </w:rPr>
      </w:pPr>
    </w:p>
    <w:p w14:paraId="44E92254" w14:textId="77777777" w:rsidR="00715045" w:rsidRPr="00A153FD" w:rsidRDefault="00715045" w:rsidP="00E410E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1"/>
          <w:szCs w:val="21"/>
        </w:rPr>
      </w:pPr>
    </w:p>
    <w:p w14:paraId="3E8D8954" w14:textId="77777777" w:rsidR="00E410EA" w:rsidRPr="00A153FD" w:rsidRDefault="00E410EA" w:rsidP="00E410E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FF0000"/>
          <w:sz w:val="21"/>
          <w:szCs w:val="21"/>
        </w:rPr>
      </w:pPr>
    </w:p>
    <w:p w14:paraId="161A5CAA" w14:textId="77777777" w:rsidR="00A153FD" w:rsidRPr="00A153FD" w:rsidRDefault="00A153FD" w:rsidP="00A153FD">
      <w:pPr>
        <w:jc w:val="center"/>
        <w:rPr>
          <w:rFonts w:cs="Arial"/>
          <w:b/>
          <w:sz w:val="21"/>
          <w:szCs w:val="21"/>
        </w:rPr>
      </w:pPr>
      <w:r w:rsidRPr="00A153FD">
        <w:rPr>
          <w:rFonts w:cs="Arial"/>
          <w:b/>
          <w:sz w:val="21"/>
          <w:szCs w:val="21"/>
        </w:rPr>
        <w:t>Wesley Pinheiro Balbino</w:t>
      </w:r>
    </w:p>
    <w:p w14:paraId="0C61A1C7" w14:textId="77777777" w:rsidR="00A153FD" w:rsidRPr="00A153FD" w:rsidRDefault="00A153FD" w:rsidP="00A153FD">
      <w:pPr>
        <w:jc w:val="center"/>
        <w:rPr>
          <w:rFonts w:cs="Arial"/>
          <w:b/>
          <w:sz w:val="21"/>
          <w:szCs w:val="21"/>
        </w:rPr>
      </w:pPr>
      <w:r w:rsidRPr="00A153FD">
        <w:rPr>
          <w:rFonts w:cs="Arial"/>
          <w:b/>
          <w:sz w:val="21"/>
          <w:szCs w:val="21"/>
        </w:rPr>
        <w:t>Advogado(a) FOA</w:t>
      </w:r>
    </w:p>
    <w:p w14:paraId="188815BA" w14:textId="77777777" w:rsidR="00A153FD" w:rsidRPr="00A153FD" w:rsidRDefault="00A153FD" w:rsidP="00A153FD">
      <w:pPr>
        <w:jc w:val="center"/>
        <w:rPr>
          <w:rFonts w:cs="Arial"/>
          <w:b/>
          <w:sz w:val="21"/>
          <w:szCs w:val="21"/>
        </w:rPr>
      </w:pPr>
      <w:r w:rsidRPr="00A153FD">
        <w:rPr>
          <w:rFonts w:cs="Arial"/>
          <w:b/>
          <w:sz w:val="21"/>
          <w:szCs w:val="21"/>
        </w:rPr>
        <w:t>OAB/RJ 177.080</w:t>
      </w:r>
    </w:p>
    <w:sectPr w:rsidR="00A153FD" w:rsidRPr="00A153FD" w:rsidSect="001F5780">
      <w:headerReference w:type="even" r:id="rId20"/>
      <w:headerReference w:type="default" r:id="rId21"/>
      <w:footerReference w:type="default" r:id="rId22"/>
      <w:headerReference w:type="first" r:id="rId23"/>
      <w:pgSz w:w="11906" w:h="16838" w:code="9"/>
      <w:pgMar w:top="1418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6A300CB" w16cex:dateUtc="2023-07-12T20:05:15.099Z"/>
  <w16cex:commentExtensible w16cex:durableId="46A80B2E" w16cex:dateUtc="2023-07-12T20:06:09.784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89BD81" w14:textId="77777777" w:rsidR="00BD7E8A" w:rsidRDefault="00BD7E8A" w:rsidP="00573CC1">
      <w:r>
        <w:separator/>
      </w:r>
    </w:p>
  </w:endnote>
  <w:endnote w:type="continuationSeparator" w:id="0">
    <w:p w14:paraId="1FF10D61" w14:textId="77777777" w:rsidR="00BD7E8A" w:rsidRDefault="00BD7E8A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8248E" w14:textId="5EBFFE5B" w:rsidR="00E31328" w:rsidRPr="009523EF" w:rsidRDefault="00E31328" w:rsidP="009523EF">
    <w:pPr>
      <w:tabs>
        <w:tab w:val="center" w:pos="4252"/>
        <w:tab w:val="right" w:pos="8504"/>
      </w:tabs>
      <w:jc w:val="right"/>
      <w:rPr>
        <w:rFonts w:ascii="Times New Roman" w:hAnsi="Times New Roman"/>
        <w:sz w:val="20"/>
      </w:rPr>
    </w:pPr>
    <w:r w:rsidRPr="009523EF">
      <w:rPr>
        <w:rFonts w:cs="Arial"/>
        <w:sz w:val="20"/>
      </w:rPr>
      <w:t xml:space="preserve">Página </w:t>
    </w:r>
    <w:r w:rsidRPr="009523EF">
      <w:rPr>
        <w:rFonts w:cs="Arial"/>
        <w:b/>
        <w:bCs/>
        <w:sz w:val="20"/>
      </w:rPr>
      <w:fldChar w:fldCharType="begin"/>
    </w:r>
    <w:r w:rsidRPr="009523EF">
      <w:rPr>
        <w:rFonts w:cs="Arial"/>
        <w:b/>
        <w:bCs/>
        <w:sz w:val="20"/>
      </w:rPr>
      <w:instrText>PAGE</w:instrText>
    </w:r>
    <w:r w:rsidRPr="009523EF">
      <w:rPr>
        <w:rFonts w:cs="Arial"/>
        <w:b/>
        <w:bCs/>
        <w:sz w:val="20"/>
      </w:rPr>
      <w:fldChar w:fldCharType="separate"/>
    </w:r>
    <w:r w:rsidR="007867EF">
      <w:rPr>
        <w:rFonts w:cs="Arial"/>
        <w:b/>
        <w:bCs/>
        <w:noProof/>
        <w:sz w:val="20"/>
      </w:rPr>
      <w:t>7</w:t>
    </w:r>
    <w:r w:rsidRPr="009523EF">
      <w:rPr>
        <w:rFonts w:cs="Arial"/>
        <w:b/>
        <w:bCs/>
        <w:sz w:val="20"/>
      </w:rPr>
      <w:fldChar w:fldCharType="end"/>
    </w:r>
    <w:r w:rsidRPr="009523EF">
      <w:rPr>
        <w:rFonts w:cs="Arial"/>
        <w:sz w:val="20"/>
      </w:rPr>
      <w:t xml:space="preserve"> de </w:t>
    </w:r>
    <w:r w:rsidRPr="009523EF">
      <w:rPr>
        <w:rFonts w:cs="Arial"/>
        <w:b/>
        <w:bCs/>
        <w:sz w:val="20"/>
      </w:rPr>
      <w:fldChar w:fldCharType="begin"/>
    </w:r>
    <w:r w:rsidRPr="009523EF">
      <w:rPr>
        <w:rFonts w:cs="Arial"/>
        <w:b/>
        <w:bCs/>
        <w:sz w:val="20"/>
      </w:rPr>
      <w:instrText>NUMPAGES</w:instrText>
    </w:r>
    <w:r w:rsidRPr="009523EF">
      <w:rPr>
        <w:rFonts w:cs="Arial"/>
        <w:b/>
        <w:bCs/>
        <w:sz w:val="20"/>
      </w:rPr>
      <w:fldChar w:fldCharType="separate"/>
    </w:r>
    <w:r w:rsidR="007867EF">
      <w:rPr>
        <w:rFonts w:cs="Arial"/>
        <w:b/>
        <w:bCs/>
        <w:noProof/>
        <w:sz w:val="20"/>
      </w:rPr>
      <w:t>7</w:t>
    </w:r>
    <w:r w:rsidRPr="009523EF">
      <w:rPr>
        <w:rFonts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EFFD1" w14:textId="77777777" w:rsidR="00BD7E8A" w:rsidRDefault="00BD7E8A" w:rsidP="00573CC1">
      <w:r>
        <w:separator/>
      </w:r>
    </w:p>
  </w:footnote>
  <w:footnote w:type="continuationSeparator" w:id="0">
    <w:p w14:paraId="0419F75C" w14:textId="77777777" w:rsidR="00BD7E8A" w:rsidRDefault="00BD7E8A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F29E8" w14:textId="77777777" w:rsidR="00E31328" w:rsidRDefault="00B70730">
    <w:pPr>
      <w:pStyle w:val="Cabealho"/>
    </w:pPr>
    <w:r>
      <w:rPr>
        <w:noProof/>
      </w:rPr>
      <w:pict w14:anchorId="08DD9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62282" o:spid="_x0000_s2125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_Padrão_Veric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EA07A" w14:textId="068DD9C1" w:rsidR="00811680" w:rsidRDefault="00B70730">
    <w:pPr>
      <w:pStyle w:val="Cabealho"/>
    </w:pPr>
    <w:r>
      <w:rPr>
        <w:rFonts w:cs="Arial"/>
        <w:noProof/>
        <w:sz w:val="20"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28" type="#_x0000_t75" style="position:absolute;margin-left:-56.35pt;margin-top:-71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0AD66" w14:textId="77777777" w:rsidR="00E31328" w:rsidRDefault="00B70730">
    <w:pPr>
      <w:pStyle w:val="Cabealho"/>
    </w:pPr>
    <w:r>
      <w:rPr>
        <w:noProof/>
      </w:rPr>
      <w:pict w14:anchorId="14DA8C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62281" o:spid="_x0000_s2124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_Padrão_Veric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F6D08"/>
    <w:multiLevelType w:val="hybridMultilevel"/>
    <w:tmpl w:val="A852F82E"/>
    <w:lvl w:ilvl="0" w:tplc="80CC81F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E3FEA"/>
    <w:multiLevelType w:val="hybridMultilevel"/>
    <w:tmpl w:val="78D06426"/>
    <w:lvl w:ilvl="0" w:tplc="AB649CC4">
      <w:start w:val="1"/>
      <w:numFmt w:val="decimal"/>
      <w:lvlText w:val="%1."/>
      <w:lvlJc w:val="left"/>
      <w:pPr>
        <w:ind w:left="7820" w:hanging="360"/>
      </w:pPr>
      <w:rPr>
        <w:b/>
        <w:color w:val="auto"/>
      </w:rPr>
    </w:lvl>
    <w:lvl w:ilvl="1" w:tplc="88D86988">
      <w:start w:val="1"/>
      <w:numFmt w:val="lowerLetter"/>
      <w:lvlText w:val="%2."/>
      <w:lvlJc w:val="left"/>
      <w:pPr>
        <w:ind w:left="8540" w:hanging="360"/>
      </w:pPr>
      <w:rPr>
        <w:b/>
      </w:rPr>
    </w:lvl>
    <w:lvl w:ilvl="2" w:tplc="0416001B">
      <w:start w:val="1"/>
      <w:numFmt w:val="lowerRoman"/>
      <w:lvlText w:val="%3."/>
      <w:lvlJc w:val="right"/>
      <w:pPr>
        <w:ind w:left="9260" w:hanging="180"/>
      </w:pPr>
    </w:lvl>
    <w:lvl w:ilvl="3" w:tplc="0416000F">
      <w:start w:val="1"/>
      <w:numFmt w:val="decimal"/>
      <w:lvlText w:val="%4."/>
      <w:lvlJc w:val="left"/>
      <w:pPr>
        <w:ind w:left="9980" w:hanging="360"/>
      </w:pPr>
    </w:lvl>
    <w:lvl w:ilvl="4" w:tplc="04160019">
      <w:start w:val="1"/>
      <w:numFmt w:val="lowerLetter"/>
      <w:lvlText w:val="%5."/>
      <w:lvlJc w:val="left"/>
      <w:pPr>
        <w:ind w:left="10700" w:hanging="360"/>
      </w:pPr>
    </w:lvl>
    <w:lvl w:ilvl="5" w:tplc="0416001B">
      <w:start w:val="1"/>
      <w:numFmt w:val="lowerRoman"/>
      <w:lvlText w:val="%6."/>
      <w:lvlJc w:val="right"/>
      <w:pPr>
        <w:ind w:left="11420" w:hanging="180"/>
      </w:pPr>
    </w:lvl>
    <w:lvl w:ilvl="6" w:tplc="0416000F">
      <w:start w:val="1"/>
      <w:numFmt w:val="decimal"/>
      <w:lvlText w:val="%7."/>
      <w:lvlJc w:val="left"/>
      <w:pPr>
        <w:ind w:left="12140" w:hanging="360"/>
      </w:pPr>
    </w:lvl>
    <w:lvl w:ilvl="7" w:tplc="04160019">
      <w:start w:val="1"/>
      <w:numFmt w:val="lowerLetter"/>
      <w:lvlText w:val="%8."/>
      <w:lvlJc w:val="left"/>
      <w:pPr>
        <w:ind w:left="12860" w:hanging="360"/>
      </w:pPr>
    </w:lvl>
    <w:lvl w:ilvl="8" w:tplc="0416001B">
      <w:start w:val="1"/>
      <w:numFmt w:val="lowerRoman"/>
      <w:lvlText w:val="%9."/>
      <w:lvlJc w:val="right"/>
      <w:pPr>
        <w:ind w:left="13580" w:hanging="180"/>
      </w:pPr>
    </w:lvl>
  </w:abstractNum>
  <w:abstractNum w:abstractNumId="2" w15:restartNumberingAfterBreak="0">
    <w:nsid w:val="0BC956DE"/>
    <w:multiLevelType w:val="hybridMultilevel"/>
    <w:tmpl w:val="8494B6D4"/>
    <w:lvl w:ilvl="0" w:tplc="81E809D2">
      <w:start w:val="1"/>
      <w:numFmt w:val="decimal"/>
      <w:lvlText w:val="%1."/>
      <w:lvlJc w:val="left"/>
      <w:pPr>
        <w:ind w:left="1856" w:hanging="360"/>
      </w:pPr>
      <w:rPr>
        <w:rFonts w:ascii="Arial" w:hAnsi="Arial" w:cs="Arial" w:hint="default"/>
        <w:b/>
        <w:i w:val="0"/>
      </w:rPr>
    </w:lvl>
    <w:lvl w:ilvl="1" w:tplc="04160019">
      <w:start w:val="1"/>
      <w:numFmt w:val="lowerLetter"/>
      <w:lvlText w:val="%2."/>
      <w:lvlJc w:val="left"/>
      <w:pPr>
        <w:ind w:left="2576" w:hanging="360"/>
      </w:pPr>
    </w:lvl>
    <w:lvl w:ilvl="2" w:tplc="0416001B">
      <w:start w:val="1"/>
      <w:numFmt w:val="lowerRoman"/>
      <w:lvlText w:val="%3."/>
      <w:lvlJc w:val="right"/>
      <w:pPr>
        <w:ind w:left="3296" w:hanging="180"/>
      </w:pPr>
    </w:lvl>
    <w:lvl w:ilvl="3" w:tplc="0416000F">
      <w:start w:val="1"/>
      <w:numFmt w:val="decimal"/>
      <w:lvlText w:val="%4."/>
      <w:lvlJc w:val="left"/>
      <w:pPr>
        <w:ind w:left="4016" w:hanging="360"/>
      </w:pPr>
    </w:lvl>
    <w:lvl w:ilvl="4" w:tplc="04160019">
      <w:start w:val="1"/>
      <w:numFmt w:val="lowerLetter"/>
      <w:lvlText w:val="%5."/>
      <w:lvlJc w:val="left"/>
      <w:pPr>
        <w:ind w:left="4736" w:hanging="360"/>
      </w:pPr>
    </w:lvl>
    <w:lvl w:ilvl="5" w:tplc="0416001B">
      <w:start w:val="1"/>
      <w:numFmt w:val="lowerRoman"/>
      <w:lvlText w:val="%6."/>
      <w:lvlJc w:val="right"/>
      <w:pPr>
        <w:ind w:left="5456" w:hanging="180"/>
      </w:pPr>
    </w:lvl>
    <w:lvl w:ilvl="6" w:tplc="0416000F">
      <w:start w:val="1"/>
      <w:numFmt w:val="decimal"/>
      <w:lvlText w:val="%7."/>
      <w:lvlJc w:val="left"/>
      <w:pPr>
        <w:ind w:left="6176" w:hanging="360"/>
      </w:pPr>
    </w:lvl>
    <w:lvl w:ilvl="7" w:tplc="04160019">
      <w:start w:val="1"/>
      <w:numFmt w:val="lowerLetter"/>
      <w:lvlText w:val="%8."/>
      <w:lvlJc w:val="left"/>
      <w:pPr>
        <w:ind w:left="6896" w:hanging="360"/>
      </w:pPr>
    </w:lvl>
    <w:lvl w:ilvl="8" w:tplc="0416001B">
      <w:start w:val="1"/>
      <w:numFmt w:val="lowerRoman"/>
      <w:lvlText w:val="%9."/>
      <w:lvlJc w:val="right"/>
      <w:pPr>
        <w:ind w:left="7616" w:hanging="180"/>
      </w:pPr>
    </w:lvl>
  </w:abstractNum>
  <w:abstractNum w:abstractNumId="3" w15:restartNumberingAfterBreak="0">
    <w:nsid w:val="11482B47"/>
    <w:multiLevelType w:val="hybridMultilevel"/>
    <w:tmpl w:val="78D06426"/>
    <w:lvl w:ilvl="0" w:tplc="AB649CC4">
      <w:start w:val="1"/>
      <w:numFmt w:val="decimal"/>
      <w:lvlText w:val="%1."/>
      <w:lvlJc w:val="left"/>
      <w:pPr>
        <w:ind w:left="7820" w:hanging="360"/>
      </w:pPr>
      <w:rPr>
        <w:b/>
        <w:color w:val="auto"/>
      </w:rPr>
    </w:lvl>
    <w:lvl w:ilvl="1" w:tplc="88D86988">
      <w:start w:val="1"/>
      <w:numFmt w:val="lowerLetter"/>
      <w:lvlText w:val="%2."/>
      <w:lvlJc w:val="left"/>
      <w:pPr>
        <w:ind w:left="8540" w:hanging="360"/>
      </w:pPr>
      <w:rPr>
        <w:b/>
      </w:rPr>
    </w:lvl>
    <w:lvl w:ilvl="2" w:tplc="0416001B">
      <w:start w:val="1"/>
      <w:numFmt w:val="lowerRoman"/>
      <w:lvlText w:val="%3."/>
      <w:lvlJc w:val="right"/>
      <w:pPr>
        <w:ind w:left="9260" w:hanging="180"/>
      </w:pPr>
    </w:lvl>
    <w:lvl w:ilvl="3" w:tplc="0416000F">
      <w:start w:val="1"/>
      <w:numFmt w:val="decimal"/>
      <w:lvlText w:val="%4."/>
      <w:lvlJc w:val="left"/>
      <w:pPr>
        <w:ind w:left="9980" w:hanging="360"/>
      </w:pPr>
    </w:lvl>
    <w:lvl w:ilvl="4" w:tplc="04160019">
      <w:start w:val="1"/>
      <w:numFmt w:val="lowerLetter"/>
      <w:lvlText w:val="%5."/>
      <w:lvlJc w:val="left"/>
      <w:pPr>
        <w:ind w:left="10700" w:hanging="360"/>
      </w:pPr>
    </w:lvl>
    <w:lvl w:ilvl="5" w:tplc="0416001B">
      <w:start w:val="1"/>
      <w:numFmt w:val="lowerRoman"/>
      <w:lvlText w:val="%6."/>
      <w:lvlJc w:val="right"/>
      <w:pPr>
        <w:ind w:left="11420" w:hanging="180"/>
      </w:pPr>
    </w:lvl>
    <w:lvl w:ilvl="6" w:tplc="0416000F">
      <w:start w:val="1"/>
      <w:numFmt w:val="decimal"/>
      <w:lvlText w:val="%7."/>
      <w:lvlJc w:val="left"/>
      <w:pPr>
        <w:ind w:left="12140" w:hanging="360"/>
      </w:pPr>
    </w:lvl>
    <w:lvl w:ilvl="7" w:tplc="04160019">
      <w:start w:val="1"/>
      <w:numFmt w:val="lowerLetter"/>
      <w:lvlText w:val="%8."/>
      <w:lvlJc w:val="left"/>
      <w:pPr>
        <w:ind w:left="12860" w:hanging="360"/>
      </w:pPr>
    </w:lvl>
    <w:lvl w:ilvl="8" w:tplc="0416001B">
      <w:start w:val="1"/>
      <w:numFmt w:val="lowerRoman"/>
      <w:lvlText w:val="%9."/>
      <w:lvlJc w:val="right"/>
      <w:pPr>
        <w:ind w:left="13580" w:hanging="180"/>
      </w:pPr>
    </w:lvl>
  </w:abstractNum>
  <w:abstractNum w:abstractNumId="4" w15:restartNumberingAfterBreak="0">
    <w:nsid w:val="182F7B79"/>
    <w:multiLevelType w:val="hybridMultilevel"/>
    <w:tmpl w:val="8AF2D1D2"/>
    <w:lvl w:ilvl="0" w:tplc="EDEE85AA">
      <w:start w:val="1"/>
      <w:numFmt w:val="upperRoman"/>
      <w:lvlText w:val="%1."/>
      <w:lvlJc w:val="right"/>
      <w:pPr>
        <w:ind w:left="720" w:hanging="360"/>
      </w:pPr>
      <w:rPr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31441"/>
    <w:multiLevelType w:val="hybridMultilevel"/>
    <w:tmpl w:val="86C60418"/>
    <w:lvl w:ilvl="0" w:tplc="6966F6E2">
      <w:start w:val="1"/>
      <w:numFmt w:val="lowerLetter"/>
      <w:lvlText w:val="%1)"/>
      <w:lvlJc w:val="left"/>
      <w:pPr>
        <w:ind w:left="781" w:hanging="360"/>
      </w:pPr>
      <w:rPr>
        <w:rFonts w:ascii="Arial" w:hAnsi="Arial"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501" w:hanging="360"/>
      </w:pPr>
    </w:lvl>
    <w:lvl w:ilvl="2" w:tplc="0416001B" w:tentative="1">
      <w:start w:val="1"/>
      <w:numFmt w:val="lowerRoman"/>
      <w:lvlText w:val="%3."/>
      <w:lvlJc w:val="right"/>
      <w:pPr>
        <w:ind w:left="2221" w:hanging="180"/>
      </w:pPr>
    </w:lvl>
    <w:lvl w:ilvl="3" w:tplc="0416000F" w:tentative="1">
      <w:start w:val="1"/>
      <w:numFmt w:val="decimal"/>
      <w:lvlText w:val="%4."/>
      <w:lvlJc w:val="left"/>
      <w:pPr>
        <w:ind w:left="2941" w:hanging="360"/>
      </w:pPr>
    </w:lvl>
    <w:lvl w:ilvl="4" w:tplc="04160019" w:tentative="1">
      <w:start w:val="1"/>
      <w:numFmt w:val="lowerLetter"/>
      <w:lvlText w:val="%5."/>
      <w:lvlJc w:val="left"/>
      <w:pPr>
        <w:ind w:left="3661" w:hanging="360"/>
      </w:pPr>
    </w:lvl>
    <w:lvl w:ilvl="5" w:tplc="0416001B" w:tentative="1">
      <w:start w:val="1"/>
      <w:numFmt w:val="lowerRoman"/>
      <w:lvlText w:val="%6."/>
      <w:lvlJc w:val="right"/>
      <w:pPr>
        <w:ind w:left="4381" w:hanging="180"/>
      </w:pPr>
    </w:lvl>
    <w:lvl w:ilvl="6" w:tplc="0416000F" w:tentative="1">
      <w:start w:val="1"/>
      <w:numFmt w:val="decimal"/>
      <w:lvlText w:val="%7."/>
      <w:lvlJc w:val="left"/>
      <w:pPr>
        <w:ind w:left="5101" w:hanging="360"/>
      </w:pPr>
    </w:lvl>
    <w:lvl w:ilvl="7" w:tplc="04160019" w:tentative="1">
      <w:start w:val="1"/>
      <w:numFmt w:val="lowerLetter"/>
      <w:lvlText w:val="%8."/>
      <w:lvlJc w:val="left"/>
      <w:pPr>
        <w:ind w:left="5821" w:hanging="360"/>
      </w:pPr>
    </w:lvl>
    <w:lvl w:ilvl="8" w:tplc="0416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6" w15:restartNumberingAfterBreak="0">
    <w:nsid w:val="2A2D2F64"/>
    <w:multiLevelType w:val="hybridMultilevel"/>
    <w:tmpl w:val="85CC6ECC"/>
    <w:lvl w:ilvl="0" w:tplc="AB649CC4">
      <w:start w:val="1"/>
      <w:numFmt w:val="decimal"/>
      <w:lvlText w:val="%1."/>
      <w:lvlJc w:val="left"/>
      <w:pPr>
        <w:ind w:left="7820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75F4E"/>
    <w:multiLevelType w:val="hybridMultilevel"/>
    <w:tmpl w:val="A0044F30"/>
    <w:lvl w:ilvl="0" w:tplc="3FFC387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6467C"/>
    <w:multiLevelType w:val="hybridMultilevel"/>
    <w:tmpl w:val="60B8F028"/>
    <w:lvl w:ilvl="0" w:tplc="EDEE85AA">
      <w:start w:val="1"/>
      <w:numFmt w:val="upperRoman"/>
      <w:lvlText w:val="%1."/>
      <w:lvlJc w:val="right"/>
      <w:pPr>
        <w:ind w:left="720" w:hanging="360"/>
      </w:pPr>
      <w:rPr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55460"/>
    <w:multiLevelType w:val="hybridMultilevel"/>
    <w:tmpl w:val="58203B7E"/>
    <w:lvl w:ilvl="0" w:tplc="AB649CC4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E6CC2"/>
    <w:multiLevelType w:val="hybridMultilevel"/>
    <w:tmpl w:val="3034B24A"/>
    <w:lvl w:ilvl="0" w:tplc="EDEE85AA">
      <w:start w:val="1"/>
      <w:numFmt w:val="upperRoman"/>
      <w:lvlText w:val="%1."/>
      <w:lvlJc w:val="right"/>
      <w:pPr>
        <w:ind w:left="720" w:hanging="360"/>
      </w:pPr>
      <w:rPr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25B36"/>
    <w:multiLevelType w:val="hybridMultilevel"/>
    <w:tmpl w:val="D74ABA44"/>
    <w:lvl w:ilvl="0" w:tplc="6966F6E2">
      <w:start w:val="1"/>
      <w:numFmt w:val="lowerLetter"/>
      <w:lvlText w:val="%1)"/>
      <w:lvlJc w:val="left"/>
      <w:pPr>
        <w:ind w:left="1854" w:hanging="360"/>
      </w:pPr>
      <w:rPr>
        <w:rFonts w:ascii="Arial" w:hAnsi="Arial"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28E6787"/>
    <w:multiLevelType w:val="hybridMultilevel"/>
    <w:tmpl w:val="8460E8A8"/>
    <w:lvl w:ilvl="0" w:tplc="2AFA076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C32A8"/>
    <w:multiLevelType w:val="multilevel"/>
    <w:tmpl w:val="FEC090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color w:val="000000"/>
      </w:rPr>
    </w:lvl>
  </w:abstractNum>
  <w:abstractNum w:abstractNumId="14" w15:restartNumberingAfterBreak="0">
    <w:nsid w:val="5A6E01FD"/>
    <w:multiLevelType w:val="hybridMultilevel"/>
    <w:tmpl w:val="108AEF6C"/>
    <w:lvl w:ilvl="0" w:tplc="04160017">
      <w:start w:val="1"/>
      <w:numFmt w:val="lowerLetter"/>
      <w:lvlText w:val="%1)"/>
      <w:lvlJc w:val="left"/>
      <w:pPr>
        <w:ind w:left="1068" w:hanging="360"/>
      </w:pPr>
      <w:rPr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>
      <w:start w:val="1"/>
      <w:numFmt w:val="lowerRoman"/>
      <w:lvlText w:val="%6."/>
      <w:lvlJc w:val="right"/>
      <w:pPr>
        <w:ind w:left="4668" w:hanging="180"/>
      </w:pPr>
    </w:lvl>
    <w:lvl w:ilvl="6" w:tplc="0416000F">
      <w:start w:val="1"/>
      <w:numFmt w:val="decimal"/>
      <w:lvlText w:val="%7."/>
      <w:lvlJc w:val="left"/>
      <w:pPr>
        <w:ind w:left="5388" w:hanging="360"/>
      </w:pPr>
    </w:lvl>
    <w:lvl w:ilvl="7" w:tplc="04160019">
      <w:start w:val="1"/>
      <w:numFmt w:val="lowerLetter"/>
      <w:lvlText w:val="%8."/>
      <w:lvlJc w:val="left"/>
      <w:pPr>
        <w:ind w:left="6108" w:hanging="360"/>
      </w:pPr>
    </w:lvl>
    <w:lvl w:ilvl="8" w:tplc="0416001B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02702B8"/>
    <w:multiLevelType w:val="hybridMultilevel"/>
    <w:tmpl w:val="C8A29338"/>
    <w:lvl w:ilvl="0" w:tplc="79460FA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510C1"/>
    <w:multiLevelType w:val="hybridMultilevel"/>
    <w:tmpl w:val="78D06426"/>
    <w:lvl w:ilvl="0" w:tplc="AB649CC4">
      <w:start w:val="1"/>
      <w:numFmt w:val="decimal"/>
      <w:lvlText w:val="%1."/>
      <w:lvlJc w:val="left"/>
      <w:pPr>
        <w:ind w:left="7820" w:hanging="360"/>
      </w:pPr>
      <w:rPr>
        <w:b/>
        <w:color w:val="auto"/>
      </w:rPr>
    </w:lvl>
    <w:lvl w:ilvl="1" w:tplc="88D86988">
      <w:start w:val="1"/>
      <w:numFmt w:val="lowerLetter"/>
      <w:lvlText w:val="%2."/>
      <w:lvlJc w:val="left"/>
      <w:pPr>
        <w:ind w:left="8540" w:hanging="360"/>
      </w:pPr>
      <w:rPr>
        <w:b/>
      </w:rPr>
    </w:lvl>
    <w:lvl w:ilvl="2" w:tplc="0416001B">
      <w:start w:val="1"/>
      <w:numFmt w:val="lowerRoman"/>
      <w:lvlText w:val="%3."/>
      <w:lvlJc w:val="right"/>
      <w:pPr>
        <w:ind w:left="9260" w:hanging="180"/>
      </w:pPr>
    </w:lvl>
    <w:lvl w:ilvl="3" w:tplc="0416000F">
      <w:start w:val="1"/>
      <w:numFmt w:val="decimal"/>
      <w:lvlText w:val="%4."/>
      <w:lvlJc w:val="left"/>
      <w:pPr>
        <w:ind w:left="9980" w:hanging="360"/>
      </w:pPr>
    </w:lvl>
    <w:lvl w:ilvl="4" w:tplc="04160019">
      <w:start w:val="1"/>
      <w:numFmt w:val="lowerLetter"/>
      <w:lvlText w:val="%5."/>
      <w:lvlJc w:val="left"/>
      <w:pPr>
        <w:ind w:left="10700" w:hanging="360"/>
      </w:pPr>
    </w:lvl>
    <w:lvl w:ilvl="5" w:tplc="0416001B">
      <w:start w:val="1"/>
      <w:numFmt w:val="lowerRoman"/>
      <w:lvlText w:val="%6."/>
      <w:lvlJc w:val="right"/>
      <w:pPr>
        <w:ind w:left="11420" w:hanging="180"/>
      </w:pPr>
    </w:lvl>
    <w:lvl w:ilvl="6" w:tplc="0416000F">
      <w:start w:val="1"/>
      <w:numFmt w:val="decimal"/>
      <w:lvlText w:val="%7."/>
      <w:lvlJc w:val="left"/>
      <w:pPr>
        <w:ind w:left="12140" w:hanging="360"/>
      </w:pPr>
    </w:lvl>
    <w:lvl w:ilvl="7" w:tplc="04160019">
      <w:start w:val="1"/>
      <w:numFmt w:val="lowerLetter"/>
      <w:lvlText w:val="%8."/>
      <w:lvlJc w:val="left"/>
      <w:pPr>
        <w:ind w:left="12860" w:hanging="360"/>
      </w:pPr>
    </w:lvl>
    <w:lvl w:ilvl="8" w:tplc="0416001B">
      <w:start w:val="1"/>
      <w:numFmt w:val="lowerRoman"/>
      <w:lvlText w:val="%9."/>
      <w:lvlJc w:val="right"/>
      <w:pPr>
        <w:ind w:left="13580" w:hanging="180"/>
      </w:pPr>
    </w:lvl>
  </w:abstractNum>
  <w:abstractNum w:abstractNumId="17" w15:restartNumberingAfterBreak="0">
    <w:nsid w:val="7BE26279"/>
    <w:multiLevelType w:val="hybridMultilevel"/>
    <w:tmpl w:val="FC3E79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9361A"/>
    <w:multiLevelType w:val="hybridMultilevel"/>
    <w:tmpl w:val="D004E092"/>
    <w:lvl w:ilvl="0" w:tplc="CFEAB9D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7"/>
  </w:num>
  <w:num w:numId="4">
    <w:abstractNumId w:val="14"/>
  </w:num>
  <w:num w:numId="5">
    <w:abstractNumId w:val="12"/>
  </w:num>
  <w:num w:numId="6">
    <w:abstractNumId w:val="7"/>
  </w:num>
  <w:num w:numId="7">
    <w:abstractNumId w:val="5"/>
  </w:num>
  <w:num w:numId="8">
    <w:abstractNumId w:val="13"/>
  </w:num>
  <w:num w:numId="9">
    <w:abstractNumId w:val="11"/>
  </w:num>
  <w:num w:numId="10">
    <w:abstractNumId w:val="15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6"/>
  </w:num>
  <w:num w:numId="15">
    <w:abstractNumId w:val="8"/>
  </w:num>
  <w:num w:numId="16">
    <w:abstractNumId w:val="18"/>
  </w:num>
  <w:num w:numId="17">
    <w:abstractNumId w:val="9"/>
  </w:num>
  <w:num w:numId="18">
    <w:abstractNumId w:val="16"/>
  </w:num>
  <w:num w:numId="19">
    <w:abstractNumId w:val="4"/>
  </w:num>
  <w:num w:numId="20">
    <w:abstractNumId w:val="3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129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03BD"/>
    <w:rsid w:val="00044100"/>
    <w:rsid w:val="00044C9B"/>
    <w:rsid w:val="000462B0"/>
    <w:rsid w:val="00056FD4"/>
    <w:rsid w:val="00057019"/>
    <w:rsid w:val="00057C53"/>
    <w:rsid w:val="00073FC1"/>
    <w:rsid w:val="00080A1E"/>
    <w:rsid w:val="00082197"/>
    <w:rsid w:val="0008284C"/>
    <w:rsid w:val="00082F56"/>
    <w:rsid w:val="00086830"/>
    <w:rsid w:val="000969F2"/>
    <w:rsid w:val="000B540F"/>
    <w:rsid w:val="000C6D77"/>
    <w:rsid w:val="000E1100"/>
    <w:rsid w:val="000E2216"/>
    <w:rsid w:val="001031B6"/>
    <w:rsid w:val="00133B35"/>
    <w:rsid w:val="001531AF"/>
    <w:rsid w:val="001545CC"/>
    <w:rsid w:val="00154A0F"/>
    <w:rsid w:val="001616F1"/>
    <w:rsid w:val="00172E05"/>
    <w:rsid w:val="0017626B"/>
    <w:rsid w:val="00181BBB"/>
    <w:rsid w:val="0018789A"/>
    <w:rsid w:val="001901F4"/>
    <w:rsid w:val="00197B19"/>
    <w:rsid w:val="001A1BA0"/>
    <w:rsid w:val="001B4489"/>
    <w:rsid w:val="001D6F6A"/>
    <w:rsid w:val="001E623A"/>
    <w:rsid w:val="001E652B"/>
    <w:rsid w:val="001F4480"/>
    <w:rsid w:val="001F4F07"/>
    <w:rsid w:val="001F5780"/>
    <w:rsid w:val="00207797"/>
    <w:rsid w:val="00233B21"/>
    <w:rsid w:val="002368BE"/>
    <w:rsid w:val="00242380"/>
    <w:rsid w:val="00244B30"/>
    <w:rsid w:val="00246532"/>
    <w:rsid w:val="00247615"/>
    <w:rsid w:val="00261BD0"/>
    <w:rsid w:val="0027496D"/>
    <w:rsid w:val="00277672"/>
    <w:rsid w:val="0029188E"/>
    <w:rsid w:val="00292F0D"/>
    <w:rsid w:val="002B29FD"/>
    <w:rsid w:val="002B2FCC"/>
    <w:rsid w:val="002B4A0E"/>
    <w:rsid w:val="002E03D4"/>
    <w:rsid w:val="002F7EC8"/>
    <w:rsid w:val="00302595"/>
    <w:rsid w:val="0032457F"/>
    <w:rsid w:val="003466CF"/>
    <w:rsid w:val="00381D3E"/>
    <w:rsid w:val="00383830"/>
    <w:rsid w:val="00392924"/>
    <w:rsid w:val="003973C0"/>
    <w:rsid w:val="003B5D16"/>
    <w:rsid w:val="003B6720"/>
    <w:rsid w:val="003C3B54"/>
    <w:rsid w:val="003D333A"/>
    <w:rsid w:val="003E525B"/>
    <w:rsid w:val="00400F20"/>
    <w:rsid w:val="004079A3"/>
    <w:rsid w:val="004168BD"/>
    <w:rsid w:val="004539EE"/>
    <w:rsid w:val="00455B48"/>
    <w:rsid w:val="00456B71"/>
    <w:rsid w:val="00461E5C"/>
    <w:rsid w:val="004649B6"/>
    <w:rsid w:val="00466AF1"/>
    <w:rsid w:val="004710CA"/>
    <w:rsid w:val="00473596"/>
    <w:rsid w:val="004767E7"/>
    <w:rsid w:val="00484511"/>
    <w:rsid w:val="0049024B"/>
    <w:rsid w:val="004A0269"/>
    <w:rsid w:val="004A6441"/>
    <w:rsid w:val="004A7AD4"/>
    <w:rsid w:val="004D253D"/>
    <w:rsid w:val="004D4BBA"/>
    <w:rsid w:val="004E2B2F"/>
    <w:rsid w:val="00514C04"/>
    <w:rsid w:val="00520D81"/>
    <w:rsid w:val="005341C2"/>
    <w:rsid w:val="005459EB"/>
    <w:rsid w:val="00553490"/>
    <w:rsid w:val="0055504A"/>
    <w:rsid w:val="005628B8"/>
    <w:rsid w:val="00563B2C"/>
    <w:rsid w:val="00565AD2"/>
    <w:rsid w:val="00573CC1"/>
    <w:rsid w:val="00586548"/>
    <w:rsid w:val="00597C68"/>
    <w:rsid w:val="005C455E"/>
    <w:rsid w:val="005D1EE4"/>
    <w:rsid w:val="005D6749"/>
    <w:rsid w:val="005D71EA"/>
    <w:rsid w:val="005D75FF"/>
    <w:rsid w:val="005E169F"/>
    <w:rsid w:val="005F19C0"/>
    <w:rsid w:val="00606A98"/>
    <w:rsid w:val="0061013F"/>
    <w:rsid w:val="0061267D"/>
    <w:rsid w:val="006156BF"/>
    <w:rsid w:val="006224A5"/>
    <w:rsid w:val="0062289A"/>
    <w:rsid w:val="00633AFB"/>
    <w:rsid w:val="00635152"/>
    <w:rsid w:val="00654386"/>
    <w:rsid w:val="00666D52"/>
    <w:rsid w:val="00671660"/>
    <w:rsid w:val="006843B1"/>
    <w:rsid w:val="00696228"/>
    <w:rsid w:val="006C0799"/>
    <w:rsid w:val="006C4B5F"/>
    <w:rsid w:val="006D2162"/>
    <w:rsid w:val="006E18A3"/>
    <w:rsid w:val="006E5023"/>
    <w:rsid w:val="006F08EC"/>
    <w:rsid w:val="00715045"/>
    <w:rsid w:val="00740448"/>
    <w:rsid w:val="00755073"/>
    <w:rsid w:val="0076772B"/>
    <w:rsid w:val="00770809"/>
    <w:rsid w:val="00771AC1"/>
    <w:rsid w:val="007867EF"/>
    <w:rsid w:val="00794436"/>
    <w:rsid w:val="007A0507"/>
    <w:rsid w:val="007A1A92"/>
    <w:rsid w:val="007A2CC5"/>
    <w:rsid w:val="007C27F4"/>
    <w:rsid w:val="007C5EE7"/>
    <w:rsid w:val="007E76E9"/>
    <w:rsid w:val="00811680"/>
    <w:rsid w:val="00811F8B"/>
    <w:rsid w:val="00822310"/>
    <w:rsid w:val="008336BC"/>
    <w:rsid w:val="00841535"/>
    <w:rsid w:val="00841CCA"/>
    <w:rsid w:val="00842CFB"/>
    <w:rsid w:val="00844309"/>
    <w:rsid w:val="008519BD"/>
    <w:rsid w:val="008529D7"/>
    <w:rsid w:val="008543AB"/>
    <w:rsid w:val="008546B0"/>
    <w:rsid w:val="00856E49"/>
    <w:rsid w:val="00860B30"/>
    <w:rsid w:val="008663DF"/>
    <w:rsid w:val="008878DB"/>
    <w:rsid w:val="00890939"/>
    <w:rsid w:val="008B4D59"/>
    <w:rsid w:val="008B55C9"/>
    <w:rsid w:val="008C1F84"/>
    <w:rsid w:val="008C4A62"/>
    <w:rsid w:val="008D4AD9"/>
    <w:rsid w:val="008D577D"/>
    <w:rsid w:val="008E0E7C"/>
    <w:rsid w:val="00904766"/>
    <w:rsid w:val="009057E9"/>
    <w:rsid w:val="00917282"/>
    <w:rsid w:val="009523EF"/>
    <w:rsid w:val="009A4ED8"/>
    <w:rsid w:val="009C76E0"/>
    <w:rsid w:val="009C7CBC"/>
    <w:rsid w:val="009D788B"/>
    <w:rsid w:val="009E31B8"/>
    <w:rsid w:val="00A00757"/>
    <w:rsid w:val="00A00C2E"/>
    <w:rsid w:val="00A10AD9"/>
    <w:rsid w:val="00A153FD"/>
    <w:rsid w:val="00A2169E"/>
    <w:rsid w:val="00A27B0D"/>
    <w:rsid w:val="00A31B21"/>
    <w:rsid w:val="00A3451B"/>
    <w:rsid w:val="00A3512F"/>
    <w:rsid w:val="00A5095D"/>
    <w:rsid w:val="00A52505"/>
    <w:rsid w:val="00A53794"/>
    <w:rsid w:val="00A567CA"/>
    <w:rsid w:val="00A64A07"/>
    <w:rsid w:val="00A8294C"/>
    <w:rsid w:val="00A83BAB"/>
    <w:rsid w:val="00AA0FE5"/>
    <w:rsid w:val="00AA5195"/>
    <w:rsid w:val="00AA55CE"/>
    <w:rsid w:val="00AB06A2"/>
    <w:rsid w:val="00AB75A3"/>
    <w:rsid w:val="00AC18E5"/>
    <w:rsid w:val="00AC217C"/>
    <w:rsid w:val="00AC7803"/>
    <w:rsid w:val="00AE1C2D"/>
    <w:rsid w:val="00AE5BB8"/>
    <w:rsid w:val="00AF2B7D"/>
    <w:rsid w:val="00B04B2E"/>
    <w:rsid w:val="00B068C4"/>
    <w:rsid w:val="00B06CF5"/>
    <w:rsid w:val="00B13C2C"/>
    <w:rsid w:val="00B333D9"/>
    <w:rsid w:val="00B3594B"/>
    <w:rsid w:val="00B35DBA"/>
    <w:rsid w:val="00B36689"/>
    <w:rsid w:val="00B46066"/>
    <w:rsid w:val="00B52C73"/>
    <w:rsid w:val="00B6077B"/>
    <w:rsid w:val="00B70730"/>
    <w:rsid w:val="00B906DA"/>
    <w:rsid w:val="00BA3B80"/>
    <w:rsid w:val="00BA4893"/>
    <w:rsid w:val="00BB5503"/>
    <w:rsid w:val="00BB5770"/>
    <w:rsid w:val="00BC55C4"/>
    <w:rsid w:val="00BD2792"/>
    <w:rsid w:val="00BD3034"/>
    <w:rsid w:val="00BD7E8A"/>
    <w:rsid w:val="00C02D5F"/>
    <w:rsid w:val="00C111E4"/>
    <w:rsid w:val="00C227EF"/>
    <w:rsid w:val="00C312A0"/>
    <w:rsid w:val="00C34A7A"/>
    <w:rsid w:val="00C355B5"/>
    <w:rsid w:val="00C629CC"/>
    <w:rsid w:val="00C7139E"/>
    <w:rsid w:val="00CB1E38"/>
    <w:rsid w:val="00CB2DCA"/>
    <w:rsid w:val="00CC03D8"/>
    <w:rsid w:val="00CC2E28"/>
    <w:rsid w:val="00CC745C"/>
    <w:rsid w:val="00CE4563"/>
    <w:rsid w:val="00CE569C"/>
    <w:rsid w:val="00D06ACB"/>
    <w:rsid w:val="00D12BEA"/>
    <w:rsid w:val="00D264A6"/>
    <w:rsid w:val="00D34240"/>
    <w:rsid w:val="00D36274"/>
    <w:rsid w:val="00D5454A"/>
    <w:rsid w:val="00D63830"/>
    <w:rsid w:val="00D7291C"/>
    <w:rsid w:val="00D77958"/>
    <w:rsid w:val="00DA7A0D"/>
    <w:rsid w:val="00DB4164"/>
    <w:rsid w:val="00DB716B"/>
    <w:rsid w:val="00DC622C"/>
    <w:rsid w:val="00DD2C5F"/>
    <w:rsid w:val="00DD4C63"/>
    <w:rsid w:val="00DE2B16"/>
    <w:rsid w:val="00DE3673"/>
    <w:rsid w:val="00DE42E8"/>
    <w:rsid w:val="00DE5DE0"/>
    <w:rsid w:val="00DF39F7"/>
    <w:rsid w:val="00DF7D37"/>
    <w:rsid w:val="00E048E2"/>
    <w:rsid w:val="00E16566"/>
    <w:rsid w:val="00E17547"/>
    <w:rsid w:val="00E208E8"/>
    <w:rsid w:val="00E3127D"/>
    <w:rsid w:val="00E31328"/>
    <w:rsid w:val="00E40635"/>
    <w:rsid w:val="00E410EA"/>
    <w:rsid w:val="00E56285"/>
    <w:rsid w:val="00E570FC"/>
    <w:rsid w:val="00E62A54"/>
    <w:rsid w:val="00E776F2"/>
    <w:rsid w:val="00E932F8"/>
    <w:rsid w:val="00E94B7C"/>
    <w:rsid w:val="00E95E7F"/>
    <w:rsid w:val="00E972BB"/>
    <w:rsid w:val="00EA62C2"/>
    <w:rsid w:val="00EA68B1"/>
    <w:rsid w:val="00EA7FFC"/>
    <w:rsid w:val="00EE413A"/>
    <w:rsid w:val="00EE7876"/>
    <w:rsid w:val="00F06F95"/>
    <w:rsid w:val="00F13F4A"/>
    <w:rsid w:val="00F264AE"/>
    <w:rsid w:val="00F36C58"/>
    <w:rsid w:val="00F62FA3"/>
    <w:rsid w:val="00F7243C"/>
    <w:rsid w:val="00F7547E"/>
    <w:rsid w:val="00F81C12"/>
    <w:rsid w:val="00F83522"/>
    <w:rsid w:val="00F8461F"/>
    <w:rsid w:val="00FB039C"/>
    <w:rsid w:val="00FB0F3A"/>
    <w:rsid w:val="00FB3C7B"/>
    <w:rsid w:val="00FB4842"/>
    <w:rsid w:val="00FC2D32"/>
    <w:rsid w:val="00FC31FF"/>
    <w:rsid w:val="00FC64F0"/>
    <w:rsid w:val="00FD1CE8"/>
    <w:rsid w:val="00FD4F22"/>
    <w:rsid w:val="00FE15B1"/>
    <w:rsid w:val="00FE7BDB"/>
    <w:rsid w:val="014EF3FA"/>
    <w:rsid w:val="014F5D58"/>
    <w:rsid w:val="0182189A"/>
    <w:rsid w:val="02E5AD48"/>
    <w:rsid w:val="033A54EC"/>
    <w:rsid w:val="0353A540"/>
    <w:rsid w:val="050124C4"/>
    <w:rsid w:val="0571FC6D"/>
    <w:rsid w:val="05DC367B"/>
    <w:rsid w:val="062870C9"/>
    <w:rsid w:val="07229D8A"/>
    <w:rsid w:val="07963C78"/>
    <w:rsid w:val="07A7E917"/>
    <w:rsid w:val="07BE357E"/>
    <w:rsid w:val="07EE2A9B"/>
    <w:rsid w:val="08DF75C3"/>
    <w:rsid w:val="0913D73D"/>
    <w:rsid w:val="0928956C"/>
    <w:rsid w:val="092CFF9A"/>
    <w:rsid w:val="0939EE11"/>
    <w:rsid w:val="096AF573"/>
    <w:rsid w:val="09BA8210"/>
    <w:rsid w:val="0A9C68F6"/>
    <w:rsid w:val="0B0638B7"/>
    <w:rsid w:val="0B3A9B59"/>
    <w:rsid w:val="0B511980"/>
    <w:rsid w:val="0C0D4869"/>
    <w:rsid w:val="0CA4750F"/>
    <w:rsid w:val="0CA608A6"/>
    <w:rsid w:val="0CE24A96"/>
    <w:rsid w:val="0DBBEAE8"/>
    <w:rsid w:val="0E19AD86"/>
    <w:rsid w:val="0E2D7702"/>
    <w:rsid w:val="0E3E42A6"/>
    <w:rsid w:val="0E723C1B"/>
    <w:rsid w:val="0F0FE24B"/>
    <w:rsid w:val="0F9E5B89"/>
    <w:rsid w:val="0FEF6DAA"/>
    <w:rsid w:val="10217CFA"/>
    <w:rsid w:val="110D9F0F"/>
    <w:rsid w:val="1124F622"/>
    <w:rsid w:val="1126D6A8"/>
    <w:rsid w:val="119692C8"/>
    <w:rsid w:val="12429D1A"/>
    <w:rsid w:val="12876BD0"/>
    <w:rsid w:val="12C2A709"/>
    <w:rsid w:val="12D1822B"/>
    <w:rsid w:val="1308D5AB"/>
    <w:rsid w:val="131E9C29"/>
    <w:rsid w:val="15773EEA"/>
    <w:rsid w:val="1630F1DD"/>
    <w:rsid w:val="1634266C"/>
    <w:rsid w:val="16BCD54E"/>
    <w:rsid w:val="1840F0E4"/>
    <w:rsid w:val="18A00263"/>
    <w:rsid w:val="195BD4DA"/>
    <w:rsid w:val="19AF8F06"/>
    <w:rsid w:val="19D79646"/>
    <w:rsid w:val="1A2D6087"/>
    <w:rsid w:val="1A449E1C"/>
    <w:rsid w:val="1BE06E7D"/>
    <w:rsid w:val="1C69894F"/>
    <w:rsid w:val="1E18EF7C"/>
    <w:rsid w:val="1E7B11B8"/>
    <w:rsid w:val="1F62FA7B"/>
    <w:rsid w:val="203E9130"/>
    <w:rsid w:val="20BBB3AE"/>
    <w:rsid w:val="213CFA72"/>
    <w:rsid w:val="21AD479E"/>
    <w:rsid w:val="224308E0"/>
    <w:rsid w:val="23346231"/>
    <w:rsid w:val="2380D3A7"/>
    <w:rsid w:val="24E20D7D"/>
    <w:rsid w:val="26BE06D4"/>
    <w:rsid w:val="27224A12"/>
    <w:rsid w:val="2798431A"/>
    <w:rsid w:val="2909DCC1"/>
    <w:rsid w:val="2A26BBF4"/>
    <w:rsid w:val="2A4CBBC4"/>
    <w:rsid w:val="2AC5F25D"/>
    <w:rsid w:val="2C4C5F66"/>
    <w:rsid w:val="2D246A46"/>
    <w:rsid w:val="2E1C264E"/>
    <w:rsid w:val="2EA76E45"/>
    <w:rsid w:val="2EB4CD65"/>
    <w:rsid w:val="2EC70E40"/>
    <w:rsid w:val="2EFF2ECC"/>
    <w:rsid w:val="2F1E3C10"/>
    <w:rsid w:val="2F58C6A6"/>
    <w:rsid w:val="2FC0575C"/>
    <w:rsid w:val="3030DCF9"/>
    <w:rsid w:val="3064E91A"/>
    <w:rsid w:val="30B50F1B"/>
    <w:rsid w:val="31379725"/>
    <w:rsid w:val="3230043D"/>
    <w:rsid w:val="3273E774"/>
    <w:rsid w:val="33888C7E"/>
    <w:rsid w:val="33AB47E3"/>
    <w:rsid w:val="344318DA"/>
    <w:rsid w:val="34F04714"/>
    <w:rsid w:val="35674888"/>
    <w:rsid w:val="36512F01"/>
    <w:rsid w:val="3754784C"/>
    <w:rsid w:val="378D8D2A"/>
    <w:rsid w:val="389CFA56"/>
    <w:rsid w:val="3AAA2FAC"/>
    <w:rsid w:val="3B3B68CC"/>
    <w:rsid w:val="3B6DAF41"/>
    <w:rsid w:val="3BBB2D54"/>
    <w:rsid w:val="3BD76662"/>
    <w:rsid w:val="3C3B173E"/>
    <w:rsid w:val="3C426733"/>
    <w:rsid w:val="3D414B76"/>
    <w:rsid w:val="3ECE0C44"/>
    <w:rsid w:val="3ED9F623"/>
    <w:rsid w:val="3EDB0EC9"/>
    <w:rsid w:val="3F0C3BDA"/>
    <w:rsid w:val="3F290480"/>
    <w:rsid w:val="3F46AC6B"/>
    <w:rsid w:val="3FD98306"/>
    <w:rsid w:val="404729AE"/>
    <w:rsid w:val="407C2A83"/>
    <w:rsid w:val="40AB18B7"/>
    <w:rsid w:val="4121C28D"/>
    <w:rsid w:val="41694115"/>
    <w:rsid w:val="419E35D1"/>
    <w:rsid w:val="434CD4A0"/>
    <w:rsid w:val="4356670B"/>
    <w:rsid w:val="443F2397"/>
    <w:rsid w:val="44603C56"/>
    <w:rsid w:val="45924606"/>
    <w:rsid w:val="45D6721C"/>
    <w:rsid w:val="485972F8"/>
    <w:rsid w:val="48BBC989"/>
    <w:rsid w:val="49A37304"/>
    <w:rsid w:val="49B1F4FC"/>
    <w:rsid w:val="4AF0F600"/>
    <w:rsid w:val="4B34D8EB"/>
    <w:rsid w:val="4B8C6BEB"/>
    <w:rsid w:val="4C0E2832"/>
    <w:rsid w:val="4D283C4C"/>
    <w:rsid w:val="4D3A1933"/>
    <w:rsid w:val="4DDEA033"/>
    <w:rsid w:val="4EEC426E"/>
    <w:rsid w:val="501809FE"/>
    <w:rsid w:val="50816BA9"/>
    <w:rsid w:val="5099D89C"/>
    <w:rsid w:val="514CE201"/>
    <w:rsid w:val="51BCDA7A"/>
    <w:rsid w:val="51DEF93D"/>
    <w:rsid w:val="54C42069"/>
    <w:rsid w:val="554BFE8B"/>
    <w:rsid w:val="561C101B"/>
    <w:rsid w:val="570F0AE7"/>
    <w:rsid w:val="57B8C26F"/>
    <w:rsid w:val="58540A18"/>
    <w:rsid w:val="588A344A"/>
    <w:rsid w:val="58D90B45"/>
    <w:rsid w:val="591BB84E"/>
    <w:rsid w:val="59410E62"/>
    <w:rsid w:val="598C6DB7"/>
    <w:rsid w:val="5AD39834"/>
    <w:rsid w:val="5C607619"/>
    <w:rsid w:val="5CAA6342"/>
    <w:rsid w:val="5CC2E916"/>
    <w:rsid w:val="5D0A958D"/>
    <w:rsid w:val="5D205C4A"/>
    <w:rsid w:val="5D8E4380"/>
    <w:rsid w:val="5E68BDA6"/>
    <w:rsid w:val="5ED8DA49"/>
    <w:rsid w:val="5F3E113F"/>
    <w:rsid w:val="601B0B8A"/>
    <w:rsid w:val="6031D432"/>
    <w:rsid w:val="60C5E442"/>
    <w:rsid w:val="61509B6E"/>
    <w:rsid w:val="62CFB79D"/>
    <w:rsid w:val="640426F8"/>
    <w:rsid w:val="64CF8985"/>
    <w:rsid w:val="6534AB4F"/>
    <w:rsid w:val="667124B1"/>
    <w:rsid w:val="66B75353"/>
    <w:rsid w:val="671D58A4"/>
    <w:rsid w:val="67CCF40D"/>
    <w:rsid w:val="680CF512"/>
    <w:rsid w:val="6823BDBA"/>
    <w:rsid w:val="683CE617"/>
    <w:rsid w:val="687E377F"/>
    <w:rsid w:val="68F5B66B"/>
    <w:rsid w:val="69C1EDD0"/>
    <w:rsid w:val="6A7801E0"/>
    <w:rsid w:val="6AAB6388"/>
    <w:rsid w:val="6B19F5F8"/>
    <w:rsid w:val="6BD39876"/>
    <w:rsid w:val="6CA90A38"/>
    <w:rsid w:val="6D2694D7"/>
    <w:rsid w:val="6E082FCF"/>
    <w:rsid w:val="6E0FCFF6"/>
    <w:rsid w:val="6E955EF3"/>
    <w:rsid w:val="6F59F44C"/>
    <w:rsid w:val="6FD9D761"/>
    <w:rsid w:val="724623DF"/>
    <w:rsid w:val="726D9793"/>
    <w:rsid w:val="72FF30C9"/>
    <w:rsid w:val="7313C644"/>
    <w:rsid w:val="7381ECED"/>
    <w:rsid w:val="7447A0CF"/>
    <w:rsid w:val="74AD4884"/>
    <w:rsid w:val="750240C2"/>
    <w:rsid w:val="756871BF"/>
    <w:rsid w:val="777B0B6E"/>
    <w:rsid w:val="7791D416"/>
    <w:rsid w:val="77C99D30"/>
    <w:rsid w:val="7833F35E"/>
    <w:rsid w:val="790DE02C"/>
    <w:rsid w:val="79B89A18"/>
    <w:rsid w:val="7AA1BB0C"/>
    <w:rsid w:val="7BBA3038"/>
    <w:rsid w:val="7C6E60B4"/>
    <w:rsid w:val="7C7DE1EE"/>
    <w:rsid w:val="7C813DF1"/>
    <w:rsid w:val="7CC33C4C"/>
    <w:rsid w:val="7D0D52A7"/>
    <w:rsid w:val="7D8AB899"/>
    <w:rsid w:val="7EB6E679"/>
    <w:rsid w:val="7F22092D"/>
    <w:rsid w:val="7F44A32C"/>
    <w:rsid w:val="7FC6DA74"/>
    <w:rsid w:val="7FDBE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9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791E3AEE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55B5"/>
    <w:pPr>
      <w:spacing w:after="0" w:line="240" w:lineRule="auto"/>
    </w:pPr>
    <w:rPr>
      <w:rFonts w:ascii="Arial" w:eastAsia="Times New Roman" w:hAnsi="Arial" w:cs="Times New Roman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basedOn w:val="Fontepargpadro"/>
    <w:uiPriority w:val="99"/>
    <w:unhideWhenUsed/>
    <w:rsid w:val="004649B6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6ACB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eastAsia="Times New Roman" w:hAnsi="Arial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1B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1BD0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customStyle="1" w:styleId="Corpodetexo2">
    <w:name w:val="Corpo de texo 2"/>
    <w:basedOn w:val="Corpodetexto2"/>
    <w:rsid w:val="00A53794"/>
    <w:pPr>
      <w:tabs>
        <w:tab w:val="left" w:pos="0"/>
      </w:tabs>
      <w:spacing w:after="0" w:line="360" w:lineRule="auto"/>
      <w:ind w:firstLine="2160"/>
      <w:jc w:val="both"/>
    </w:pPr>
    <w:rPr>
      <w:rFonts w:eastAsia="Calibri" w:cs="Arial"/>
      <w:sz w:val="23"/>
      <w:szCs w:val="23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A53794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A53794"/>
    <w:rPr>
      <w:rFonts w:ascii="Arial" w:eastAsia="Times New Roman" w:hAnsi="Arial" w:cs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DF7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4D253D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168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E31B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Fontepargpadro"/>
    <w:rsid w:val="009E31B8"/>
  </w:style>
  <w:style w:type="character" w:customStyle="1" w:styleId="eop">
    <w:name w:val="eop"/>
    <w:basedOn w:val="Fontepargpadro"/>
    <w:rsid w:val="009E31B8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843B1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843B1"/>
    <w:rPr>
      <w:rFonts w:ascii="Arial" w:eastAsia="Times New Roman" w:hAnsi="Arial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6843B1"/>
    <w:rPr>
      <w:vertAlign w:val="superscript"/>
    </w:rPr>
  </w:style>
  <w:style w:type="character" w:styleId="Forte">
    <w:name w:val="Strong"/>
    <w:basedOn w:val="Fontepargpadro"/>
    <w:uiPriority w:val="22"/>
    <w:qFormat/>
    <w:rsid w:val="00E20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www.unifoa.edu.br/debitos-judiciais/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45195767af504216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hyperlink" Target="mailto:foajudicial@foa.org.br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unifoa.edu.br/debitos-judiciais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www.unifoa.edu.br/debitos-judiciai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unifoa.edu.br/debitos-judiciais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azo xmlns="2ee4bc47-ad4c-4b26-b407-ba0328e9e983" xsi:nil="true"/>
    <_Flow_SignoffStatus xmlns="2ee4bc47-ad4c-4b26-b407-ba0328e9e983" xsi:nil="true"/>
    <Observa_x00e7__x00f5_es xmlns="2ee4bc47-ad4c-4b26-b407-ba0328e9e983" xsi:nil="true"/>
    <Solicitante xmlns="2ee4bc47-ad4c-4b26-b407-ba0328e9e983">
      <UserInfo>
        <DisplayName/>
        <AccountId xsi:nil="true"/>
        <AccountType/>
      </UserInfo>
    </Solicitant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980C055F32124EB8E19C4D1BB121A5" ma:contentTypeVersion="9" ma:contentTypeDescription="Crie um novo documento." ma:contentTypeScope="" ma:versionID="ccf1aafb8754bc371da7419d898ae9d4">
  <xsd:schema xmlns:xsd="http://www.w3.org/2001/XMLSchema" xmlns:xs="http://www.w3.org/2001/XMLSchema" xmlns:p="http://schemas.microsoft.com/office/2006/metadata/properties" xmlns:ns2="2ee4bc47-ad4c-4b26-b407-ba0328e9e983" xmlns:ns3="0c783d64-4dec-4578-a662-f1841f2b3fa0" targetNamespace="http://schemas.microsoft.com/office/2006/metadata/properties" ma:root="true" ma:fieldsID="73b082d15870b5e9391e9a7d3bb19c68" ns2:_="" ns3:_="">
    <xsd:import namespace="2ee4bc47-ad4c-4b26-b407-ba0328e9e983"/>
    <xsd:import namespace="0c783d64-4dec-4578-a662-f1841f2b3f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olicitante" minOccurs="0"/>
                <xsd:element ref="ns2:Observa_x00e7__x00f5_es" minOccurs="0"/>
                <xsd:element ref="ns2:Prazo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4bc47-ad4c-4b26-b407-ba0328e9e9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olicitante" ma:index="10" nillable="true" ma:displayName="Solicitante" ma:description="Quem enviou o documento" ma:format="Dropdown" ma:list="UserInfo" ma:SharePointGroup="0" ma:internalName="Solicitant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bserva_x00e7__x00f5_es" ma:index="11" nillable="true" ma:displayName="Observações" ma:description="para análise &#10;" ma:format="Dropdown" ma:internalName="Observa_x00e7__x00f5_es">
      <xsd:simpleType>
        <xsd:restriction base="dms:Note">
          <xsd:maxLength value="255"/>
        </xsd:restriction>
      </xsd:simpleType>
    </xsd:element>
    <xsd:element name="Prazo" ma:index="12" nillable="true" ma:displayName="Prazo" ma:description="Prazo de resposta" ma:format="DateOnly" ma:internalName="Prazo">
      <xsd:simpleType>
        <xsd:restriction base="dms:DateTime"/>
      </xsd:simpleType>
    </xsd:element>
    <xsd:element name="_Flow_SignoffStatus" ma:index="13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83d64-4dec-4578-a662-f1841f2b3fa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8F4A5-AFB2-4325-A350-5287BD97276C}">
  <ds:schemaRefs>
    <ds:schemaRef ds:uri="http://purl.org/dc/terms/"/>
    <ds:schemaRef ds:uri="http://www.w3.org/XML/1998/namespace"/>
    <ds:schemaRef ds:uri="2ee4bc47-ad4c-4b26-b407-ba0328e9e983"/>
    <ds:schemaRef ds:uri="http://schemas.microsoft.com/office/2006/documentManagement/types"/>
    <ds:schemaRef ds:uri="http://purl.org/dc/dcmitype/"/>
    <ds:schemaRef ds:uri="0c783d64-4dec-4578-a662-f1841f2b3fa0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8713845-C59D-41F7-94FE-8EB39E13C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e4bc47-ad4c-4b26-b407-ba0328e9e983"/>
    <ds:schemaRef ds:uri="0c783d64-4dec-4578-a662-f1841f2b3f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63DC78-D052-47FA-8F29-8000EAD5B6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8D4F5A-F487-451F-A9A6-F2FDE136B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1984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3</cp:revision>
  <cp:lastPrinted>2025-04-07T18:37:00Z</cp:lastPrinted>
  <dcterms:created xsi:type="dcterms:W3CDTF">2025-04-07T18:36:00Z</dcterms:created>
  <dcterms:modified xsi:type="dcterms:W3CDTF">2025-04-07T18:45:00Z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0x0101006A980C055F32124EB8E19C4D1BB121A5</vt:lpwstr>
  </property>
</Properties>
</file>