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F133DC" w14:textId="7EC9640C" w:rsidR="004649B6" w:rsidRDefault="004649B6" w:rsidP="00BD3034">
      <w:pPr>
        <w:spacing w:line="360" w:lineRule="auto"/>
        <w:jc w:val="both"/>
        <w:rPr>
          <w:rFonts w:cs="Arial"/>
          <w:b/>
          <w:bCs/>
          <w:szCs w:val="22"/>
        </w:rPr>
      </w:pPr>
      <w:r w:rsidRPr="0018789A">
        <w:rPr>
          <w:rFonts w:cs="Arial"/>
          <w:b/>
          <w:bCs/>
          <w:szCs w:val="22"/>
        </w:rPr>
        <w:t xml:space="preserve">Ao Douto Juízo de Direito da </w:t>
      </w:r>
      <w:r w:rsidR="00AC7BE1">
        <w:rPr>
          <w:rFonts w:cs="Arial"/>
          <w:b/>
          <w:bCs/>
          <w:szCs w:val="22"/>
        </w:rPr>
        <w:t>2</w:t>
      </w:r>
      <w:r w:rsidRPr="0018789A">
        <w:rPr>
          <w:rFonts w:cs="Arial"/>
          <w:b/>
          <w:bCs/>
          <w:szCs w:val="22"/>
        </w:rPr>
        <w:t>ª Vara Cível da Comarca de Volta Redonda – RJ.</w:t>
      </w:r>
    </w:p>
    <w:p w14:paraId="63DE79E9" w14:textId="77777777" w:rsidR="00B70240" w:rsidRPr="0018789A" w:rsidRDefault="00B70240" w:rsidP="00BD3034">
      <w:pPr>
        <w:spacing w:line="360" w:lineRule="auto"/>
        <w:jc w:val="both"/>
        <w:rPr>
          <w:rFonts w:cs="Arial"/>
          <w:b/>
          <w:bCs/>
          <w:szCs w:val="22"/>
        </w:rPr>
      </w:pPr>
    </w:p>
    <w:p w14:paraId="02EB378F" w14:textId="26B28272" w:rsidR="004649B6" w:rsidRPr="0018789A" w:rsidRDefault="00811680" w:rsidP="00BD3034">
      <w:pPr>
        <w:spacing w:line="360" w:lineRule="auto"/>
        <w:jc w:val="right"/>
        <w:rPr>
          <w:rFonts w:cs="Arial"/>
          <w:szCs w:val="22"/>
        </w:rPr>
      </w:pPr>
      <w:r w:rsidRPr="0018789A">
        <w:rPr>
          <w:rFonts w:cs="Arial"/>
          <w:b/>
          <w:noProof/>
          <w:szCs w:val="22"/>
        </w:rPr>
        <mc:AlternateContent>
          <mc:Choice Requires="wpg">
            <w:drawing>
              <wp:inline distT="0" distB="0" distL="0" distR="0" wp14:anchorId="294325E2" wp14:editId="49B8DE60">
                <wp:extent cx="3000375" cy="885190"/>
                <wp:effectExtent l="0" t="0" r="28575" b="10160"/>
                <wp:docPr id="5" name="Agrupar 5">
                  <a:hlinkClick xmlns:a="http://schemas.openxmlformats.org/drawingml/2006/main" r:id="rId11"/>
                </wp:docPr>
                <wp:cNvGraphicFramePr/>
                <a:graphic xmlns:a="http://schemas.openxmlformats.org/drawingml/2006/main">
                  <a:graphicData uri="http://schemas.microsoft.com/office/word/2010/wordprocessingGroup">
                    <wpg:wgp>
                      <wpg:cNvGrpSpPr/>
                      <wpg:grpSpPr>
                        <a:xfrm>
                          <a:off x="0" y="0"/>
                          <a:ext cx="3000375" cy="885190"/>
                          <a:chOff x="-142875" y="148684"/>
                          <a:chExt cx="3000375" cy="921173"/>
                        </a:xfrm>
                      </wpg:grpSpPr>
                      <wps:wsp>
                        <wps:cNvPr id="6" name="Retângulo: Cantos Arredondados 6">
                          <a:hlinkClick r:id="rId11"/>
                        </wps:cNvPr>
                        <wps:cNvSpPr/>
                        <wps:spPr>
                          <a:xfrm>
                            <a:off x="123825" y="148684"/>
                            <a:ext cx="2733675" cy="921173"/>
                          </a:xfrm>
                          <a:prstGeom prst="roundRect">
                            <a:avLst>
                              <a:gd name="adj" fmla="val 5088"/>
                            </a:avLst>
                          </a:prstGeom>
                          <a:solidFill>
                            <a:sysClr val="window" lastClr="FFFFFF"/>
                          </a:solidFill>
                          <a:ln w="12700" cap="flat" cmpd="sng" algn="ctr">
                            <a:solidFill>
                              <a:srgbClr val="002060"/>
                            </a:solidFill>
                            <a:prstDash val="solid"/>
                            <a:miter lim="800000"/>
                          </a:ln>
                          <a:effectLst/>
                        </wps:spPr>
                        <wps:txbx>
                          <w:txbxContent>
                            <w:p w14:paraId="0824541A" w14:textId="77777777" w:rsidR="00811680" w:rsidRDefault="00811680" w:rsidP="00811680">
                              <w:pPr>
                                <w:ind w:left="426"/>
                                <w:rPr>
                                  <w:b/>
                                  <w:sz w:val="16"/>
                                </w:rPr>
                              </w:pPr>
                              <w:r w:rsidRPr="00F01E2C">
                                <w:rPr>
                                  <w:b/>
                                  <w:sz w:val="16"/>
                                </w:rPr>
                                <w:t>A FOA POSSUI UM CANAL PARA REALIZAÇÃO DE ACORDOS JUD</w:t>
                              </w:r>
                              <w:r>
                                <w:rPr>
                                  <w:b/>
                                  <w:sz w:val="16"/>
                                </w:rPr>
                                <w:t>I</w:t>
                              </w:r>
                              <w:r w:rsidRPr="00F01E2C">
                                <w:rPr>
                                  <w:b/>
                                  <w:sz w:val="16"/>
                                </w:rPr>
                                <w:t>CIAIS.</w:t>
                              </w:r>
                            </w:p>
                            <w:p w14:paraId="74BB1B1F" w14:textId="77777777" w:rsidR="00811680" w:rsidRPr="00F01E2C" w:rsidRDefault="00811680" w:rsidP="00811680">
                              <w:pPr>
                                <w:ind w:left="426"/>
                                <w:rPr>
                                  <w:b/>
                                  <w:sz w:val="16"/>
                                </w:rPr>
                              </w:pPr>
                            </w:p>
                            <w:p w14:paraId="490C5E83" w14:textId="77777777" w:rsidR="00811680" w:rsidRDefault="00811680" w:rsidP="00811680">
                              <w:pPr>
                                <w:ind w:left="426"/>
                                <w:rPr>
                                  <w:b/>
                                  <w:sz w:val="16"/>
                                </w:rPr>
                              </w:pPr>
                              <w:r>
                                <w:rPr>
                                  <w:b/>
                                  <w:sz w:val="16"/>
                                </w:rPr>
                                <w:t>ACESSE:</w:t>
                              </w:r>
                            </w:p>
                            <w:p w14:paraId="7A9290F1" w14:textId="77777777" w:rsidR="00811680" w:rsidRDefault="00811680" w:rsidP="00811680">
                              <w:pPr>
                                <w:ind w:left="426"/>
                                <w:rPr>
                                  <w:b/>
                                  <w:sz w:val="16"/>
                                </w:rPr>
                              </w:pPr>
                            </w:p>
                            <w:p w14:paraId="63CF6715" w14:textId="15FE0461" w:rsidR="00811680" w:rsidRPr="00F01E2C" w:rsidRDefault="000D6F9E" w:rsidP="00811680">
                              <w:pPr>
                                <w:ind w:left="426"/>
                                <w:rPr>
                                  <w:b/>
                                  <w:color w:val="0070C0"/>
                                  <w:sz w:val="16"/>
                                </w:rPr>
                              </w:pPr>
                              <w:hyperlink r:id="rId12" w:history="1">
                                <w:r w:rsidR="00811680" w:rsidRPr="00811680">
                                  <w:rPr>
                                    <w:rStyle w:val="Hyperlink"/>
                                    <w:b/>
                                    <w:sz w:val="16"/>
                                  </w:rPr>
                                  <w:t>https://www.unifoa.edu.br/debitos-judiciais</w:t>
                                </w:r>
                              </w:hyperlink>
                              <w:r w:rsidR="00811680" w:rsidRPr="006C59EE">
                                <w:rPr>
                                  <w:b/>
                                  <w:color w:val="0070C0"/>
                                  <w:sz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 name="Imagem 7">
                            <a:hlinkClick r:id="rId12"/>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142875" y="339725"/>
                            <a:ext cx="539750" cy="539750"/>
                          </a:xfrm>
                          <a:prstGeom prst="rect">
                            <a:avLst/>
                          </a:prstGeom>
                        </pic:spPr>
                      </pic:pic>
                    </wpg:wgp>
                  </a:graphicData>
                </a:graphic>
              </wp:inline>
            </w:drawing>
          </mc:Choice>
          <mc:Fallback>
            <w:pict>
              <v:group w14:anchorId="294325E2" id="Agrupar 5" o:spid="_x0000_s1026" href="https://www.unifoa.edu.br/debitos-judiciais/" style="width:236.25pt;height:69.7pt;mso-position-horizontal-relative:char;mso-position-vertical-relative:line" coordorigin="-1428,1486" coordsize="30003,92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" o:button="t">
                <v:roundrect id="Retângulo: Cantos Arredondados 6" o:spid="_x0000_s1027" href="https://www.unifoa.edu.br/debitos-judiciais/" style="position:absolute;left:1238;top:1486;width:27337;height:9212;visibility:visible;mso-wrap-style:square;v-text-anchor:middle" arcsize="333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" o:button="t" fillcolor="window" strokecolor="#002060" strokeweight="1pt">
                  <v:fill o:detectmouseclick="t"/>
                  <v:stroke joinstyle="miter"/>
                  <v:textbox>
                    <w:txbxContent>
                      <w:p w14:paraId="0824541A" w14:textId="77777777" w:rsidR="00811680" w:rsidRDefault="00811680" w:rsidP="00811680">
                        <w:pPr>
                          <w:ind w:left="426"/>
                          <w:rPr>
                            <w:b/>
                            <w:sz w:val="16"/>
                          </w:rPr>
                        </w:pPr>
                        <w:r w:rsidRPr="00F01E2C">
                          <w:rPr>
                            <w:b/>
                            <w:sz w:val="16"/>
                          </w:rPr>
                          <w:t>A FOA POSSUI UM CANAL PARA REALIZAÇÃO DE ACORDOS JUD</w:t>
                        </w:r>
                        <w:r>
                          <w:rPr>
                            <w:b/>
                            <w:sz w:val="16"/>
                          </w:rPr>
                          <w:t>I</w:t>
                        </w:r>
                        <w:r w:rsidRPr="00F01E2C">
                          <w:rPr>
                            <w:b/>
                            <w:sz w:val="16"/>
                          </w:rPr>
                          <w:t>CIAIS.</w:t>
                        </w:r>
                      </w:p>
                      <w:p w14:paraId="74BB1B1F" w14:textId="77777777" w:rsidR="00811680" w:rsidRPr="00F01E2C" w:rsidRDefault="00811680" w:rsidP="00811680">
                        <w:pPr>
                          <w:ind w:left="426"/>
                          <w:rPr>
                            <w:b/>
                            <w:sz w:val="16"/>
                          </w:rPr>
                        </w:pPr>
                      </w:p>
                      <w:p w14:paraId="490C5E83" w14:textId="77777777" w:rsidR="00811680" w:rsidRDefault="00811680" w:rsidP="00811680">
                        <w:pPr>
                          <w:ind w:left="426"/>
                          <w:rPr>
                            <w:b/>
                            <w:sz w:val="16"/>
                          </w:rPr>
                        </w:pPr>
                        <w:r>
                          <w:rPr>
                            <w:b/>
                            <w:sz w:val="16"/>
                          </w:rPr>
                          <w:t>ACESSE:</w:t>
                        </w:r>
                      </w:p>
                      <w:p w14:paraId="7A9290F1" w14:textId="77777777" w:rsidR="00811680" w:rsidRDefault="00811680" w:rsidP="00811680">
                        <w:pPr>
                          <w:ind w:left="426"/>
                          <w:rPr>
                            <w:b/>
                            <w:sz w:val="16"/>
                          </w:rPr>
                        </w:pPr>
                      </w:p>
                      <w:p w14:paraId="63CF6715" w14:textId="15FE0461" w:rsidR="00811680" w:rsidRPr="00F01E2C" w:rsidRDefault="000D6F9E" w:rsidP="00811680">
                        <w:pPr>
                          <w:ind w:left="426"/>
                          <w:rPr>
                            <w:b/>
                            <w:color w:val="0070C0"/>
                            <w:sz w:val="16"/>
                          </w:rPr>
                        </w:pPr>
                        <w:hyperlink r:id="rId14" w:history="1">
                          <w:r w:rsidR="00811680" w:rsidRPr="00811680">
                            <w:rPr>
                              <w:rStyle w:val="Hyperlink"/>
                              <w:b/>
                              <w:sz w:val="16"/>
                            </w:rPr>
                            <w:t>https://www.unifoa.edu.br/debitos-judiciais</w:t>
                          </w:r>
                        </w:hyperlink>
                        <w:r w:rsidR="00811680" w:rsidRPr="006C59EE">
                          <w:rPr>
                            <w:b/>
                            <w:color w:val="0070C0"/>
                            <w:sz w:val="16"/>
                          </w:rPr>
                          <w:t>/</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7" o:spid="_x0000_s1028" type="#_x0000_t75" href="https://www.unifoa.edu.br/debitos-judiciais/" style="position:absolute;left:-1428;top:3397;width:5396;height:5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" o:button="t">
                  <v:fill o:detectmouseclick="t"/>
                  <v:imagedata r:id="rId15" o:title=""/>
                </v:shape>
                <w10:anchorlock/>
              </v:group>
            </w:pict>
          </mc:Fallback>
        </mc:AlternateContent>
      </w:r>
    </w:p>
    <w:p w14:paraId="4602C1CD" w14:textId="77777777" w:rsidR="00EE5FCA" w:rsidRPr="0018789A" w:rsidRDefault="00EE5FCA" w:rsidP="00BD3034">
      <w:pPr>
        <w:spacing w:line="360" w:lineRule="auto"/>
        <w:jc w:val="both"/>
        <w:rPr>
          <w:rFonts w:cs="Arial"/>
          <w:szCs w:val="22"/>
        </w:rPr>
      </w:pPr>
    </w:p>
    <w:p w14:paraId="4C0157A7" w14:textId="20A862F9" w:rsidR="004649B6" w:rsidRPr="0018789A" w:rsidRDefault="004649B6" w:rsidP="00BD3034">
      <w:pPr>
        <w:spacing w:line="360" w:lineRule="auto"/>
        <w:jc w:val="both"/>
        <w:rPr>
          <w:rFonts w:cs="Arial"/>
          <w:b/>
          <w:szCs w:val="22"/>
          <w:u w:val="single"/>
        </w:rPr>
      </w:pPr>
      <w:r w:rsidRPr="0018789A">
        <w:rPr>
          <w:rFonts w:cs="Arial"/>
          <w:b/>
          <w:szCs w:val="22"/>
          <w:u w:val="single"/>
        </w:rPr>
        <w:t xml:space="preserve">Processo nº </w:t>
      </w:r>
      <w:r w:rsidR="00AC7BE1" w:rsidRPr="00AC7BE1">
        <w:rPr>
          <w:rFonts w:cs="Arial"/>
          <w:b/>
          <w:szCs w:val="22"/>
          <w:u w:val="single"/>
        </w:rPr>
        <w:t>0803318-12.2024.8.19.0066</w:t>
      </w:r>
    </w:p>
    <w:p w14:paraId="5A39BBE3" w14:textId="77777777" w:rsidR="004649B6" w:rsidRPr="0018789A" w:rsidRDefault="004649B6" w:rsidP="00BD3034">
      <w:pPr>
        <w:spacing w:line="360" w:lineRule="auto"/>
        <w:jc w:val="both"/>
        <w:rPr>
          <w:rFonts w:cs="Arial"/>
          <w:b/>
          <w:szCs w:val="22"/>
        </w:rPr>
      </w:pPr>
    </w:p>
    <w:p w14:paraId="7D8A59B7" w14:textId="7663C0E4" w:rsidR="004649B6" w:rsidRPr="0018789A" w:rsidRDefault="004649B6" w:rsidP="00BD3034">
      <w:pPr>
        <w:spacing w:line="360" w:lineRule="auto"/>
        <w:ind w:firstLine="1418"/>
        <w:jc w:val="both"/>
        <w:rPr>
          <w:rFonts w:cs="Arial"/>
          <w:szCs w:val="22"/>
        </w:rPr>
      </w:pPr>
      <w:r w:rsidRPr="0018789A">
        <w:rPr>
          <w:rFonts w:cs="Arial"/>
          <w:b/>
          <w:bCs/>
          <w:szCs w:val="22"/>
        </w:rPr>
        <w:t>FUNDAÇÃO OSWALDO ARANHA – FOA</w:t>
      </w:r>
      <w:r w:rsidRPr="0018789A">
        <w:rPr>
          <w:rFonts w:cs="Arial"/>
          <w:szCs w:val="22"/>
        </w:rPr>
        <w:t>,</w:t>
      </w:r>
      <w:r w:rsidRPr="0018789A">
        <w:rPr>
          <w:rFonts w:cs="Arial"/>
          <w:b/>
          <w:bCs/>
          <w:szCs w:val="22"/>
        </w:rPr>
        <w:t xml:space="preserve"> </w:t>
      </w:r>
      <w:r w:rsidR="00A63B03">
        <w:rPr>
          <w:rFonts w:cs="Arial"/>
          <w:szCs w:val="22"/>
        </w:rPr>
        <w:t>já qualificada nos autos em epígrafe</w:t>
      </w:r>
      <w:r w:rsidRPr="0018789A">
        <w:rPr>
          <w:rFonts w:cs="Arial"/>
          <w:szCs w:val="22"/>
        </w:rPr>
        <w:t>, vem respeitosamente à presença de Vossa Excelência, apresentar tempestivamente</w:t>
      </w:r>
      <w:r w:rsidR="00532C65">
        <w:rPr>
          <w:rFonts w:cs="Arial"/>
          <w:szCs w:val="22"/>
        </w:rPr>
        <w:t xml:space="preserve"> </w:t>
      </w:r>
      <w:r w:rsidR="00532C65" w:rsidRPr="00532C65">
        <w:rPr>
          <w:rFonts w:cs="Arial"/>
          <w:b/>
          <w:szCs w:val="22"/>
        </w:rPr>
        <w:t xml:space="preserve">RESPOSTA À </w:t>
      </w:r>
      <w:r w:rsidRPr="0018789A">
        <w:rPr>
          <w:rFonts w:cs="Arial"/>
          <w:b/>
          <w:bCs/>
          <w:szCs w:val="22"/>
        </w:rPr>
        <w:t xml:space="preserve">IMPUGNAÇÃO </w:t>
      </w:r>
      <w:r w:rsidR="00532C65">
        <w:rPr>
          <w:rFonts w:cs="Arial"/>
          <w:b/>
          <w:bCs/>
          <w:szCs w:val="22"/>
        </w:rPr>
        <w:t>À PENHORA</w:t>
      </w:r>
      <w:r w:rsidR="00C34A7A" w:rsidRPr="0018789A">
        <w:rPr>
          <w:rFonts w:cs="Arial"/>
          <w:b/>
          <w:bCs/>
          <w:szCs w:val="22"/>
        </w:rPr>
        <w:t xml:space="preserve"> </w:t>
      </w:r>
      <w:r w:rsidRPr="0018789A">
        <w:rPr>
          <w:rFonts w:cs="Arial"/>
          <w:szCs w:val="22"/>
        </w:rPr>
        <w:t>opost</w:t>
      </w:r>
      <w:r w:rsidR="00532C65">
        <w:rPr>
          <w:rFonts w:cs="Arial"/>
          <w:szCs w:val="22"/>
        </w:rPr>
        <w:t>a</w:t>
      </w:r>
      <w:r w:rsidRPr="0018789A">
        <w:rPr>
          <w:rFonts w:cs="Arial"/>
          <w:szCs w:val="22"/>
        </w:rPr>
        <w:t xml:space="preserve"> por</w:t>
      </w:r>
      <w:r w:rsidRPr="0018789A">
        <w:rPr>
          <w:rFonts w:cs="Arial"/>
          <w:b/>
          <w:bCs/>
          <w:szCs w:val="22"/>
        </w:rPr>
        <w:t xml:space="preserve"> </w:t>
      </w:r>
      <w:r w:rsidR="00AC7BE1" w:rsidRPr="00AC7BE1">
        <w:rPr>
          <w:rFonts w:cs="Arial"/>
          <w:b/>
          <w:bCs/>
          <w:szCs w:val="22"/>
        </w:rPr>
        <w:t>LETICIA LAGO DE PAULA FREITAS</w:t>
      </w:r>
      <w:r w:rsidRPr="0018789A">
        <w:rPr>
          <w:rFonts w:cs="Arial"/>
          <w:szCs w:val="22"/>
        </w:rPr>
        <w:t>, pelos seguintes motivos fáticos e jurídicos que passa a expor:</w:t>
      </w:r>
    </w:p>
    <w:p w14:paraId="027D7C1A" w14:textId="77777777" w:rsidR="00733F2A" w:rsidRDefault="00733F2A" w:rsidP="00B70240">
      <w:pPr>
        <w:jc w:val="center"/>
        <w:rPr>
          <w:rFonts w:cs="Arial"/>
          <w:b/>
          <w:szCs w:val="22"/>
          <w:u w:val="single"/>
        </w:rPr>
      </w:pPr>
    </w:p>
    <w:p w14:paraId="1F1E0EB9" w14:textId="2A9FD79C" w:rsidR="002368BE" w:rsidRPr="00C5202C" w:rsidRDefault="002368BE" w:rsidP="00B70240">
      <w:pPr>
        <w:pStyle w:val="PargrafodaLista"/>
        <w:numPr>
          <w:ilvl w:val="0"/>
          <w:numId w:val="15"/>
        </w:numPr>
        <w:jc w:val="center"/>
        <w:rPr>
          <w:rFonts w:cs="Arial"/>
          <w:b/>
          <w:szCs w:val="22"/>
          <w:u w:val="single"/>
        </w:rPr>
      </w:pPr>
      <w:r w:rsidRPr="00C5202C">
        <w:rPr>
          <w:rFonts w:cs="Arial"/>
          <w:b/>
          <w:szCs w:val="22"/>
          <w:u w:val="single"/>
        </w:rPr>
        <w:t xml:space="preserve">DA </w:t>
      </w:r>
      <w:r w:rsidR="00F264AE" w:rsidRPr="00C5202C">
        <w:rPr>
          <w:rFonts w:cs="Arial"/>
          <w:b/>
          <w:szCs w:val="22"/>
          <w:u w:val="single"/>
        </w:rPr>
        <w:t xml:space="preserve">SÍNTESE </w:t>
      </w:r>
      <w:r w:rsidRPr="00C5202C">
        <w:rPr>
          <w:rFonts w:cs="Arial"/>
          <w:b/>
          <w:szCs w:val="22"/>
          <w:u w:val="single"/>
        </w:rPr>
        <w:t>DOS FATOS</w:t>
      </w:r>
    </w:p>
    <w:p w14:paraId="53128261" w14:textId="77777777" w:rsidR="002368BE" w:rsidRPr="0018789A" w:rsidRDefault="002368BE" w:rsidP="00B70240">
      <w:pPr>
        <w:rPr>
          <w:rFonts w:cs="Arial"/>
          <w:szCs w:val="22"/>
        </w:rPr>
      </w:pPr>
      <w:bookmarkStart w:id="0" w:name="_GoBack"/>
      <w:bookmarkEnd w:id="0"/>
    </w:p>
    <w:p w14:paraId="2BB1BE20" w14:textId="305CA461" w:rsidR="00532C65" w:rsidRPr="00A63B03" w:rsidRDefault="00532C65" w:rsidP="00A63B03">
      <w:pPr>
        <w:widowControl w:val="0"/>
        <w:numPr>
          <w:ilvl w:val="0"/>
          <w:numId w:val="17"/>
        </w:numPr>
        <w:tabs>
          <w:tab w:val="left" w:pos="-426"/>
          <w:tab w:val="left" w:pos="1418"/>
        </w:tabs>
        <w:spacing w:line="360" w:lineRule="auto"/>
        <w:ind w:left="0" w:firstLine="0"/>
        <w:jc w:val="both"/>
        <w:rPr>
          <w:rFonts w:eastAsia="Calibri" w:cs="Arial"/>
          <w:snapToGrid w:val="0"/>
          <w:szCs w:val="22"/>
        </w:rPr>
      </w:pPr>
      <w:r w:rsidRPr="00A63B03">
        <w:rPr>
          <w:rFonts w:eastAsia="Calibri" w:cs="Arial"/>
          <w:snapToGrid w:val="0"/>
          <w:szCs w:val="22"/>
        </w:rPr>
        <w:t>Em linhas gerais, alega a executada, ora impugnante, que a penhora incidiu sobre conta</w:t>
      </w:r>
      <w:r w:rsidR="00C5202C" w:rsidRPr="00A63B03">
        <w:rPr>
          <w:rFonts w:eastAsia="Calibri" w:cs="Arial"/>
          <w:snapToGrid w:val="0"/>
          <w:szCs w:val="22"/>
        </w:rPr>
        <w:t xml:space="preserve"> destinada ao recebimento de salário</w:t>
      </w:r>
      <w:r w:rsidR="00AC7BE1">
        <w:rPr>
          <w:rFonts w:eastAsia="Calibri" w:cs="Arial"/>
          <w:snapToGrid w:val="0"/>
          <w:szCs w:val="22"/>
        </w:rPr>
        <w:t xml:space="preserve">, bem como que o Aviso de Recebimento acostado em index </w:t>
      </w:r>
      <w:r w:rsidR="00AC7BE1" w:rsidRPr="00AC7BE1">
        <w:rPr>
          <w:rFonts w:eastAsia="Calibri" w:cs="Arial"/>
          <w:snapToGrid w:val="0"/>
          <w:szCs w:val="22"/>
        </w:rPr>
        <w:t>127421097</w:t>
      </w:r>
      <w:r w:rsidR="00AC7BE1">
        <w:rPr>
          <w:rFonts w:eastAsia="Calibri" w:cs="Arial"/>
          <w:snapToGrid w:val="0"/>
          <w:szCs w:val="22"/>
        </w:rPr>
        <w:t xml:space="preserve"> refere-se a endereço onde não reside mais</w:t>
      </w:r>
      <w:r w:rsidR="00C5202C" w:rsidRPr="00A63B03">
        <w:rPr>
          <w:rFonts w:eastAsia="Calibri" w:cs="Arial"/>
          <w:snapToGrid w:val="0"/>
          <w:szCs w:val="22"/>
        </w:rPr>
        <w:t>.</w:t>
      </w:r>
      <w:r w:rsidRPr="00A63B03">
        <w:rPr>
          <w:rFonts w:eastAsia="Calibri" w:cs="Arial"/>
          <w:snapToGrid w:val="0"/>
          <w:szCs w:val="22"/>
        </w:rPr>
        <w:t xml:space="preserve"> Por </w:t>
      </w:r>
      <w:proofErr w:type="spellStart"/>
      <w:r w:rsidRPr="00A63B03">
        <w:rPr>
          <w:rFonts w:eastAsia="Calibri" w:cs="Arial"/>
          <w:snapToGrid w:val="0"/>
          <w:szCs w:val="22"/>
        </w:rPr>
        <w:t>tal</w:t>
      </w:r>
      <w:proofErr w:type="spellEnd"/>
      <w:r w:rsidRPr="00A63B03">
        <w:rPr>
          <w:rFonts w:eastAsia="Calibri" w:cs="Arial"/>
          <w:snapToGrid w:val="0"/>
          <w:szCs w:val="22"/>
        </w:rPr>
        <w:t xml:space="preserve"> razão, requer a determinação de desbloqueio dos valores restritos por este juízo.</w:t>
      </w:r>
      <w:r w:rsidR="00C5202C" w:rsidRPr="00A63B03">
        <w:rPr>
          <w:rFonts w:eastAsia="Calibri" w:cs="Arial"/>
          <w:snapToGrid w:val="0"/>
          <w:szCs w:val="22"/>
        </w:rPr>
        <w:t xml:space="preserve"> </w:t>
      </w:r>
      <w:r w:rsidRPr="00A63B03">
        <w:rPr>
          <w:rFonts w:eastAsia="Calibri" w:cs="Arial"/>
          <w:snapToGrid w:val="0"/>
          <w:szCs w:val="22"/>
        </w:rPr>
        <w:t>No entanto, não assiste razão à executada, como será demonstrado.</w:t>
      </w:r>
    </w:p>
    <w:p w14:paraId="61D2041C" w14:textId="50F49238" w:rsidR="00E803A3" w:rsidRDefault="00E803A3" w:rsidP="00532C65">
      <w:pPr>
        <w:tabs>
          <w:tab w:val="left" w:pos="1134"/>
        </w:tabs>
        <w:spacing w:line="360" w:lineRule="auto"/>
        <w:contextualSpacing/>
        <w:jc w:val="both"/>
        <w:rPr>
          <w:rFonts w:cs="Arial"/>
          <w:szCs w:val="22"/>
        </w:rPr>
      </w:pPr>
    </w:p>
    <w:p w14:paraId="07E913ED" w14:textId="6D1ADB34" w:rsidR="00C5202C" w:rsidRDefault="00E803A3" w:rsidP="00B70240">
      <w:pPr>
        <w:tabs>
          <w:tab w:val="left" w:pos="1134"/>
        </w:tabs>
        <w:contextualSpacing/>
        <w:jc w:val="center"/>
        <w:rPr>
          <w:rFonts w:cs="Arial"/>
          <w:b/>
          <w:szCs w:val="22"/>
        </w:rPr>
      </w:pPr>
      <w:r w:rsidRPr="00E803A3">
        <w:rPr>
          <w:rFonts w:cs="Arial"/>
          <w:b/>
          <w:szCs w:val="22"/>
        </w:rPr>
        <w:t>DO MÉRITO</w:t>
      </w:r>
    </w:p>
    <w:p w14:paraId="3A583C0C" w14:textId="66047066" w:rsidR="00AC7BE1" w:rsidRDefault="00AC7BE1" w:rsidP="00B70240">
      <w:pPr>
        <w:tabs>
          <w:tab w:val="left" w:pos="1134"/>
        </w:tabs>
        <w:contextualSpacing/>
        <w:jc w:val="center"/>
        <w:rPr>
          <w:rFonts w:cs="Arial"/>
          <w:b/>
          <w:szCs w:val="22"/>
        </w:rPr>
      </w:pPr>
    </w:p>
    <w:p w14:paraId="5358E34D" w14:textId="3D151E46" w:rsidR="00AC7BE1" w:rsidRDefault="00AC7BE1" w:rsidP="00B70240">
      <w:pPr>
        <w:tabs>
          <w:tab w:val="left" w:pos="1134"/>
        </w:tabs>
        <w:contextualSpacing/>
        <w:jc w:val="center"/>
        <w:rPr>
          <w:rFonts w:cs="Arial"/>
          <w:b/>
          <w:szCs w:val="22"/>
        </w:rPr>
      </w:pPr>
      <w:r>
        <w:rPr>
          <w:rFonts w:cs="Arial"/>
          <w:b/>
          <w:szCs w:val="22"/>
        </w:rPr>
        <w:t xml:space="preserve">I - </w:t>
      </w:r>
      <w:r w:rsidRPr="00AC7BE1">
        <w:rPr>
          <w:rFonts w:cs="Arial"/>
          <w:b/>
          <w:szCs w:val="22"/>
        </w:rPr>
        <w:t>DA INEXISTÊNCIA DE NULIDADE DE CITAÇÃO</w:t>
      </w:r>
    </w:p>
    <w:p w14:paraId="6E3743DC" w14:textId="77777777" w:rsidR="00AC7BE1" w:rsidRPr="00AC7BE1" w:rsidRDefault="00AC7BE1" w:rsidP="00B70240">
      <w:pPr>
        <w:tabs>
          <w:tab w:val="left" w:pos="1134"/>
        </w:tabs>
        <w:contextualSpacing/>
        <w:jc w:val="center"/>
        <w:rPr>
          <w:rFonts w:cs="Arial"/>
          <w:b/>
          <w:szCs w:val="22"/>
        </w:rPr>
      </w:pPr>
    </w:p>
    <w:p w14:paraId="5B6ADC77" w14:textId="45A3DE41" w:rsidR="00AC7BE1" w:rsidRDefault="00AC7BE1" w:rsidP="00AC7BE1">
      <w:pPr>
        <w:widowControl w:val="0"/>
        <w:numPr>
          <w:ilvl w:val="0"/>
          <w:numId w:val="17"/>
        </w:numPr>
        <w:tabs>
          <w:tab w:val="left" w:pos="-426"/>
          <w:tab w:val="left" w:pos="1418"/>
        </w:tabs>
        <w:spacing w:line="360" w:lineRule="auto"/>
        <w:ind w:left="0" w:firstLine="0"/>
        <w:jc w:val="both"/>
        <w:rPr>
          <w:rFonts w:eastAsia="Calibri" w:cs="Arial"/>
          <w:snapToGrid w:val="0"/>
          <w:szCs w:val="22"/>
        </w:rPr>
      </w:pPr>
      <w:r>
        <w:rPr>
          <w:rFonts w:eastAsia="Calibri" w:cs="Arial"/>
          <w:snapToGrid w:val="0"/>
          <w:szCs w:val="22"/>
        </w:rPr>
        <w:t>Em que pese a alegação da parte executada de que teria havido nulidade de citação, não houve qualquer impugnação ao aviso de recebimento juntado aos autos no endereço informado pela parte executada quando da formalização do contrato com a instituição de ensino.</w:t>
      </w:r>
    </w:p>
    <w:p w14:paraId="3A922DDE" w14:textId="77777777" w:rsidR="00AC7BE1" w:rsidRDefault="00AC7BE1" w:rsidP="00AC7BE1">
      <w:pPr>
        <w:widowControl w:val="0"/>
        <w:tabs>
          <w:tab w:val="left" w:pos="-426"/>
          <w:tab w:val="left" w:pos="1418"/>
        </w:tabs>
        <w:spacing w:line="360" w:lineRule="auto"/>
        <w:jc w:val="both"/>
        <w:rPr>
          <w:rFonts w:eastAsia="Calibri" w:cs="Arial"/>
          <w:snapToGrid w:val="0"/>
          <w:szCs w:val="22"/>
        </w:rPr>
      </w:pPr>
    </w:p>
    <w:p w14:paraId="47488F07" w14:textId="3C0BC30D" w:rsidR="00AC7BE1" w:rsidRDefault="00AC7BE1" w:rsidP="00AC7BE1">
      <w:pPr>
        <w:widowControl w:val="0"/>
        <w:numPr>
          <w:ilvl w:val="0"/>
          <w:numId w:val="17"/>
        </w:numPr>
        <w:tabs>
          <w:tab w:val="left" w:pos="-426"/>
          <w:tab w:val="left" w:pos="1418"/>
        </w:tabs>
        <w:spacing w:line="360" w:lineRule="auto"/>
        <w:ind w:left="0" w:firstLine="0"/>
        <w:jc w:val="both"/>
        <w:rPr>
          <w:rFonts w:eastAsia="Calibri" w:cs="Arial"/>
          <w:snapToGrid w:val="0"/>
          <w:szCs w:val="22"/>
        </w:rPr>
      </w:pPr>
      <w:r>
        <w:rPr>
          <w:rFonts w:eastAsia="Calibri" w:cs="Arial"/>
          <w:snapToGrid w:val="0"/>
          <w:szCs w:val="22"/>
        </w:rPr>
        <w:t>De certo Exa., a citação por Aviso de Recebimento é meio processual plenamente válido e eficaz e a simples alegação de não residir mais no endereço da citação, destituída de qualquer amparo probatório não é suficiente para afastar a validade do ato realizado de acordo com a norma processual civil.</w:t>
      </w:r>
    </w:p>
    <w:p w14:paraId="709678A8" w14:textId="77777777" w:rsidR="00AC7BE1" w:rsidRDefault="00AC7BE1" w:rsidP="00AC7BE1">
      <w:pPr>
        <w:pStyle w:val="PargrafodaLista"/>
        <w:rPr>
          <w:rFonts w:eastAsia="Calibri" w:cs="Arial"/>
          <w:snapToGrid w:val="0"/>
          <w:szCs w:val="22"/>
        </w:rPr>
      </w:pPr>
    </w:p>
    <w:p w14:paraId="2A469387" w14:textId="294C490B" w:rsidR="00AC7BE1" w:rsidRDefault="00AC7BE1" w:rsidP="00AC7BE1">
      <w:pPr>
        <w:widowControl w:val="0"/>
        <w:numPr>
          <w:ilvl w:val="0"/>
          <w:numId w:val="17"/>
        </w:numPr>
        <w:tabs>
          <w:tab w:val="left" w:pos="-426"/>
          <w:tab w:val="left" w:pos="1418"/>
        </w:tabs>
        <w:spacing w:line="360" w:lineRule="auto"/>
        <w:ind w:left="0" w:firstLine="0"/>
        <w:jc w:val="both"/>
        <w:rPr>
          <w:rFonts w:eastAsia="Calibri" w:cs="Arial"/>
          <w:snapToGrid w:val="0"/>
          <w:szCs w:val="22"/>
        </w:rPr>
      </w:pPr>
      <w:r>
        <w:rPr>
          <w:rFonts w:eastAsia="Calibri" w:cs="Arial"/>
          <w:snapToGrid w:val="0"/>
          <w:szCs w:val="22"/>
        </w:rPr>
        <w:t xml:space="preserve">Aliás, a citação por correio no endereço da inicial foi deferida pelo juízo na forma do disposto na decisão de índice </w:t>
      </w:r>
      <w:r w:rsidRPr="00AC7BE1">
        <w:rPr>
          <w:rFonts w:eastAsia="Calibri" w:cs="Arial"/>
          <w:snapToGrid w:val="0"/>
          <w:szCs w:val="22"/>
        </w:rPr>
        <w:t>113468760</w:t>
      </w:r>
      <w:r>
        <w:rPr>
          <w:rFonts w:eastAsia="Calibri" w:cs="Arial"/>
          <w:snapToGrid w:val="0"/>
          <w:szCs w:val="22"/>
        </w:rPr>
        <w:t>:</w:t>
      </w:r>
    </w:p>
    <w:p w14:paraId="4927192B" w14:textId="609F76E7" w:rsidR="00AC7BE1" w:rsidRDefault="00AC7BE1" w:rsidP="00AC7BE1">
      <w:pPr>
        <w:pStyle w:val="PargrafodaLista"/>
        <w:rPr>
          <w:rFonts w:eastAsia="Calibri" w:cs="Arial"/>
          <w:snapToGrid w:val="0"/>
          <w:szCs w:val="22"/>
        </w:rPr>
      </w:pPr>
    </w:p>
    <w:p w14:paraId="60A1584E" w14:textId="6F9157EF" w:rsidR="00AC7BE1" w:rsidRPr="00AC7BE1" w:rsidRDefault="00AC7BE1" w:rsidP="00AC7BE1">
      <w:pPr>
        <w:pStyle w:val="PargrafodaLista"/>
        <w:ind w:left="2127"/>
        <w:jc w:val="both"/>
        <w:rPr>
          <w:rFonts w:eastAsia="Calibri" w:cs="Arial"/>
          <w:i/>
          <w:snapToGrid w:val="0"/>
          <w:sz w:val="20"/>
          <w:szCs w:val="22"/>
        </w:rPr>
      </w:pPr>
      <w:r w:rsidRPr="00AC7BE1">
        <w:rPr>
          <w:rFonts w:eastAsia="Calibri" w:cs="Arial"/>
          <w:i/>
          <w:snapToGrid w:val="0"/>
          <w:sz w:val="20"/>
          <w:szCs w:val="22"/>
        </w:rPr>
        <w:t xml:space="preserve">1) Cite-se a parte executada para que no prazo de 03 (três) dias efetue o pagamento integral do débito, nos termos do artigo 829, caput do </w:t>
      </w:r>
      <w:proofErr w:type="spellStart"/>
      <w:r w:rsidRPr="00AC7BE1">
        <w:rPr>
          <w:rFonts w:eastAsia="Calibri" w:cs="Arial"/>
          <w:i/>
          <w:snapToGrid w:val="0"/>
          <w:sz w:val="20"/>
          <w:szCs w:val="22"/>
        </w:rPr>
        <w:t>NCPC</w:t>
      </w:r>
      <w:proofErr w:type="spellEnd"/>
      <w:r w:rsidRPr="00AC7BE1">
        <w:rPr>
          <w:rFonts w:eastAsia="Calibri" w:cs="Arial"/>
          <w:i/>
          <w:snapToGrid w:val="0"/>
          <w:sz w:val="20"/>
          <w:szCs w:val="22"/>
        </w:rPr>
        <w:t xml:space="preserve">, </w:t>
      </w:r>
      <w:r w:rsidRPr="000D6F9E">
        <w:rPr>
          <w:rFonts w:eastAsia="Calibri" w:cs="Arial"/>
          <w:b/>
          <w:i/>
          <w:snapToGrid w:val="0"/>
          <w:sz w:val="20"/>
          <w:szCs w:val="22"/>
          <w:u w:val="single"/>
        </w:rPr>
        <w:t xml:space="preserve">pela via postal </w:t>
      </w:r>
      <w:r w:rsidRPr="000D6F9E">
        <w:rPr>
          <w:rFonts w:eastAsia="Calibri" w:cs="Arial"/>
          <w:i/>
          <w:snapToGrid w:val="0"/>
          <w:sz w:val="20"/>
          <w:szCs w:val="22"/>
        </w:rPr>
        <w:t xml:space="preserve">ou por </w:t>
      </w:r>
      <w:proofErr w:type="spellStart"/>
      <w:r w:rsidRPr="000D6F9E">
        <w:rPr>
          <w:rFonts w:eastAsia="Calibri" w:cs="Arial"/>
          <w:i/>
          <w:snapToGrid w:val="0"/>
          <w:sz w:val="20"/>
          <w:szCs w:val="22"/>
        </w:rPr>
        <w:t>OJA</w:t>
      </w:r>
      <w:proofErr w:type="spellEnd"/>
      <w:r w:rsidRPr="000D6F9E">
        <w:rPr>
          <w:rFonts w:eastAsia="Calibri" w:cs="Arial"/>
          <w:i/>
          <w:snapToGrid w:val="0"/>
          <w:sz w:val="20"/>
          <w:szCs w:val="22"/>
        </w:rPr>
        <w:t>, a depender das custas recolhidas,</w:t>
      </w:r>
      <w:r w:rsidRPr="000D6F9E">
        <w:rPr>
          <w:rFonts w:eastAsia="Calibri" w:cs="Arial"/>
          <w:b/>
          <w:i/>
          <w:snapToGrid w:val="0"/>
          <w:sz w:val="20"/>
          <w:szCs w:val="22"/>
          <w:u w:val="single"/>
        </w:rPr>
        <w:t xml:space="preserve"> o que desde já defiro.</w:t>
      </w:r>
    </w:p>
    <w:p w14:paraId="3BE92C7A" w14:textId="77777777" w:rsidR="00AC7BE1" w:rsidRDefault="00AC7BE1" w:rsidP="00AC7BE1">
      <w:pPr>
        <w:pStyle w:val="PargrafodaLista"/>
        <w:rPr>
          <w:rFonts w:eastAsia="Calibri" w:cs="Arial"/>
          <w:snapToGrid w:val="0"/>
          <w:szCs w:val="22"/>
        </w:rPr>
      </w:pPr>
    </w:p>
    <w:p w14:paraId="6E9AF147" w14:textId="0BAC0805" w:rsidR="00AC7BE1" w:rsidRDefault="000D6F9E" w:rsidP="00AC7BE1">
      <w:pPr>
        <w:widowControl w:val="0"/>
        <w:numPr>
          <w:ilvl w:val="0"/>
          <w:numId w:val="17"/>
        </w:numPr>
        <w:tabs>
          <w:tab w:val="left" w:pos="-426"/>
          <w:tab w:val="left" w:pos="1418"/>
        </w:tabs>
        <w:spacing w:line="360" w:lineRule="auto"/>
        <w:ind w:left="0" w:firstLine="0"/>
        <w:jc w:val="both"/>
        <w:rPr>
          <w:rFonts w:eastAsia="Calibri" w:cs="Arial"/>
          <w:snapToGrid w:val="0"/>
          <w:szCs w:val="22"/>
        </w:rPr>
      </w:pPr>
      <w:r>
        <w:rPr>
          <w:rFonts w:eastAsia="Calibri" w:cs="Arial"/>
          <w:snapToGrid w:val="0"/>
          <w:szCs w:val="22"/>
        </w:rPr>
        <w:lastRenderedPageBreak/>
        <w:t>Assim Exa., embora a tese da executada de que teria havido nulidade de citação por não ter havido busca de dados da executada em cadastros conveniados não se sustenta diante do retorno positivo da citação postal. A consulta a bancos de dados conveniados é medida que se impõe quando o devedor não for localizado, o que não é a hipótese dos autos.</w:t>
      </w:r>
    </w:p>
    <w:p w14:paraId="61BC6196" w14:textId="77777777" w:rsidR="000D6F9E" w:rsidRDefault="000D6F9E" w:rsidP="000D6F9E">
      <w:pPr>
        <w:widowControl w:val="0"/>
        <w:tabs>
          <w:tab w:val="left" w:pos="-426"/>
          <w:tab w:val="left" w:pos="1418"/>
        </w:tabs>
        <w:spacing w:line="360" w:lineRule="auto"/>
        <w:jc w:val="both"/>
        <w:rPr>
          <w:rFonts w:eastAsia="Calibri" w:cs="Arial"/>
          <w:snapToGrid w:val="0"/>
          <w:szCs w:val="22"/>
        </w:rPr>
      </w:pPr>
    </w:p>
    <w:p w14:paraId="768BCF09" w14:textId="58106478" w:rsidR="00AC7BE1" w:rsidRPr="000D6F9E" w:rsidRDefault="000D6F9E" w:rsidP="00E27304">
      <w:pPr>
        <w:widowControl w:val="0"/>
        <w:numPr>
          <w:ilvl w:val="0"/>
          <w:numId w:val="17"/>
        </w:numPr>
        <w:tabs>
          <w:tab w:val="left" w:pos="-426"/>
          <w:tab w:val="left" w:pos="1418"/>
        </w:tabs>
        <w:spacing w:line="360" w:lineRule="auto"/>
        <w:ind w:left="0" w:firstLine="0"/>
        <w:contextualSpacing/>
        <w:jc w:val="center"/>
        <w:rPr>
          <w:rFonts w:cs="Arial"/>
          <w:b/>
          <w:szCs w:val="22"/>
        </w:rPr>
      </w:pPr>
      <w:r w:rsidRPr="000D6F9E">
        <w:rPr>
          <w:rFonts w:eastAsia="Calibri" w:cs="Arial"/>
          <w:snapToGrid w:val="0"/>
          <w:szCs w:val="22"/>
        </w:rPr>
        <w:t>Não há, portanto, qualquer demonstração pela parte executada de que teria havido nulidade de citação no presente caso, sendo a alegação mera tentativa de embaraçar a execução.</w:t>
      </w:r>
    </w:p>
    <w:p w14:paraId="22C88A63" w14:textId="77777777" w:rsidR="00AC7BE1" w:rsidRPr="00E803A3" w:rsidRDefault="00AC7BE1" w:rsidP="00B70240">
      <w:pPr>
        <w:tabs>
          <w:tab w:val="left" w:pos="1134"/>
        </w:tabs>
        <w:contextualSpacing/>
        <w:jc w:val="center"/>
        <w:rPr>
          <w:rFonts w:cs="Arial"/>
          <w:b/>
          <w:szCs w:val="22"/>
        </w:rPr>
      </w:pPr>
    </w:p>
    <w:p w14:paraId="3ED5551C" w14:textId="7CE7DC59" w:rsidR="00044100" w:rsidRPr="00E803A3" w:rsidRDefault="00044100" w:rsidP="00B70240">
      <w:pPr>
        <w:pStyle w:val="PargrafodaLista"/>
        <w:numPr>
          <w:ilvl w:val="0"/>
          <w:numId w:val="15"/>
        </w:numPr>
        <w:jc w:val="center"/>
        <w:rPr>
          <w:rFonts w:cs="Arial"/>
          <w:b/>
          <w:szCs w:val="22"/>
          <w:u w:val="single"/>
        </w:rPr>
      </w:pPr>
      <w:r w:rsidRPr="00E803A3">
        <w:rPr>
          <w:rFonts w:cs="Arial"/>
          <w:b/>
          <w:szCs w:val="22"/>
          <w:u w:val="single"/>
        </w:rPr>
        <w:t>DA AUSÊNCIA DE COMPROVAÇÃO DE CONTA SALÁRIO</w:t>
      </w:r>
    </w:p>
    <w:p w14:paraId="192EDEED" w14:textId="77777777" w:rsidR="00044100" w:rsidRPr="00044100" w:rsidRDefault="00044100" w:rsidP="00B70240">
      <w:pPr>
        <w:tabs>
          <w:tab w:val="left" w:pos="0"/>
          <w:tab w:val="left" w:pos="3170"/>
        </w:tabs>
        <w:jc w:val="center"/>
        <w:rPr>
          <w:rFonts w:eastAsia="Calibri" w:cs="Arial"/>
          <w:b/>
          <w:i/>
          <w:szCs w:val="22"/>
          <w:u w:val="single"/>
        </w:rPr>
      </w:pPr>
    </w:p>
    <w:p w14:paraId="362AF613" w14:textId="7D6D9919" w:rsidR="00044100" w:rsidRPr="00A63B03" w:rsidRDefault="000D6F9E" w:rsidP="00A63B03">
      <w:pPr>
        <w:widowControl w:val="0"/>
        <w:numPr>
          <w:ilvl w:val="0"/>
          <w:numId w:val="17"/>
        </w:numPr>
        <w:tabs>
          <w:tab w:val="left" w:pos="-426"/>
          <w:tab w:val="left" w:pos="1418"/>
        </w:tabs>
        <w:spacing w:line="360" w:lineRule="auto"/>
        <w:ind w:left="0" w:firstLine="0"/>
        <w:jc w:val="both"/>
        <w:rPr>
          <w:rFonts w:eastAsia="Calibri" w:cs="Arial"/>
          <w:snapToGrid w:val="0"/>
          <w:szCs w:val="22"/>
        </w:rPr>
      </w:pPr>
      <w:r>
        <w:rPr>
          <w:rFonts w:eastAsia="Calibri" w:cs="Arial"/>
          <w:snapToGrid w:val="0"/>
          <w:szCs w:val="22"/>
        </w:rPr>
        <w:t>Outrossim, a</w:t>
      </w:r>
      <w:r w:rsidR="00044100" w:rsidRPr="00A63B03">
        <w:rPr>
          <w:rFonts w:eastAsia="Calibri" w:cs="Arial"/>
          <w:snapToGrid w:val="0"/>
          <w:szCs w:val="22"/>
        </w:rPr>
        <w:t xml:space="preserve">pesar da alegação da parte executada de que a penhora tenha recaído sob conta-salário, é preciso salientar que </w:t>
      </w:r>
      <w:r w:rsidR="00044100" w:rsidRPr="000D6F9E">
        <w:rPr>
          <w:rFonts w:eastAsia="Calibri" w:cs="Arial"/>
          <w:b/>
          <w:snapToGrid w:val="0"/>
          <w:szCs w:val="22"/>
          <w:u w:val="single"/>
        </w:rPr>
        <w:t xml:space="preserve">não houve qualquer comprovação de que o débito teria recaído sobre </w:t>
      </w:r>
      <w:r w:rsidR="00D264A6" w:rsidRPr="000D6F9E">
        <w:rPr>
          <w:rFonts w:eastAsia="Calibri" w:cs="Arial"/>
          <w:b/>
          <w:snapToGrid w:val="0"/>
          <w:szCs w:val="22"/>
          <w:u w:val="single"/>
        </w:rPr>
        <w:t>verba</w:t>
      </w:r>
      <w:r w:rsidR="00044100" w:rsidRPr="000D6F9E">
        <w:rPr>
          <w:rFonts w:eastAsia="Calibri" w:cs="Arial"/>
          <w:b/>
          <w:snapToGrid w:val="0"/>
          <w:szCs w:val="22"/>
          <w:u w:val="single"/>
        </w:rPr>
        <w:t xml:space="preserve"> de tal natureza</w:t>
      </w:r>
      <w:r w:rsidR="00044100" w:rsidRPr="00A63B03">
        <w:rPr>
          <w:rFonts w:eastAsia="Calibri" w:cs="Arial"/>
          <w:snapToGrid w:val="0"/>
          <w:szCs w:val="22"/>
        </w:rPr>
        <w:t>.</w:t>
      </w:r>
    </w:p>
    <w:p w14:paraId="0DDFC8D5" w14:textId="23F5597F" w:rsidR="00EE5FCA" w:rsidRDefault="00EE5FCA" w:rsidP="00EE5FCA">
      <w:pPr>
        <w:tabs>
          <w:tab w:val="left" w:pos="-426"/>
          <w:tab w:val="left" w:pos="1418"/>
        </w:tabs>
        <w:spacing w:line="360" w:lineRule="auto"/>
        <w:jc w:val="both"/>
        <w:rPr>
          <w:rFonts w:eastAsia="Calibri" w:cs="Arial"/>
          <w:sz w:val="23"/>
          <w:szCs w:val="23"/>
        </w:rPr>
      </w:pPr>
    </w:p>
    <w:p w14:paraId="4AE5D66F" w14:textId="77777777" w:rsidR="000D6F9E" w:rsidRDefault="00A63B03" w:rsidP="00A63B03">
      <w:pPr>
        <w:widowControl w:val="0"/>
        <w:numPr>
          <w:ilvl w:val="0"/>
          <w:numId w:val="17"/>
        </w:numPr>
        <w:tabs>
          <w:tab w:val="left" w:pos="-426"/>
          <w:tab w:val="left" w:pos="1418"/>
        </w:tabs>
        <w:spacing w:line="360" w:lineRule="auto"/>
        <w:ind w:left="0" w:firstLine="0"/>
        <w:jc w:val="both"/>
        <w:rPr>
          <w:rFonts w:eastAsia="Calibri" w:cs="Arial"/>
          <w:snapToGrid w:val="0"/>
          <w:szCs w:val="22"/>
        </w:rPr>
      </w:pPr>
      <w:r w:rsidRPr="00A63B03">
        <w:rPr>
          <w:rFonts w:eastAsia="Calibri" w:cs="Arial"/>
          <w:snapToGrid w:val="0"/>
          <w:szCs w:val="22"/>
        </w:rPr>
        <w:t xml:space="preserve">Com a petição </w:t>
      </w:r>
      <w:r w:rsidR="000D6F9E">
        <w:rPr>
          <w:rFonts w:eastAsia="Calibri" w:cs="Arial"/>
          <w:snapToGrid w:val="0"/>
          <w:szCs w:val="22"/>
        </w:rPr>
        <w:t>alegando</w:t>
      </w:r>
      <w:r w:rsidRPr="00A63B03">
        <w:rPr>
          <w:rFonts w:eastAsia="Calibri" w:cs="Arial"/>
          <w:snapToGrid w:val="0"/>
          <w:szCs w:val="22"/>
        </w:rPr>
        <w:t xml:space="preserve"> a impenhorabilidade dos valores apresentada na forma do art. 854 do CPC, a executada </w:t>
      </w:r>
      <w:r>
        <w:rPr>
          <w:rFonts w:eastAsia="Calibri" w:cs="Arial"/>
          <w:snapToGrid w:val="0"/>
          <w:szCs w:val="22"/>
        </w:rPr>
        <w:t xml:space="preserve">não </w:t>
      </w:r>
      <w:r w:rsidR="000D6F9E">
        <w:rPr>
          <w:rFonts w:eastAsia="Calibri" w:cs="Arial"/>
          <w:snapToGrid w:val="0"/>
          <w:szCs w:val="22"/>
        </w:rPr>
        <w:t>juntou</w:t>
      </w:r>
      <w:r>
        <w:rPr>
          <w:rFonts w:eastAsia="Calibri" w:cs="Arial"/>
          <w:snapToGrid w:val="0"/>
          <w:szCs w:val="22"/>
        </w:rPr>
        <w:t xml:space="preserve"> qualquer holerite de pagamento para demonstrar que os valores bloqueados se referem a salário</w:t>
      </w:r>
      <w:r w:rsidR="000D6F9E">
        <w:rPr>
          <w:rFonts w:eastAsia="Calibri" w:cs="Arial"/>
          <w:snapToGrid w:val="0"/>
          <w:szCs w:val="22"/>
        </w:rPr>
        <w:t xml:space="preserve">, nem mesmos os extratos bancários das contas para demonstrar a origem dos recursos afetados pela constrição judicial. </w:t>
      </w:r>
    </w:p>
    <w:p w14:paraId="6E602E8C" w14:textId="77777777" w:rsidR="000D6F9E" w:rsidRDefault="000D6F9E" w:rsidP="000D6F9E">
      <w:pPr>
        <w:pStyle w:val="PargrafodaLista"/>
        <w:rPr>
          <w:rFonts w:eastAsia="Calibri" w:cs="Arial"/>
          <w:snapToGrid w:val="0"/>
          <w:szCs w:val="22"/>
        </w:rPr>
      </w:pPr>
    </w:p>
    <w:p w14:paraId="3B39DB0D" w14:textId="24A4F2B4" w:rsidR="00A63B03" w:rsidRPr="00A63B03" w:rsidRDefault="000D6F9E" w:rsidP="00A63B03">
      <w:pPr>
        <w:widowControl w:val="0"/>
        <w:numPr>
          <w:ilvl w:val="0"/>
          <w:numId w:val="17"/>
        </w:numPr>
        <w:tabs>
          <w:tab w:val="left" w:pos="-426"/>
          <w:tab w:val="left" w:pos="1418"/>
        </w:tabs>
        <w:spacing w:line="360" w:lineRule="auto"/>
        <w:ind w:left="0" w:firstLine="0"/>
        <w:jc w:val="both"/>
        <w:rPr>
          <w:rFonts w:eastAsia="Calibri" w:cs="Arial"/>
          <w:snapToGrid w:val="0"/>
          <w:szCs w:val="22"/>
        </w:rPr>
      </w:pPr>
      <w:r>
        <w:rPr>
          <w:rFonts w:eastAsia="Calibri" w:cs="Arial"/>
          <w:snapToGrid w:val="0"/>
          <w:szCs w:val="22"/>
        </w:rPr>
        <w:t>A produção de extratos bancários e holerites de pagamentos é medida de fácil efetivação pela parte executada, não havendo qualquer complexidade, para o devedor, de produzir estes documentos. Por outro lado, a ausência da apresentação destas provas, ônus que compete ao devedor, impõe o reconhecimento da ausência de demonstração da natureza salarial das verbas penhoradas.</w:t>
      </w:r>
    </w:p>
    <w:p w14:paraId="359560BC" w14:textId="77777777" w:rsidR="00A63B03" w:rsidRPr="00A63B03" w:rsidRDefault="00A63B03" w:rsidP="00A63B03">
      <w:pPr>
        <w:widowControl w:val="0"/>
        <w:ind w:left="720"/>
        <w:contextualSpacing/>
        <w:rPr>
          <w:rFonts w:eastAsia="Calibri" w:cs="Arial"/>
          <w:snapToGrid w:val="0"/>
          <w:szCs w:val="22"/>
        </w:rPr>
      </w:pPr>
    </w:p>
    <w:p w14:paraId="3EACCC10" w14:textId="0E379603" w:rsidR="00A63B03" w:rsidRPr="00A63B03" w:rsidRDefault="00A63B03" w:rsidP="00A63B03">
      <w:pPr>
        <w:widowControl w:val="0"/>
        <w:numPr>
          <w:ilvl w:val="0"/>
          <w:numId w:val="17"/>
        </w:numPr>
        <w:tabs>
          <w:tab w:val="left" w:pos="-426"/>
          <w:tab w:val="left" w:pos="1418"/>
        </w:tabs>
        <w:spacing w:line="360" w:lineRule="auto"/>
        <w:ind w:left="0" w:firstLine="0"/>
        <w:jc w:val="both"/>
        <w:rPr>
          <w:rFonts w:eastAsia="Calibri" w:cs="Arial"/>
          <w:snapToGrid w:val="0"/>
          <w:szCs w:val="22"/>
        </w:rPr>
      </w:pPr>
      <w:r w:rsidRPr="00A63B03">
        <w:rPr>
          <w:rFonts w:eastAsia="Calibri" w:cs="Arial"/>
          <w:snapToGrid w:val="0"/>
          <w:szCs w:val="22"/>
        </w:rPr>
        <w:t xml:space="preserve">Nesse sentido, é cediço que na forma do art. 854, §3º, inciso I do CPC </w:t>
      </w:r>
      <w:r w:rsidR="000D6F9E">
        <w:rPr>
          <w:rFonts w:eastAsia="Calibri" w:cs="Arial"/>
          <w:b/>
          <w:snapToGrid w:val="0"/>
          <w:szCs w:val="22"/>
          <w:u w:val="single"/>
        </w:rPr>
        <w:t xml:space="preserve">O EXECUTADO POSSUI O DEVER DE </w:t>
      </w:r>
      <w:r w:rsidR="000D6F9E" w:rsidRPr="000D6F9E">
        <w:rPr>
          <w:rFonts w:eastAsia="Calibri" w:cs="Arial"/>
          <w:b/>
          <w:snapToGrid w:val="0"/>
          <w:szCs w:val="22"/>
          <w:u w:val="single"/>
        </w:rPr>
        <w:t>DEMONSTRAR QUE OS VALORES SÃO IMPENHORÁVEIS</w:t>
      </w:r>
      <w:r w:rsidRPr="00A63B03">
        <w:rPr>
          <w:rFonts w:eastAsia="Calibri" w:cs="Arial"/>
          <w:snapToGrid w:val="0"/>
          <w:szCs w:val="22"/>
        </w:rPr>
        <w:t xml:space="preserve">, consoante alega. </w:t>
      </w:r>
      <w:r w:rsidRPr="000D6F9E">
        <w:rPr>
          <w:rFonts w:eastAsia="Calibri" w:cs="Arial"/>
          <w:b/>
          <w:snapToGrid w:val="0"/>
          <w:szCs w:val="22"/>
          <w:u w:val="single"/>
        </w:rPr>
        <w:t>Não basta a mera menção de impenhorabilidade</w:t>
      </w:r>
      <w:r w:rsidRPr="00A63B03">
        <w:rPr>
          <w:rFonts w:eastAsia="Calibri" w:cs="Arial"/>
          <w:snapToGrid w:val="0"/>
          <w:szCs w:val="22"/>
        </w:rPr>
        <w:t xml:space="preserve"> por qualquer motivo. É necessária a efetiva demonstração do alegado, como a norma impõe ao executado.</w:t>
      </w:r>
    </w:p>
    <w:p w14:paraId="061D4B65" w14:textId="77777777" w:rsidR="00A63B03" w:rsidRPr="00A63B03" w:rsidRDefault="00A63B03" w:rsidP="00A63B03">
      <w:pPr>
        <w:widowControl w:val="0"/>
        <w:rPr>
          <w:rFonts w:eastAsia="Calibri" w:cs="Arial"/>
          <w:snapToGrid w:val="0"/>
          <w:szCs w:val="22"/>
        </w:rPr>
      </w:pPr>
    </w:p>
    <w:p w14:paraId="2CE22368" w14:textId="77777777" w:rsidR="00A63B03" w:rsidRPr="00A63B03" w:rsidRDefault="00A63B03" w:rsidP="00A63B03">
      <w:pPr>
        <w:widowControl w:val="0"/>
        <w:ind w:left="1701"/>
        <w:rPr>
          <w:rFonts w:eastAsia="Calibri" w:cs="Arial"/>
          <w:i/>
          <w:snapToGrid w:val="0"/>
          <w:sz w:val="20"/>
          <w:szCs w:val="22"/>
        </w:rPr>
      </w:pPr>
      <w:r w:rsidRPr="00A63B03">
        <w:rPr>
          <w:rFonts w:eastAsia="Calibri" w:cs="Arial"/>
          <w:i/>
          <w:snapToGrid w:val="0"/>
          <w:sz w:val="20"/>
          <w:szCs w:val="22"/>
        </w:rPr>
        <w:t xml:space="preserve">Art. 854. </w:t>
      </w:r>
      <w:proofErr w:type="spellStart"/>
      <w:r w:rsidRPr="00A63B03">
        <w:rPr>
          <w:rFonts w:eastAsia="Calibri" w:cs="Arial"/>
          <w:i/>
          <w:snapToGrid w:val="0"/>
          <w:sz w:val="20"/>
          <w:szCs w:val="22"/>
        </w:rPr>
        <w:t>omissis</w:t>
      </w:r>
      <w:proofErr w:type="spellEnd"/>
    </w:p>
    <w:p w14:paraId="774F81DC" w14:textId="77777777" w:rsidR="00A63B03" w:rsidRPr="00A63B03" w:rsidRDefault="00A63B03" w:rsidP="00A63B03">
      <w:pPr>
        <w:widowControl w:val="0"/>
        <w:ind w:left="1701"/>
        <w:rPr>
          <w:rFonts w:eastAsia="Calibri" w:cs="Arial"/>
          <w:b/>
          <w:i/>
          <w:snapToGrid w:val="0"/>
          <w:sz w:val="20"/>
          <w:szCs w:val="22"/>
          <w:u w:val="single"/>
        </w:rPr>
      </w:pPr>
      <w:r w:rsidRPr="00A63B03">
        <w:rPr>
          <w:rFonts w:eastAsia="Calibri" w:cs="Arial"/>
          <w:b/>
          <w:i/>
          <w:snapToGrid w:val="0"/>
          <w:sz w:val="20"/>
          <w:szCs w:val="22"/>
          <w:u w:val="single"/>
        </w:rPr>
        <w:t>§ 3º Incumbe ao executado, no prazo de 5 (cinco) dias, comprovar que:</w:t>
      </w:r>
    </w:p>
    <w:p w14:paraId="69AE9BDB" w14:textId="77777777" w:rsidR="00A63B03" w:rsidRPr="00A63B03" w:rsidRDefault="00A63B03" w:rsidP="00A63B03">
      <w:pPr>
        <w:widowControl w:val="0"/>
        <w:ind w:left="1701"/>
        <w:rPr>
          <w:rFonts w:eastAsia="Calibri" w:cs="Arial"/>
          <w:b/>
          <w:i/>
          <w:snapToGrid w:val="0"/>
          <w:sz w:val="20"/>
          <w:szCs w:val="22"/>
          <w:u w:val="single"/>
        </w:rPr>
      </w:pPr>
      <w:r w:rsidRPr="00A63B03">
        <w:rPr>
          <w:rFonts w:eastAsia="Calibri" w:cs="Arial"/>
          <w:b/>
          <w:i/>
          <w:snapToGrid w:val="0"/>
          <w:sz w:val="20"/>
          <w:szCs w:val="22"/>
          <w:u w:val="single"/>
        </w:rPr>
        <w:t>I - as quantias tornadas indisponíveis são impenhoráveis;</w:t>
      </w:r>
    </w:p>
    <w:p w14:paraId="6A9E13CC" w14:textId="48E5D40C" w:rsidR="00A63B03" w:rsidRDefault="00A63B03" w:rsidP="00A63B03">
      <w:pPr>
        <w:widowControl w:val="0"/>
        <w:rPr>
          <w:rFonts w:eastAsia="Calibri" w:cs="Arial"/>
          <w:snapToGrid w:val="0"/>
          <w:szCs w:val="22"/>
        </w:rPr>
      </w:pPr>
    </w:p>
    <w:p w14:paraId="4D6A60E2" w14:textId="50ECF319" w:rsidR="00A63B03" w:rsidRPr="00A63B03" w:rsidRDefault="00A63B03" w:rsidP="00A63B03">
      <w:pPr>
        <w:widowControl w:val="0"/>
        <w:numPr>
          <w:ilvl w:val="0"/>
          <w:numId w:val="17"/>
        </w:numPr>
        <w:tabs>
          <w:tab w:val="left" w:pos="-426"/>
          <w:tab w:val="left" w:pos="1418"/>
        </w:tabs>
        <w:spacing w:line="360" w:lineRule="auto"/>
        <w:ind w:left="0" w:firstLine="0"/>
        <w:jc w:val="both"/>
        <w:rPr>
          <w:rFonts w:eastAsia="Calibri" w:cs="Arial"/>
          <w:snapToGrid w:val="0"/>
          <w:szCs w:val="22"/>
        </w:rPr>
      </w:pPr>
      <w:r w:rsidRPr="00A63B03">
        <w:rPr>
          <w:rFonts w:eastAsia="Calibri" w:cs="Arial"/>
          <w:snapToGrid w:val="0"/>
          <w:szCs w:val="22"/>
        </w:rPr>
        <w:t xml:space="preserve">De certo Exa., o executado não cumpriu com o ônus que lhe cabia em razão da ausência de comprovação do direito vindicado. </w:t>
      </w:r>
    </w:p>
    <w:p w14:paraId="0513ADE6" w14:textId="77777777" w:rsidR="00A63B03" w:rsidRPr="00A63B03" w:rsidRDefault="00A63B03" w:rsidP="00B70240">
      <w:pPr>
        <w:tabs>
          <w:tab w:val="left" w:pos="-426"/>
          <w:tab w:val="left" w:pos="1418"/>
        </w:tabs>
        <w:jc w:val="both"/>
        <w:rPr>
          <w:rFonts w:eastAsia="Calibri" w:cs="Arial"/>
          <w:snapToGrid w:val="0"/>
          <w:szCs w:val="22"/>
        </w:rPr>
      </w:pPr>
    </w:p>
    <w:p w14:paraId="5F030454" w14:textId="20C8BB95" w:rsidR="00A63B03" w:rsidRPr="00A63B03" w:rsidRDefault="00A63B03" w:rsidP="00A63B03">
      <w:pPr>
        <w:widowControl w:val="0"/>
        <w:numPr>
          <w:ilvl w:val="0"/>
          <w:numId w:val="17"/>
        </w:numPr>
        <w:tabs>
          <w:tab w:val="left" w:pos="-426"/>
          <w:tab w:val="left" w:pos="1418"/>
        </w:tabs>
        <w:spacing w:line="360" w:lineRule="auto"/>
        <w:ind w:left="0" w:firstLine="0"/>
        <w:jc w:val="both"/>
        <w:rPr>
          <w:rFonts w:eastAsia="Calibri" w:cs="Arial"/>
          <w:snapToGrid w:val="0"/>
          <w:szCs w:val="22"/>
        </w:rPr>
      </w:pPr>
      <w:r w:rsidRPr="00A63B03">
        <w:rPr>
          <w:rFonts w:eastAsia="Calibri" w:cs="Arial"/>
          <w:snapToGrid w:val="0"/>
          <w:szCs w:val="22"/>
        </w:rPr>
        <w:t xml:space="preserve">Nesse sentido o </w:t>
      </w:r>
      <w:proofErr w:type="spellStart"/>
      <w:r w:rsidRPr="00A63B03">
        <w:rPr>
          <w:rFonts w:eastAsia="Calibri" w:cs="Arial"/>
          <w:snapToGrid w:val="0"/>
          <w:szCs w:val="22"/>
        </w:rPr>
        <w:t>TJRJ</w:t>
      </w:r>
      <w:proofErr w:type="spellEnd"/>
      <w:r w:rsidRPr="00A63B03">
        <w:rPr>
          <w:rFonts w:eastAsia="Calibri" w:cs="Arial"/>
          <w:snapToGrid w:val="0"/>
          <w:szCs w:val="22"/>
        </w:rPr>
        <w:t xml:space="preserve"> já julgou casos semelhantes, mantendo incólume a decisão </w:t>
      </w:r>
      <w:r>
        <w:rPr>
          <w:rFonts w:eastAsia="Calibri" w:cs="Arial"/>
          <w:snapToGrid w:val="0"/>
          <w:szCs w:val="22"/>
        </w:rPr>
        <w:t xml:space="preserve">que determinou a manutenção do bloqueio face à </w:t>
      </w:r>
      <w:r w:rsidRPr="00A63B03">
        <w:rPr>
          <w:rFonts w:eastAsia="Calibri" w:cs="Arial"/>
          <w:snapToGrid w:val="0"/>
          <w:szCs w:val="22"/>
        </w:rPr>
        <w:t>ausência de comprovação da alegação da natureza salarial dos valores penhorados. Vejamos:</w:t>
      </w:r>
    </w:p>
    <w:p w14:paraId="11C9F810" w14:textId="77777777" w:rsidR="00A63B03" w:rsidRPr="00A63B03" w:rsidRDefault="00A63B03" w:rsidP="00B70240">
      <w:pPr>
        <w:widowControl w:val="0"/>
        <w:tabs>
          <w:tab w:val="left" w:pos="-426"/>
          <w:tab w:val="left" w:pos="1418"/>
        </w:tabs>
        <w:jc w:val="both"/>
        <w:rPr>
          <w:rFonts w:eastAsia="Calibri" w:cs="Arial"/>
          <w:b/>
          <w:snapToGrid w:val="0"/>
          <w:szCs w:val="22"/>
        </w:rPr>
      </w:pPr>
    </w:p>
    <w:p w14:paraId="0C3E46B9" w14:textId="77777777" w:rsidR="00A63B03" w:rsidRPr="00A63B03" w:rsidRDefault="00A63B03" w:rsidP="00B70240">
      <w:pPr>
        <w:widowControl w:val="0"/>
        <w:tabs>
          <w:tab w:val="left" w:pos="-426"/>
          <w:tab w:val="left" w:pos="1418"/>
        </w:tabs>
        <w:ind w:left="1418"/>
        <w:jc w:val="both"/>
        <w:rPr>
          <w:rFonts w:eastAsia="Calibri" w:cs="Arial"/>
          <w:b/>
          <w:snapToGrid w:val="0"/>
          <w:szCs w:val="22"/>
        </w:rPr>
      </w:pPr>
      <w:r w:rsidRPr="00A63B03">
        <w:rPr>
          <w:rFonts w:eastAsia="Calibri" w:cs="Arial"/>
          <w:b/>
          <w:snapToGrid w:val="0"/>
          <w:szCs w:val="22"/>
        </w:rPr>
        <w:t>AGRAVO DE INSTRUMENTO. CUMPRIMENTO DE SENTENÇA. IMPUGNAÇÃO À EXECUÇÃO. REJEIÇÃO. PENHORA DE VALORES. ALEGAÇÃO DE IMPENHORABILIDADE. AUSÊNCIA DE COMPROVAÇÃO. MANUTENÇÃO DA DECISÃO.</w:t>
      </w:r>
    </w:p>
    <w:p w14:paraId="4C2BD091" w14:textId="77777777" w:rsidR="00A63B03" w:rsidRPr="00A63B03" w:rsidRDefault="00A63B03" w:rsidP="00B70240">
      <w:pPr>
        <w:widowControl w:val="0"/>
        <w:tabs>
          <w:tab w:val="left" w:pos="-426"/>
          <w:tab w:val="left" w:pos="1418"/>
        </w:tabs>
        <w:ind w:left="1418"/>
        <w:jc w:val="both"/>
        <w:rPr>
          <w:rFonts w:eastAsia="Calibri" w:cs="Arial"/>
          <w:snapToGrid w:val="0"/>
          <w:szCs w:val="22"/>
        </w:rPr>
      </w:pPr>
      <w:r w:rsidRPr="00A63B03">
        <w:rPr>
          <w:rFonts w:eastAsia="Calibri" w:cs="Arial"/>
          <w:snapToGrid w:val="0"/>
          <w:szCs w:val="22"/>
        </w:rPr>
        <w:t>1. Trata-se de agravo de instrumento em face de decisão que rejeitou a impugnação à execução proposta pelo devedor após a realização da penhora de valores, mantendo a quantia encontrada bloqueada.</w:t>
      </w:r>
    </w:p>
    <w:p w14:paraId="47ED2EB4" w14:textId="77777777" w:rsidR="00A63B03" w:rsidRPr="00A63B03" w:rsidRDefault="00A63B03" w:rsidP="00B70240">
      <w:pPr>
        <w:widowControl w:val="0"/>
        <w:tabs>
          <w:tab w:val="left" w:pos="-426"/>
          <w:tab w:val="left" w:pos="1418"/>
        </w:tabs>
        <w:ind w:left="1418"/>
        <w:jc w:val="both"/>
        <w:rPr>
          <w:rFonts w:eastAsia="Calibri" w:cs="Arial"/>
          <w:snapToGrid w:val="0"/>
          <w:szCs w:val="22"/>
        </w:rPr>
      </w:pPr>
      <w:r w:rsidRPr="00A63B03">
        <w:rPr>
          <w:rFonts w:eastAsia="Calibri" w:cs="Arial"/>
          <w:snapToGrid w:val="0"/>
          <w:szCs w:val="22"/>
        </w:rPr>
        <w:t xml:space="preserve">2. O art. 833, inciso </w:t>
      </w:r>
      <w:proofErr w:type="spellStart"/>
      <w:r w:rsidRPr="00A63B03">
        <w:rPr>
          <w:rFonts w:eastAsia="Calibri" w:cs="Arial"/>
          <w:snapToGrid w:val="0"/>
          <w:szCs w:val="22"/>
        </w:rPr>
        <w:t>IV</w:t>
      </w:r>
      <w:proofErr w:type="spellEnd"/>
      <w:r w:rsidRPr="00A63B03">
        <w:rPr>
          <w:rFonts w:eastAsia="Calibri" w:cs="Arial"/>
          <w:snapToGrid w:val="0"/>
          <w:szCs w:val="22"/>
        </w:rPr>
        <w:t xml:space="preserve"> do CPC prevê que são impenhoráveis os vencimentos, os salários, os proventos de aposentadoria, dentro outros.</w:t>
      </w:r>
    </w:p>
    <w:p w14:paraId="71259C09" w14:textId="77777777" w:rsidR="00A63B03" w:rsidRPr="00A63B03" w:rsidRDefault="00A63B03" w:rsidP="00B70240">
      <w:pPr>
        <w:widowControl w:val="0"/>
        <w:tabs>
          <w:tab w:val="left" w:pos="-426"/>
          <w:tab w:val="left" w:pos="1418"/>
        </w:tabs>
        <w:ind w:left="1418"/>
        <w:jc w:val="both"/>
        <w:rPr>
          <w:rFonts w:eastAsia="Calibri" w:cs="Arial"/>
          <w:snapToGrid w:val="0"/>
          <w:szCs w:val="22"/>
        </w:rPr>
      </w:pPr>
      <w:r w:rsidRPr="00A63B03">
        <w:rPr>
          <w:rFonts w:eastAsia="Calibri" w:cs="Arial"/>
          <w:snapToGrid w:val="0"/>
          <w:szCs w:val="22"/>
        </w:rPr>
        <w:t xml:space="preserve"> 3. Para o acolhimento do pleito de desbloqueio das contas, importante observar o teor do inciso I, parágrafo 3º do art. 854 do CPC que prevê ser ônus do executado comprovar que as quantias tornadas indisponíveis são impenhoráveis. Agravante que não foi capaz de realizar tal comprovação.</w:t>
      </w:r>
    </w:p>
    <w:p w14:paraId="4ADFEDA5" w14:textId="77777777" w:rsidR="00A63B03" w:rsidRPr="00A63B03" w:rsidRDefault="00A63B03" w:rsidP="00B70240">
      <w:pPr>
        <w:widowControl w:val="0"/>
        <w:tabs>
          <w:tab w:val="left" w:pos="-426"/>
          <w:tab w:val="left" w:pos="1418"/>
        </w:tabs>
        <w:ind w:left="1418"/>
        <w:jc w:val="both"/>
        <w:rPr>
          <w:rFonts w:eastAsia="Calibri" w:cs="Arial"/>
          <w:snapToGrid w:val="0"/>
          <w:szCs w:val="22"/>
        </w:rPr>
      </w:pPr>
      <w:r w:rsidRPr="00A63B03">
        <w:rPr>
          <w:rFonts w:eastAsia="Calibri" w:cs="Arial"/>
          <w:snapToGrid w:val="0"/>
          <w:szCs w:val="22"/>
        </w:rPr>
        <w:t>4. A decisão agravada já destacou a falta de provas necessárias ao acolhimento das alegações do executado, indicando, inclusive, quais documentos deveriam ter sido trazidos aos autos. Interposto o presente recurso, o recorrente não acrescentou documentos além dos já apresentados em primeira instância.</w:t>
      </w:r>
    </w:p>
    <w:p w14:paraId="0BACADD5" w14:textId="77777777" w:rsidR="00A63B03" w:rsidRPr="00A63B03" w:rsidRDefault="00A63B03" w:rsidP="00B70240">
      <w:pPr>
        <w:widowControl w:val="0"/>
        <w:tabs>
          <w:tab w:val="left" w:pos="-426"/>
          <w:tab w:val="left" w:pos="1418"/>
        </w:tabs>
        <w:ind w:left="1418"/>
        <w:jc w:val="both"/>
        <w:rPr>
          <w:rFonts w:eastAsia="Calibri" w:cs="Arial"/>
          <w:snapToGrid w:val="0"/>
          <w:szCs w:val="22"/>
        </w:rPr>
      </w:pPr>
      <w:r w:rsidRPr="00A63B03">
        <w:rPr>
          <w:rFonts w:eastAsia="Calibri" w:cs="Arial"/>
          <w:snapToGrid w:val="0"/>
          <w:szCs w:val="22"/>
        </w:rPr>
        <w:t xml:space="preserve">5. Ademais, o entendimento jurisprudencial é no sentido da impenhorabilidade de valor até 40 (quarenta) salários mínimos mantidos em conta, a fim de garantir o mínimo existencial ao devedor pessoa física. Precedentes do STJ. </w:t>
      </w:r>
    </w:p>
    <w:p w14:paraId="7A958484" w14:textId="77777777" w:rsidR="00A63B03" w:rsidRPr="00A63B03" w:rsidRDefault="00A63B03" w:rsidP="00B70240">
      <w:pPr>
        <w:widowControl w:val="0"/>
        <w:tabs>
          <w:tab w:val="left" w:pos="-426"/>
          <w:tab w:val="left" w:pos="1418"/>
        </w:tabs>
        <w:ind w:left="1418"/>
        <w:jc w:val="both"/>
        <w:rPr>
          <w:rFonts w:eastAsia="Calibri" w:cs="Arial"/>
          <w:snapToGrid w:val="0"/>
          <w:szCs w:val="22"/>
        </w:rPr>
      </w:pPr>
      <w:r w:rsidRPr="00A63B03">
        <w:rPr>
          <w:rFonts w:eastAsia="Calibri" w:cs="Arial"/>
          <w:snapToGrid w:val="0"/>
          <w:szCs w:val="22"/>
        </w:rPr>
        <w:t>DESPROVIMENTO DO RECURSO.</w:t>
      </w:r>
    </w:p>
    <w:p w14:paraId="5509A860" w14:textId="77777777" w:rsidR="00A63B03" w:rsidRPr="00A63B03" w:rsidRDefault="00A63B03" w:rsidP="00B70240">
      <w:pPr>
        <w:widowControl w:val="0"/>
        <w:tabs>
          <w:tab w:val="left" w:pos="-426"/>
          <w:tab w:val="left" w:pos="1418"/>
        </w:tabs>
        <w:ind w:left="1418"/>
        <w:jc w:val="both"/>
        <w:rPr>
          <w:rFonts w:eastAsia="Calibri" w:cs="Arial"/>
          <w:snapToGrid w:val="0"/>
          <w:szCs w:val="22"/>
        </w:rPr>
      </w:pPr>
      <w:r w:rsidRPr="00A63B03">
        <w:rPr>
          <w:rFonts w:eastAsia="Calibri" w:cs="Arial"/>
          <w:snapToGrid w:val="0"/>
          <w:szCs w:val="22"/>
        </w:rPr>
        <w:t xml:space="preserve">(0050099-32.2024.8.19.0000 - AGRAVO DE INSTRUMENTO. Des(a). CARLOS SANTOS DE OLIVEIRA - Julgamento: 14/08/2024 - SEGUNDA </w:t>
      </w:r>
      <w:proofErr w:type="spellStart"/>
      <w:r w:rsidRPr="00A63B03">
        <w:rPr>
          <w:rFonts w:eastAsia="Calibri" w:cs="Arial"/>
          <w:snapToGrid w:val="0"/>
          <w:szCs w:val="22"/>
        </w:rPr>
        <w:t>CAMARA</w:t>
      </w:r>
      <w:proofErr w:type="spellEnd"/>
      <w:r w:rsidRPr="00A63B03">
        <w:rPr>
          <w:rFonts w:eastAsia="Calibri" w:cs="Arial"/>
          <w:snapToGrid w:val="0"/>
          <w:szCs w:val="22"/>
        </w:rPr>
        <w:t xml:space="preserve"> DE DIREITO PRIVADO (ANTIGA 3ª CÂMARA CÍVEL))</w:t>
      </w:r>
    </w:p>
    <w:p w14:paraId="6E8D3E6B" w14:textId="77777777" w:rsidR="00A63B03" w:rsidRPr="00A63B03" w:rsidRDefault="00A63B03" w:rsidP="00B70240">
      <w:pPr>
        <w:widowControl w:val="0"/>
        <w:tabs>
          <w:tab w:val="left" w:pos="-426"/>
          <w:tab w:val="left" w:pos="1418"/>
        </w:tabs>
        <w:jc w:val="both"/>
        <w:rPr>
          <w:rFonts w:eastAsia="Calibri" w:cs="Arial"/>
          <w:snapToGrid w:val="0"/>
          <w:szCs w:val="22"/>
        </w:rPr>
      </w:pPr>
    </w:p>
    <w:p w14:paraId="3BA07D04" w14:textId="0213E962" w:rsidR="00A63B03" w:rsidRPr="00A63B03" w:rsidRDefault="00A63B03" w:rsidP="00A63B03">
      <w:pPr>
        <w:widowControl w:val="0"/>
        <w:numPr>
          <w:ilvl w:val="0"/>
          <w:numId w:val="17"/>
        </w:numPr>
        <w:tabs>
          <w:tab w:val="left" w:pos="-426"/>
          <w:tab w:val="left" w:pos="1418"/>
        </w:tabs>
        <w:spacing w:line="360" w:lineRule="auto"/>
        <w:ind w:left="0" w:firstLine="0"/>
        <w:jc w:val="both"/>
        <w:rPr>
          <w:rFonts w:eastAsia="Calibri" w:cs="Arial"/>
          <w:snapToGrid w:val="0"/>
          <w:szCs w:val="22"/>
        </w:rPr>
      </w:pPr>
      <w:r w:rsidRPr="00A63B03">
        <w:rPr>
          <w:rFonts w:eastAsia="Calibri" w:cs="Arial"/>
          <w:snapToGrid w:val="0"/>
          <w:szCs w:val="22"/>
        </w:rPr>
        <w:t xml:space="preserve">Evidente, portanto que a parte </w:t>
      </w:r>
      <w:r>
        <w:rPr>
          <w:rFonts w:eastAsia="Calibri" w:cs="Arial"/>
          <w:snapToGrid w:val="0"/>
          <w:szCs w:val="22"/>
        </w:rPr>
        <w:t>executada</w:t>
      </w:r>
      <w:r w:rsidRPr="00A63B03">
        <w:rPr>
          <w:rFonts w:eastAsia="Calibri" w:cs="Arial"/>
          <w:snapToGrid w:val="0"/>
          <w:szCs w:val="22"/>
        </w:rPr>
        <w:t xml:space="preserve"> não cumpriu com o ônus da prova que lhe competia. Trata-se de ônus da prova do executado demonstrar que a conta onde recaiu a penhora detém a natureza alegada, conforme previsão do Art. 854, §3º, inciso I e também do artigo 373, inciso I, do Código de Processo Civil, o que não foi feito.</w:t>
      </w:r>
    </w:p>
    <w:p w14:paraId="16772718" w14:textId="742381E8" w:rsidR="00A63B03" w:rsidRDefault="00A63B03" w:rsidP="00B70240">
      <w:pPr>
        <w:tabs>
          <w:tab w:val="left" w:pos="-426"/>
          <w:tab w:val="left" w:pos="1418"/>
        </w:tabs>
        <w:jc w:val="both"/>
        <w:rPr>
          <w:rFonts w:eastAsia="Calibri" w:cs="Arial"/>
          <w:sz w:val="23"/>
          <w:szCs w:val="23"/>
        </w:rPr>
      </w:pPr>
    </w:p>
    <w:p w14:paraId="2F58E2BB" w14:textId="4A241B55" w:rsidR="00044100" w:rsidRDefault="003B5D16" w:rsidP="00A63B03">
      <w:pPr>
        <w:numPr>
          <w:ilvl w:val="0"/>
          <w:numId w:val="17"/>
        </w:numPr>
        <w:tabs>
          <w:tab w:val="left" w:pos="0"/>
          <w:tab w:val="left" w:pos="1560"/>
        </w:tabs>
        <w:spacing w:line="360" w:lineRule="auto"/>
        <w:ind w:left="0" w:firstLine="0"/>
        <w:jc w:val="both"/>
        <w:rPr>
          <w:rFonts w:eastAsia="Calibri" w:cs="Arial"/>
          <w:sz w:val="23"/>
          <w:szCs w:val="23"/>
        </w:rPr>
      </w:pPr>
      <w:r>
        <w:rPr>
          <w:rFonts w:eastAsia="Calibri" w:cs="Arial"/>
          <w:sz w:val="23"/>
          <w:szCs w:val="23"/>
        </w:rPr>
        <w:t>R</w:t>
      </w:r>
      <w:r w:rsidR="00044100" w:rsidRPr="00044100">
        <w:rPr>
          <w:rFonts w:eastAsia="Calibri" w:cs="Arial"/>
          <w:sz w:val="23"/>
          <w:szCs w:val="23"/>
        </w:rPr>
        <w:t>equer-se</w:t>
      </w:r>
      <w:r>
        <w:rPr>
          <w:rFonts w:eastAsia="Calibri" w:cs="Arial"/>
          <w:sz w:val="23"/>
          <w:szCs w:val="23"/>
        </w:rPr>
        <w:t xml:space="preserve">, </w:t>
      </w:r>
      <w:r w:rsidR="00044100" w:rsidRPr="00044100">
        <w:rPr>
          <w:rFonts w:eastAsia="Calibri" w:cs="Arial"/>
          <w:sz w:val="23"/>
          <w:szCs w:val="23"/>
        </w:rPr>
        <w:t xml:space="preserve">desde logo, </w:t>
      </w:r>
      <w:r>
        <w:rPr>
          <w:rFonts w:eastAsia="Calibri" w:cs="Arial"/>
          <w:sz w:val="23"/>
          <w:szCs w:val="23"/>
        </w:rPr>
        <w:t xml:space="preserve">a manutenção da </w:t>
      </w:r>
      <w:r w:rsidR="00044100" w:rsidRPr="00044100">
        <w:rPr>
          <w:rFonts w:eastAsia="Calibri" w:cs="Arial"/>
          <w:sz w:val="23"/>
          <w:szCs w:val="23"/>
        </w:rPr>
        <w:t>penhora online realizada, e o levantamento dos valores em favor do exequente, com prosseguimento do feito</w:t>
      </w:r>
      <w:r>
        <w:rPr>
          <w:rFonts w:eastAsia="Calibri" w:cs="Arial"/>
          <w:sz w:val="23"/>
          <w:szCs w:val="23"/>
        </w:rPr>
        <w:t xml:space="preserve">, </w:t>
      </w:r>
      <w:r w:rsidR="00044100" w:rsidRPr="00044100">
        <w:rPr>
          <w:rFonts w:eastAsia="Calibri" w:cs="Arial"/>
          <w:sz w:val="23"/>
          <w:szCs w:val="23"/>
        </w:rPr>
        <w:t>haja visto que o valor é insuficiente para liquidar a execução.</w:t>
      </w:r>
    </w:p>
    <w:p w14:paraId="5FC73E3C" w14:textId="77777777" w:rsidR="00B70240" w:rsidRPr="0018789A" w:rsidRDefault="00B70240" w:rsidP="00B70240">
      <w:pPr>
        <w:tabs>
          <w:tab w:val="left" w:pos="1134"/>
        </w:tabs>
        <w:contextualSpacing/>
        <w:jc w:val="both"/>
        <w:rPr>
          <w:rFonts w:cs="Arial"/>
          <w:szCs w:val="22"/>
        </w:rPr>
      </w:pPr>
    </w:p>
    <w:p w14:paraId="2EE9A542" w14:textId="2560AB41" w:rsidR="002368BE" w:rsidRPr="0018789A" w:rsidRDefault="008C0A3C" w:rsidP="00B70240">
      <w:pPr>
        <w:tabs>
          <w:tab w:val="left" w:pos="1418"/>
        </w:tabs>
        <w:jc w:val="center"/>
        <w:rPr>
          <w:rFonts w:cs="Arial"/>
          <w:b/>
          <w:i/>
          <w:szCs w:val="22"/>
          <w:u w:val="single"/>
        </w:rPr>
      </w:pPr>
      <w:proofErr w:type="spellStart"/>
      <w:r>
        <w:rPr>
          <w:rFonts w:cs="Arial"/>
          <w:b/>
          <w:i/>
          <w:szCs w:val="22"/>
          <w:u w:val="single"/>
        </w:rPr>
        <w:t>I</w:t>
      </w:r>
      <w:r w:rsidR="002368BE" w:rsidRPr="0018789A">
        <w:rPr>
          <w:rFonts w:cs="Arial"/>
          <w:b/>
          <w:i/>
          <w:szCs w:val="22"/>
          <w:u w:val="single"/>
        </w:rPr>
        <w:t>V</w:t>
      </w:r>
      <w:proofErr w:type="spellEnd"/>
      <w:r w:rsidR="002368BE" w:rsidRPr="0018789A">
        <w:rPr>
          <w:rFonts w:cs="Arial"/>
          <w:b/>
          <w:i/>
          <w:szCs w:val="22"/>
          <w:u w:val="single"/>
        </w:rPr>
        <w:t xml:space="preserve"> - DA CONCILIAÇÃO</w:t>
      </w:r>
    </w:p>
    <w:p w14:paraId="09F29EF2" w14:textId="77777777" w:rsidR="00044100" w:rsidRDefault="00044100" w:rsidP="00B70240">
      <w:pPr>
        <w:tabs>
          <w:tab w:val="left" w:pos="1134"/>
        </w:tabs>
        <w:contextualSpacing/>
        <w:jc w:val="both"/>
        <w:rPr>
          <w:rFonts w:cs="Arial"/>
          <w:szCs w:val="22"/>
        </w:rPr>
      </w:pPr>
    </w:p>
    <w:p w14:paraId="15B816D9" w14:textId="01232BF7" w:rsidR="00044100" w:rsidRPr="00044100" w:rsidRDefault="008C0A3C" w:rsidP="00A63B03">
      <w:pPr>
        <w:numPr>
          <w:ilvl w:val="0"/>
          <w:numId w:val="17"/>
        </w:numPr>
        <w:tabs>
          <w:tab w:val="left" w:pos="1134"/>
        </w:tabs>
        <w:spacing w:line="360" w:lineRule="auto"/>
        <w:ind w:left="0" w:firstLine="0"/>
        <w:contextualSpacing/>
        <w:jc w:val="both"/>
        <w:rPr>
          <w:rFonts w:cs="Arial"/>
          <w:szCs w:val="22"/>
        </w:rPr>
      </w:pPr>
      <w:r>
        <w:rPr>
          <w:rFonts w:cs="Arial"/>
          <w:szCs w:val="22"/>
        </w:rPr>
        <w:t xml:space="preserve">Registre desde logo que a exequente </w:t>
      </w:r>
      <w:r w:rsidR="00044100" w:rsidRPr="00044100">
        <w:rPr>
          <w:rFonts w:cs="Arial"/>
          <w:szCs w:val="22"/>
        </w:rPr>
        <w:t xml:space="preserve">não se opõe à realização de um acordo, desde que o ponto de partida seja o valor atualizado do débito para o parcelamento. Caso a </w:t>
      </w:r>
      <w:r w:rsidR="00044100">
        <w:rPr>
          <w:rFonts w:cs="Arial"/>
          <w:szCs w:val="22"/>
        </w:rPr>
        <w:t>Embargante</w:t>
      </w:r>
      <w:r w:rsidR="00044100" w:rsidRPr="00044100">
        <w:rPr>
          <w:rFonts w:cs="Arial"/>
          <w:szCs w:val="22"/>
        </w:rPr>
        <w:t xml:space="preserve"> tenha interesse em negociar, poderá iniciar a negociação através do site </w:t>
      </w:r>
      <w:hyperlink r:id="rId16" w:history="1">
        <w:r w:rsidR="00044100" w:rsidRPr="00044100">
          <w:rPr>
            <w:rStyle w:val="Hyperlink"/>
            <w:rFonts w:cs="Arial"/>
            <w:szCs w:val="22"/>
          </w:rPr>
          <w:t>https://www.unifoa.edu.br/debitos-judiciais/</w:t>
        </w:r>
      </w:hyperlink>
      <w:r w:rsidR="00044100" w:rsidRPr="00044100">
        <w:rPr>
          <w:rFonts w:cs="Arial"/>
          <w:szCs w:val="22"/>
        </w:rPr>
        <w:t>. Amplas condições de pagamento serão ofertadas na oportunidade.</w:t>
      </w:r>
    </w:p>
    <w:p w14:paraId="631E0CA1" w14:textId="0896A48C" w:rsidR="00E570FC" w:rsidRPr="0018789A" w:rsidRDefault="00E570FC" w:rsidP="00F81C12">
      <w:pPr>
        <w:pStyle w:val="PargrafodaLista"/>
        <w:autoSpaceDE w:val="0"/>
        <w:autoSpaceDN w:val="0"/>
        <w:adjustRightInd w:val="0"/>
        <w:jc w:val="center"/>
        <w:rPr>
          <w:rFonts w:cs="Arial"/>
          <w:b/>
          <w:szCs w:val="22"/>
        </w:rPr>
      </w:pPr>
      <w:r w:rsidRPr="0018789A">
        <w:rPr>
          <w:rFonts w:cs="Arial"/>
          <w:b/>
          <w:szCs w:val="22"/>
        </w:rPr>
        <w:t>V – DOS REQUERIMENTOS</w:t>
      </w:r>
    </w:p>
    <w:p w14:paraId="52E56223" w14:textId="77777777" w:rsidR="00E570FC" w:rsidRPr="0018789A" w:rsidRDefault="00E570FC" w:rsidP="00B70240">
      <w:pPr>
        <w:tabs>
          <w:tab w:val="left" w:pos="1418"/>
        </w:tabs>
        <w:contextualSpacing/>
        <w:jc w:val="both"/>
        <w:rPr>
          <w:rFonts w:cs="Arial"/>
          <w:szCs w:val="22"/>
        </w:rPr>
      </w:pPr>
    </w:p>
    <w:p w14:paraId="029F1868" w14:textId="148BB7E0" w:rsidR="008519BD" w:rsidRDefault="4DDEA033" w:rsidP="00A63B03">
      <w:pPr>
        <w:numPr>
          <w:ilvl w:val="0"/>
          <w:numId w:val="17"/>
        </w:numPr>
        <w:tabs>
          <w:tab w:val="left" w:pos="1134"/>
        </w:tabs>
        <w:spacing w:line="360" w:lineRule="auto"/>
        <w:ind w:left="0" w:firstLine="0"/>
        <w:contextualSpacing/>
        <w:jc w:val="both"/>
        <w:rPr>
          <w:rFonts w:cs="Arial"/>
          <w:szCs w:val="22"/>
        </w:rPr>
      </w:pPr>
      <w:r w:rsidRPr="0018789A">
        <w:rPr>
          <w:rFonts w:cs="Arial"/>
          <w:szCs w:val="22"/>
        </w:rPr>
        <w:t xml:space="preserve">Diante do exposto, requer a Vossa Excelência, que bem analisando a questão, </w:t>
      </w:r>
      <w:r w:rsidR="00BD00EA" w:rsidRPr="00A63B03">
        <w:rPr>
          <w:rFonts w:cs="Arial"/>
          <w:szCs w:val="22"/>
        </w:rPr>
        <w:t xml:space="preserve">seja rejeitada </w:t>
      </w:r>
      <w:r w:rsidR="008C0A3C" w:rsidRPr="00A63B03">
        <w:rPr>
          <w:rFonts w:cs="Arial"/>
          <w:szCs w:val="22"/>
        </w:rPr>
        <w:t>a impugnação à penhora realizada pela parte executada, eis que destituída de qualquer amparo probatório;</w:t>
      </w:r>
    </w:p>
    <w:p w14:paraId="4F19CB77" w14:textId="77777777" w:rsidR="00A63B03" w:rsidRDefault="00A63B03" w:rsidP="00A63B03">
      <w:pPr>
        <w:tabs>
          <w:tab w:val="left" w:pos="1134"/>
        </w:tabs>
        <w:spacing w:line="360" w:lineRule="auto"/>
        <w:contextualSpacing/>
        <w:jc w:val="both"/>
        <w:rPr>
          <w:rFonts w:cs="Arial"/>
          <w:szCs w:val="22"/>
        </w:rPr>
      </w:pPr>
    </w:p>
    <w:p w14:paraId="7805908C" w14:textId="7C5FCFDF" w:rsidR="008C0A3C" w:rsidRDefault="00A63B03" w:rsidP="00A63B03">
      <w:pPr>
        <w:numPr>
          <w:ilvl w:val="0"/>
          <w:numId w:val="17"/>
        </w:numPr>
        <w:tabs>
          <w:tab w:val="left" w:pos="1134"/>
        </w:tabs>
        <w:spacing w:line="360" w:lineRule="auto"/>
        <w:ind w:left="0" w:firstLine="0"/>
        <w:contextualSpacing/>
        <w:jc w:val="both"/>
        <w:rPr>
          <w:rFonts w:cs="Arial"/>
          <w:szCs w:val="22"/>
        </w:rPr>
      </w:pPr>
      <w:r w:rsidRPr="00A63B03">
        <w:rPr>
          <w:rFonts w:cs="Arial"/>
          <w:szCs w:val="22"/>
        </w:rPr>
        <w:lastRenderedPageBreak/>
        <w:t>Outrossim, t</w:t>
      </w:r>
      <w:r w:rsidR="008C0A3C" w:rsidRPr="00A63B03">
        <w:rPr>
          <w:rFonts w:cs="Arial"/>
          <w:szCs w:val="22"/>
        </w:rPr>
        <w:t>endo em vista que</w:t>
      </w:r>
      <w:r>
        <w:rPr>
          <w:rFonts w:cs="Arial"/>
          <w:szCs w:val="22"/>
        </w:rPr>
        <w:t xml:space="preserve"> n</w:t>
      </w:r>
      <w:r w:rsidR="008C0A3C" w:rsidRPr="00A63B03">
        <w:rPr>
          <w:rFonts w:cs="Arial"/>
          <w:szCs w:val="22"/>
        </w:rPr>
        <w:t xml:space="preserve"> a penhora foi insuficiente para liquidar a execução, requer desde logo:</w:t>
      </w:r>
    </w:p>
    <w:p w14:paraId="02B68664" w14:textId="77777777" w:rsidR="00B70240" w:rsidRPr="00A63B03" w:rsidRDefault="00B70240" w:rsidP="00B70240">
      <w:pPr>
        <w:tabs>
          <w:tab w:val="left" w:pos="1134"/>
        </w:tabs>
        <w:spacing w:line="360" w:lineRule="auto"/>
        <w:contextualSpacing/>
        <w:jc w:val="both"/>
        <w:rPr>
          <w:rFonts w:cs="Arial"/>
          <w:szCs w:val="22"/>
        </w:rPr>
      </w:pPr>
    </w:p>
    <w:p w14:paraId="39307973" w14:textId="09633052" w:rsidR="008C0A3C" w:rsidRPr="008C0A3C" w:rsidRDefault="008C0A3C" w:rsidP="00A63B03">
      <w:pPr>
        <w:numPr>
          <w:ilvl w:val="0"/>
          <w:numId w:val="13"/>
        </w:numPr>
        <w:shd w:val="clear" w:color="auto" w:fill="FFFFFF"/>
        <w:spacing w:after="200" w:line="360" w:lineRule="auto"/>
        <w:ind w:left="1418"/>
        <w:contextualSpacing/>
        <w:jc w:val="both"/>
        <w:rPr>
          <w:rFonts w:cs="Arial"/>
          <w:bCs/>
          <w:szCs w:val="22"/>
        </w:rPr>
      </w:pPr>
      <w:r>
        <w:rPr>
          <w:rFonts w:cs="Arial"/>
          <w:szCs w:val="22"/>
        </w:rPr>
        <w:t>Caso ainda não tenha sido realizada, requer a</w:t>
      </w:r>
      <w:r w:rsidRPr="00D20DD7">
        <w:rPr>
          <w:rFonts w:cs="Arial"/>
          <w:szCs w:val="22"/>
        </w:rPr>
        <w:t xml:space="preserve"> inclusão do nome d</w:t>
      </w:r>
      <w:r>
        <w:rPr>
          <w:rFonts w:cs="Arial"/>
          <w:szCs w:val="22"/>
        </w:rPr>
        <w:t>o</w:t>
      </w:r>
      <w:r w:rsidRPr="00D20DD7">
        <w:rPr>
          <w:rFonts w:cs="Arial"/>
          <w:szCs w:val="22"/>
        </w:rPr>
        <w:t xml:space="preserve"> Executad</w:t>
      </w:r>
      <w:r>
        <w:rPr>
          <w:rFonts w:cs="Arial"/>
          <w:szCs w:val="22"/>
        </w:rPr>
        <w:t>o</w:t>
      </w:r>
      <w:r w:rsidRPr="00D20DD7">
        <w:rPr>
          <w:rFonts w:cs="Arial"/>
          <w:szCs w:val="22"/>
        </w:rPr>
        <w:t xml:space="preserve"> nos órgãos de restrição ao Crédito </w:t>
      </w:r>
      <w:r w:rsidRPr="00D20DD7">
        <w:rPr>
          <w:rFonts w:cs="Arial"/>
          <w:b/>
          <w:szCs w:val="22"/>
        </w:rPr>
        <w:t>(SPC/SERASA)</w:t>
      </w:r>
      <w:r w:rsidRPr="00D20DD7">
        <w:rPr>
          <w:rFonts w:cs="Arial"/>
          <w:szCs w:val="22"/>
        </w:rPr>
        <w:t xml:space="preserve">, na forma disposta no artigo 782, </w:t>
      </w:r>
      <w:r w:rsidRPr="00D20DD7">
        <w:rPr>
          <w:rFonts w:cs="Arial"/>
          <w:szCs w:val="22"/>
          <w:shd w:val="clear" w:color="auto" w:fill="FFFFFF"/>
        </w:rPr>
        <w:t>§3 do CPC;</w:t>
      </w:r>
    </w:p>
    <w:p w14:paraId="4F731874" w14:textId="58E1EDDA" w:rsidR="00B70240" w:rsidRPr="00B70240" w:rsidRDefault="008C0A3C" w:rsidP="00A63B03">
      <w:pPr>
        <w:numPr>
          <w:ilvl w:val="0"/>
          <w:numId w:val="13"/>
        </w:numPr>
        <w:shd w:val="clear" w:color="auto" w:fill="FFFFFF"/>
        <w:spacing w:after="200" w:line="360" w:lineRule="auto"/>
        <w:ind w:left="1418"/>
        <w:contextualSpacing/>
        <w:jc w:val="both"/>
        <w:rPr>
          <w:rFonts w:cs="Arial"/>
          <w:bCs/>
          <w:szCs w:val="22"/>
        </w:rPr>
      </w:pPr>
      <w:r>
        <w:t>O deferimento d</w:t>
      </w:r>
      <w:r w:rsidR="00B70240">
        <w:t xml:space="preserve">o </w:t>
      </w:r>
      <w:r w:rsidR="00B70240" w:rsidRPr="00B70240">
        <w:rPr>
          <w:b/>
        </w:rPr>
        <w:t>LEVANTAMENTO</w:t>
      </w:r>
      <w:r w:rsidR="00B70240">
        <w:t xml:space="preserve"> dos valores bloqueados;</w:t>
      </w:r>
    </w:p>
    <w:p w14:paraId="3D415FDA" w14:textId="2A12CBA0" w:rsidR="008C0A3C" w:rsidRPr="00D20DD7" w:rsidRDefault="00B70240" w:rsidP="00A63B03">
      <w:pPr>
        <w:numPr>
          <w:ilvl w:val="0"/>
          <w:numId w:val="13"/>
        </w:numPr>
        <w:shd w:val="clear" w:color="auto" w:fill="FFFFFF"/>
        <w:spacing w:after="200" w:line="360" w:lineRule="auto"/>
        <w:ind w:left="1418"/>
        <w:contextualSpacing/>
        <w:jc w:val="both"/>
        <w:rPr>
          <w:rFonts w:cs="Arial"/>
          <w:bCs/>
          <w:szCs w:val="22"/>
        </w:rPr>
      </w:pPr>
      <w:r>
        <w:t>O deferimento d</w:t>
      </w:r>
      <w:r w:rsidR="008C0A3C">
        <w:t xml:space="preserve">a </w:t>
      </w:r>
      <w:r w:rsidR="008C0A3C" w:rsidRPr="00914A57">
        <w:t>realização de</w:t>
      </w:r>
      <w:r w:rsidR="008C0A3C">
        <w:t xml:space="preserve"> </w:t>
      </w:r>
      <w:r w:rsidR="008C0A3C">
        <w:rPr>
          <w:b/>
        </w:rPr>
        <w:t xml:space="preserve">PENHORA </w:t>
      </w:r>
      <w:proofErr w:type="spellStart"/>
      <w:r w:rsidR="008C0A3C" w:rsidRPr="006F2FB0">
        <w:rPr>
          <w:b/>
          <w:i/>
        </w:rPr>
        <w:t>ON</w:t>
      </w:r>
      <w:proofErr w:type="spellEnd"/>
      <w:r w:rsidR="008C0A3C" w:rsidRPr="006F2FB0">
        <w:rPr>
          <w:b/>
          <w:i/>
        </w:rPr>
        <w:t xml:space="preserve"> </w:t>
      </w:r>
      <w:proofErr w:type="spellStart"/>
      <w:r w:rsidR="008C0A3C" w:rsidRPr="006F2FB0">
        <w:rPr>
          <w:b/>
          <w:i/>
        </w:rPr>
        <w:t>LINE</w:t>
      </w:r>
      <w:proofErr w:type="spellEnd"/>
      <w:r w:rsidR="008C0A3C">
        <w:rPr>
          <w:b/>
        </w:rPr>
        <w:t xml:space="preserve"> </w:t>
      </w:r>
      <w:r w:rsidR="008C0A3C" w:rsidRPr="00914A57">
        <w:t xml:space="preserve">nos ativos financeiros </w:t>
      </w:r>
      <w:r w:rsidR="008C0A3C">
        <w:t xml:space="preserve">do(a) Executado(a), </w:t>
      </w:r>
      <w:r w:rsidR="008C0A3C" w:rsidRPr="00914A57">
        <w:t xml:space="preserve">na modalidade </w:t>
      </w:r>
      <w:r w:rsidR="008C0A3C" w:rsidRPr="00914A57">
        <w:rPr>
          <w:b/>
          <w:i/>
        </w:rPr>
        <w:t>TEIMOSINHA</w:t>
      </w:r>
      <w:r w:rsidR="008C0A3C">
        <w:rPr>
          <w:b/>
          <w:i/>
        </w:rPr>
        <w:t xml:space="preserve">, </w:t>
      </w:r>
      <w:r w:rsidR="008C0A3C">
        <w:t>visando não prejudicar a presente execução</w:t>
      </w:r>
    </w:p>
    <w:p w14:paraId="20352641" w14:textId="77777777" w:rsidR="00FC072F" w:rsidRDefault="00FC072F" w:rsidP="00BD00EA">
      <w:pPr>
        <w:tabs>
          <w:tab w:val="left" w:pos="1134"/>
          <w:tab w:val="left" w:pos="3060"/>
        </w:tabs>
        <w:spacing w:line="360" w:lineRule="auto"/>
        <w:ind w:firstLine="1134"/>
        <w:jc w:val="both"/>
        <w:rPr>
          <w:rFonts w:eastAsia="Arial" w:cs="Arial"/>
          <w:szCs w:val="22"/>
        </w:rPr>
      </w:pPr>
    </w:p>
    <w:p w14:paraId="727FDEBD" w14:textId="764DC2C0" w:rsidR="49B1F4FC" w:rsidRPr="00BD00EA" w:rsidRDefault="00BD00EA" w:rsidP="00BD00EA">
      <w:pPr>
        <w:tabs>
          <w:tab w:val="left" w:pos="1134"/>
          <w:tab w:val="left" w:pos="3060"/>
        </w:tabs>
        <w:spacing w:line="360" w:lineRule="auto"/>
        <w:ind w:firstLine="1134"/>
        <w:jc w:val="both"/>
        <w:rPr>
          <w:rFonts w:eastAsia="Arial" w:cs="Arial"/>
          <w:szCs w:val="22"/>
        </w:rPr>
      </w:pPr>
      <w:r>
        <w:rPr>
          <w:rFonts w:eastAsia="Arial" w:cs="Arial"/>
          <w:szCs w:val="22"/>
        </w:rPr>
        <w:t>Por fim, reitera o</w:t>
      </w:r>
      <w:r w:rsidR="00DD4C63" w:rsidRPr="00BD00EA">
        <w:rPr>
          <w:rFonts w:eastAsia="Arial" w:cs="Arial"/>
          <w:szCs w:val="22"/>
        </w:rPr>
        <w:t xml:space="preserve"> </w:t>
      </w:r>
      <w:r w:rsidR="49B1F4FC" w:rsidRPr="00BD00EA">
        <w:rPr>
          <w:rFonts w:eastAsia="Arial" w:cs="Arial"/>
          <w:b/>
          <w:bCs/>
          <w:szCs w:val="22"/>
          <w:u w:val="single"/>
        </w:rPr>
        <w:t>pedido de publicações e/ou intimações eletrônicas EXCLUSIVAMENTE em nome do Assessor Jurídico da Fundação, Dr. Denys Ribeiro Furtunato, OAB/RJ n. 164.024,</w:t>
      </w:r>
      <w:r w:rsidR="49B1F4FC" w:rsidRPr="00BD00EA">
        <w:rPr>
          <w:rFonts w:eastAsia="Arial" w:cs="Arial"/>
          <w:szCs w:val="22"/>
        </w:rPr>
        <w:t xml:space="preserve"> sob pena de nulidade dos atos praticados.</w:t>
      </w:r>
    </w:p>
    <w:p w14:paraId="07547A01" w14:textId="77777777" w:rsidR="002368BE" w:rsidRPr="0018789A" w:rsidRDefault="002368BE" w:rsidP="00671660">
      <w:pPr>
        <w:tabs>
          <w:tab w:val="num" w:pos="1418"/>
        </w:tabs>
        <w:jc w:val="both"/>
        <w:rPr>
          <w:rFonts w:cs="Arial"/>
          <w:color w:val="FF0000"/>
          <w:szCs w:val="22"/>
        </w:rPr>
      </w:pPr>
    </w:p>
    <w:p w14:paraId="77B15F36" w14:textId="77777777" w:rsidR="00FC072F" w:rsidRDefault="00671660" w:rsidP="00F7243C">
      <w:pPr>
        <w:tabs>
          <w:tab w:val="num" w:pos="2410"/>
        </w:tabs>
        <w:ind w:left="1134"/>
        <w:jc w:val="both"/>
        <w:rPr>
          <w:rFonts w:cs="Arial"/>
          <w:szCs w:val="22"/>
        </w:rPr>
      </w:pPr>
      <w:r w:rsidRPr="0018789A">
        <w:rPr>
          <w:rFonts w:cs="Arial"/>
          <w:szCs w:val="22"/>
        </w:rPr>
        <w:t xml:space="preserve">Termos em que, </w:t>
      </w:r>
    </w:p>
    <w:p w14:paraId="2F39877E" w14:textId="3F92A42E" w:rsidR="00671660" w:rsidRPr="0018789A" w:rsidRDefault="00671660" w:rsidP="00F7243C">
      <w:pPr>
        <w:tabs>
          <w:tab w:val="num" w:pos="2410"/>
        </w:tabs>
        <w:ind w:left="1134"/>
        <w:jc w:val="both"/>
        <w:rPr>
          <w:rFonts w:cs="Arial"/>
          <w:szCs w:val="22"/>
        </w:rPr>
      </w:pPr>
      <w:r w:rsidRPr="0018789A">
        <w:rPr>
          <w:rFonts w:cs="Arial"/>
          <w:szCs w:val="22"/>
        </w:rPr>
        <w:t>pede deferimento.</w:t>
      </w:r>
    </w:p>
    <w:p w14:paraId="5043CB0F" w14:textId="77777777" w:rsidR="00671660" w:rsidRPr="0018789A" w:rsidRDefault="00671660" w:rsidP="00F7243C">
      <w:pPr>
        <w:tabs>
          <w:tab w:val="num" w:pos="2410"/>
        </w:tabs>
        <w:ind w:left="1134" w:firstLine="1440"/>
        <w:jc w:val="both"/>
        <w:rPr>
          <w:rFonts w:cs="Arial"/>
          <w:szCs w:val="22"/>
        </w:rPr>
      </w:pPr>
    </w:p>
    <w:p w14:paraId="09B739CC" w14:textId="334617FD" w:rsidR="00FC072F" w:rsidRDefault="00671660" w:rsidP="00FC072F">
      <w:pPr>
        <w:pStyle w:val="NormalWeb"/>
        <w:shd w:val="clear" w:color="auto" w:fill="FFFFFF"/>
        <w:spacing w:before="0" w:beforeAutospacing="0" w:after="225" w:afterAutospacing="0"/>
        <w:ind w:left="1134"/>
        <w:rPr>
          <w:rFonts w:ascii="Arial" w:hAnsi="Arial" w:cs="Arial"/>
          <w:sz w:val="22"/>
          <w:szCs w:val="22"/>
        </w:rPr>
      </w:pPr>
      <w:r w:rsidRPr="0018789A">
        <w:rPr>
          <w:rFonts w:ascii="Arial" w:hAnsi="Arial" w:cs="Arial"/>
          <w:sz w:val="22"/>
          <w:szCs w:val="22"/>
        </w:rPr>
        <w:t xml:space="preserve">Volta Redonda, </w:t>
      </w:r>
      <w:r w:rsidRPr="0018789A">
        <w:rPr>
          <w:rFonts w:ascii="Arial" w:hAnsi="Arial" w:cs="Arial"/>
          <w:sz w:val="22"/>
          <w:szCs w:val="22"/>
        </w:rPr>
        <w:fldChar w:fldCharType="begin"/>
      </w:r>
      <w:r w:rsidRPr="0018789A">
        <w:rPr>
          <w:rFonts w:ascii="Arial" w:hAnsi="Arial" w:cs="Arial"/>
          <w:sz w:val="22"/>
          <w:szCs w:val="22"/>
        </w:rPr>
        <w:instrText xml:space="preserve"> DATE  \@ "d' de 'MMMM' de 'yyyy"  \* MERGEFORMAT </w:instrText>
      </w:r>
      <w:r w:rsidRPr="0018789A">
        <w:rPr>
          <w:rFonts w:ascii="Arial" w:hAnsi="Arial" w:cs="Arial"/>
          <w:sz w:val="22"/>
          <w:szCs w:val="22"/>
        </w:rPr>
        <w:fldChar w:fldCharType="separate"/>
      </w:r>
      <w:r w:rsidR="00AC7BE1">
        <w:rPr>
          <w:rFonts w:ascii="Arial" w:hAnsi="Arial" w:cs="Arial"/>
          <w:noProof/>
          <w:sz w:val="22"/>
          <w:szCs w:val="22"/>
        </w:rPr>
        <w:t>5 de junho de 2025</w:t>
      </w:r>
      <w:r w:rsidRPr="0018789A">
        <w:rPr>
          <w:rFonts w:ascii="Arial" w:hAnsi="Arial" w:cs="Arial"/>
          <w:sz w:val="22"/>
          <w:szCs w:val="22"/>
        </w:rPr>
        <w:fldChar w:fldCharType="end"/>
      </w:r>
      <w:r w:rsidR="00F7547E" w:rsidRPr="0018789A">
        <w:rPr>
          <w:rFonts w:ascii="Arial" w:hAnsi="Arial" w:cs="Arial"/>
          <w:sz w:val="22"/>
          <w:szCs w:val="22"/>
        </w:rPr>
        <w:t>.</w:t>
      </w:r>
    </w:p>
    <w:p w14:paraId="24A7C27F" w14:textId="52DD383C" w:rsidR="00FC072F" w:rsidRDefault="00FC072F" w:rsidP="00B70240">
      <w:pPr>
        <w:pStyle w:val="NormalWeb"/>
        <w:shd w:val="clear" w:color="auto" w:fill="FFFFFF"/>
        <w:spacing w:before="0" w:beforeAutospacing="0" w:after="0" w:afterAutospacing="0"/>
        <w:jc w:val="center"/>
        <w:rPr>
          <w:rFonts w:ascii="Arial" w:hAnsi="Arial" w:cs="Arial"/>
          <w:sz w:val="22"/>
          <w:szCs w:val="22"/>
        </w:rPr>
      </w:pPr>
    </w:p>
    <w:p w14:paraId="0BC3352F" w14:textId="20F7CEF9" w:rsidR="00FC072F" w:rsidRDefault="00FC072F" w:rsidP="00B70240">
      <w:pPr>
        <w:pStyle w:val="NormalWeb"/>
        <w:shd w:val="clear" w:color="auto" w:fill="FFFFFF"/>
        <w:spacing w:before="0" w:beforeAutospacing="0" w:after="0" w:afterAutospacing="0"/>
        <w:jc w:val="center"/>
        <w:rPr>
          <w:rFonts w:ascii="Arial" w:hAnsi="Arial" w:cs="Arial"/>
          <w:sz w:val="22"/>
          <w:szCs w:val="22"/>
        </w:rPr>
      </w:pPr>
    </w:p>
    <w:p w14:paraId="5DCBFBCD" w14:textId="77777777" w:rsidR="00B70240" w:rsidRDefault="00B70240" w:rsidP="00B70240">
      <w:pPr>
        <w:pStyle w:val="NormalWeb"/>
        <w:shd w:val="clear" w:color="auto" w:fill="FFFFFF"/>
        <w:spacing w:before="0" w:beforeAutospacing="0" w:after="0" w:afterAutospacing="0"/>
        <w:jc w:val="center"/>
        <w:rPr>
          <w:rFonts w:ascii="Arial" w:hAnsi="Arial" w:cs="Arial"/>
          <w:sz w:val="22"/>
          <w:szCs w:val="22"/>
        </w:rPr>
      </w:pPr>
    </w:p>
    <w:p w14:paraId="2EBA63C7" w14:textId="77777777" w:rsidR="00FC072F" w:rsidRDefault="00FC072F" w:rsidP="00B70240">
      <w:pPr>
        <w:pStyle w:val="NormalWeb"/>
        <w:shd w:val="clear" w:color="auto" w:fill="FFFFFF"/>
        <w:spacing w:before="0" w:beforeAutospacing="0" w:after="0" w:afterAutospacing="0"/>
        <w:jc w:val="center"/>
        <w:rPr>
          <w:rFonts w:ascii="Arial" w:hAnsi="Arial" w:cs="Arial"/>
          <w:sz w:val="22"/>
          <w:szCs w:val="22"/>
        </w:rPr>
      </w:pPr>
    </w:p>
    <w:p w14:paraId="457FA47A" w14:textId="77777777" w:rsidR="00FC072F" w:rsidRDefault="00FC072F" w:rsidP="00FC072F">
      <w:pPr>
        <w:pStyle w:val="NormalWeb"/>
        <w:spacing w:before="0" w:beforeAutospacing="0" w:after="0" w:afterAutospacing="0"/>
        <w:jc w:val="center"/>
        <w:rPr>
          <w:rFonts w:ascii="Arial" w:hAnsi="Arial" w:cs="Arial"/>
          <w:b/>
          <w:color w:val="000000"/>
          <w:sz w:val="22"/>
          <w:szCs w:val="22"/>
        </w:rPr>
      </w:pPr>
      <w:r>
        <w:rPr>
          <w:rFonts w:ascii="Arial" w:hAnsi="Arial" w:cs="Arial"/>
          <w:b/>
          <w:color w:val="000000"/>
          <w:sz w:val="22"/>
          <w:szCs w:val="22"/>
        </w:rPr>
        <w:t>Wesley Pinheiro Balbino</w:t>
      </w:r>
    </w:p>
    <w:p w14:paraId="4CD5A53A" w14:textId="77777777" w:rsidR="00FC072F" w:rsidRDefault="00FC072F" w:rsidP="00FC072F">
      <w:pPr>
        <w:pStyle w:val="NormalWeb"/>
        <w:spacing w:before="0" w:beforeAutospacing="0" w:after="0" w:afterAutospacing="0"/>
        <w:jc w:val="center"/>
        <w:rPr>
          <w:rFonts w:ascii="Arial" w:hAnsi="Arial" w:cs="Arial"/>
          <w:b/>
          <w:color w:val="000000"/>
          <w:sz w:val="22"/>
          <w:szCs w:val="22"/>
        </w:rPr>
      </w:pPr>
      <w:r w:rsidRPr="0018789A">
        <w:rPr>
          <w:rFonts w:ascii="Arial" w:hAnsi="Arial" w:cs="Arial"/>
          <w:b/>
          <w:color w:val="000000"/>
          <w:sz w:val="22"/>
          <w:szCs w:val="22"/>
        </w:rPr>
        <w:t xml:space="preserve">Advogado(a) </w:t>
      </w:r>
      <w:r>
        <w:rPr>
          <w:rFonts w:ascii="Arial" w:hAnsi="Arial" w:cs="Arial"/>
          <w:b/>
          <w:color w:val="000000"/>
          <w:sz w:val="22"/>
          <w:szCs w:val="22"/>
        </w:rPr>
        <w:t>–</w:t>
      </w:r>
      <w:r w:rsidRPr="0018789A">
        <w:rPr>
          <w:rFonts w:ascii="Arial" w:hAnsi="Arial" w:cs="Arial"/>
          <w:b/>
          <w:color w:val="000000"/>
          <w:sz w:val="22"/>
          <w:szCs w:val="22"/>
        </w:rPr>
        <w:t xml:space="preserve"> FOA</w:t>
      </w:r>
    </w:p>
    <w:p w14:paraId="4637E6C3" w14:textId="3B3071CB" w:rsidR="00FC072F" w:rsidRDefault="00FC072F" w:rsidP="00FC072F">
      <w:pPr>
        <w:pStyle w:val="NormalWeb"/>
        <w:shd w:val="clear" w:color="auto" w:fill="FFFFFF"/>
        <w:spacing w:before="0" w:beforeAutospacing="0" w:after="225" w:afterAutospacing="0"/>
        <w:jc w:val="center"/>
        <w:rPr>
          <w:rFonts w:ascii="Arial" w:hAnsi="Arial" w:cs="Arial"/>
          <w:sz w:val="22"/>
          <w:szCs w:val="22"/>
        </w:rPr>
      </w:pPr>
      <w:r w:rsidRPr="0018789A">
        <w:rPr>
          <w:rFonts w:ascii="Arial" w:hAnsi="Arial" w:cs="Arial"/>
          <w:b/>
          <w:color w:val="000000"/>
          <w:sz w:val="22"/>
          <w:szCs w:val="22"/>
        </w:rPr>
        <w:t xml:space="preserve">OAB/RJ </w:t>
      </w:r>
      <w:r>
        <w:rPr>
          <w:rFonts w:ascii="Arial" w:hAnsi="Arial" w:cs="Arial"/>
          <w:b/>
          <w:color w:val="000000"/>
          <w:sz w:val="22"/>
          <w:szCs w:val="22"/>
        </w:rPr>
        <w:t>177</w:t>
      </w:r>
      <w:r w:rsidRPr="0018789A">
        <w:rPr>
          <w:rFonts w:ascii="Arial" w:hAnsi="Arial" w:cs="Arial"/>
          <w:b/>
          <w:color w:val="000000"/>
          <w:sz w:val="22"/>
          <w:szCs w:val="22"/>
        </w:rPr>
        <w:t>.</w:t>
      </w:r>
      <w:r>
        <w:rPr>
          <w:rFonts w:ascii="Arial" w:hAnsi="Arial" w:cs="Arial"/>
          <w:b/>
          <w:color w:val="000000"/>
          <w:sz w:val="22"/>
          <w:szCs w:val="22"/>
        </w:rPr>
        <w:t>080</w:t>
      </w:r>
    </w:p>
    <w:sectPr w:rsidR="00FC072F" w:rsidSect="0062289A">
      <w:headerReference w:type="even" r:id="rId17"/>
      <w:headerReference w:type="default" r:id="rId18"/>
      <w:footerReference w:type="default" r:id="rId19"/>
      <w:headerReference w:type="first" r:id="rId20"/>
      <w:pgSz w:w="11906" w:h="16838" w:code="9"/>
      <w:pgMar w:top="1418" w:right="1133" w:bottom="1134" w:left="1134" w:header="709" w:footer="709" w:gutter="0"/>
      <w:paperSrc w:first="261" w:other="261"/>
      <w:cols w:space="708"/>
      <w:docGrid w:linePitch="360"/>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6A300CB" w16cex:dateUtc="2023-07-12T20:05:15.099Z"/>
  <w16cex:commentExtensible w16cex:durableId="46A80B2E" w16cex:dateUtc="2023-07-12T20:06:09.784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030505" w14:textId="77777777" w:rsidR="005D6749" w:rsidRDefault="005D6749" w:rsidP="00573CC1">
      <w:r>
        <w:separator/>
      </w:r>
    </w:p>
  </w:endnote>
  <w:endnote w:type="continuationSeparator" w:id="0">
    <w:p w14:paraId="4E7A4292" w14:textId="77777777" w:rsidR="005D6749" w:rsidRDefault="005D6749" w:rsidP="00573C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08248E" w14:textId="5EBFFE5B" w:rsidR="00E31328" w:rsidRPr="009523EF" w:rsidRDefault="00E31328" w:rsidP="009523EF">
    <w:pPr>
      <w:tabs>
        <w:tab w:val="center" w:pos="4252"/>
        <w:tab w:val="right" w:pos="8504"/>
      </w:tabs>
      <w:jc w:val="right"/>
      <w:rPr>
        <w:rFonts w:ascii="Times New Roman" w:hAnsi="Times New Roman"/>
        <w:sz w:val="20"/>
      </w:rPr>
    </w:pPr>
    <w:r w:rsidRPr="009523EF">
      <w:rPr>
        <w:rFonts w:cs="Arial"/>
        <w:sz w:val="20"/>
      </w:rPr>
      <w:t xml:space="preserve">Página </w:t>
    </w:r>
    <w:r w:rsidRPr="009523EF">
      <w:rPr>
        <w:rFonts w:cs="Arial"/>
        <w:b/>
        <w:bCs/>
        <w:sz w:val="20"/>
      </w:rPr>
      <w:fldChar w:fldCharType="begin"/>
    </w:r>
    <w:r w:rsidRPr="009523EF">
      <w:rPr>
        <w:rFonts w:cs="Arial"/>
        <w:b/>
        <w:bCs/>
        <w:sz w:val="20"/>
      </w:rPr>
      <w:instrText>PAGE</w:instrText>
    </w:r>
    <w:r w:rsidRPr="009523EF">
      <w:rPr>
        <w:rFonts w:cs="Arial"/>
        <w:b/>
        <w:bCs/>
        <w:sz w:val="20"/>
      </w:rPr>
      <w:fldChar w:fldCharType="separate"/>
    </w:r>
    <w:r w:rsidR="007867EF">
      <w:rPr>
        <w:rFonts w:cs="Arial"/>
        <w:b/>
        <w:bCs/>
        <w:noProof/>
        <w:sz w:val="20"/>
      </w:rPr>
      <w:t>7</w:t>
    </w:r>
    <w:r w:rsidRPr="009523EF">
      <w:rPr>
        <w:rFonts w:cs="Arial"/>
        <w:b/>
        <w:bCs/>
        <w:sz w:val="20"/>
      </w:rPr>
      <w:fldChar w:fldCharType="end"/>
    </w:r>
    <w:r w:rsidRPr="009523EF">
      <w:rPr>
        <w:rFonts w:cs="Arial"/>
        <w:sz w:val="20"/>
      </w:rPr>
      <w:t xml:space="preserve"> de </w:t>
    </w:r>
    <w:r w:rsidRPr="009523EF">
      <w:rPr>
        <w:rFonts w:cs="Arial"/>
        <w:b/>
        <w:bCs/>
        <w:sz w:val="20"/>
      </w:rPr>
      <w:fldChar w:fldCharType="begin"/>
    </w:r>
    <w:r w:rsidRPr="009523EF">
      <w:rPr>
        <w:rFonts w:cs="Arial"/>
        <w:b/>
        <w:bCs/>
        <w:sz w:val="20"/>
      </w:rPr>
      <w:instrText>NUMPAGES</w:instrText>
    </w:r>
    <w:r w:rsidRPr="009523EF">
      <w:rPr>
        <w:rFonts w:cs="Arial"/>
        <w:b/>
        <w:bCs/>
        <w:sz w:val="20"/>
      </w:rPr>
      <w:fldChar w:fldCharType="separate"/>
    </w:r>
    <w:r w:rsidR="007867EF">
      <w:rPr>
        <w:rFonts w:cs="Arial"/>
        <w:b/>
        <w:bCs/>
        <w:noProof/>
        <w:sz w:val="20"/>
      </w:rPr>
      <w:t>7</w:t>
    </w:r>
    <w:r w:rsidRPr="009523EF">
      <w:rPr>
        <w:rFonts w:cs="Arial"/>
        <w:b/>
        <w:b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FC6C19" w14:textId="77777777" w:rsidR="005D6749" w:rsidRDefault="005D6749" w:rsidP="00573CC1">
      <w:r>
        <w:separator/>
      </w:r>
    </w:p>
  </w:footnote>
  <w:footnote w:type="continuationSeparator" w:id="0">
    <w:p w14:paraId="71335BC1" w14:textId="77777777" w:rsidR="005D6749" w:rsidRDefault="005D6749" w:rsidP="00573C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3F29E8" w14:textId="77777777" w:rsidR="00E31328" w:rsidRDefault="000D6F9E">
    <w:pPr>
      <w:pStyle w:val="Cabealho"/>
    </w:pPr>
    <w:r>
      <w:rPr>
        <w:noProof/>
      </w:rPr>
      <w:pict w14:anchorId="08DD9A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62282" o:spid="_x0000_s2125" type="#_x0000_t75" style="position:absolute;margin-left:0;margin-top:0;width:595.2pt;height:841.9pt;z-index:-251657216;mso-position-horizontal:center;mso-position-horizontal-relative:margin;mso-position-vertical:center;mso-position-vertical-relative:margin" o:allowincell="f">
          <v:imagedata r:id="rId1" o:title="Papel Timbrado_Padrão_Veric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5EA07A" w14:textId="068DD9C1" w:rsidR="00811680" w:rsidRDefault="000D6F9E">
    <w:pPr>
      <w:pStyle w:val="Cabealho"/>
    </w:pPr>
    <w:r>
      <w:rPr>
        <w:rFonts w:cs="Arial"/>
        <w:noProof/>
        <w:sz w:val="20"/>
      </w:rPr>
      <w:pict w14:anchorId="07F2F7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03033" o:spid="_x0000_s2128" type="#_x0000_t75" style="position:absolute;margin-left:-56.35pt;margin-top:-71.95pt;width:595.2pt;height:841.9pt;z-index:-251656192;mso-position-horizontal-relative:margin;mso-position-vertical-relative:margin" o:allowincell="f">
          <v:imagedata r:id="rId1" o:title="Papel Timbrado FO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30AD66" w14:textId="77777777" w:rsidR="00E31328" w:rsidRDefault="000D6F9E">
    <w:pPr>
      <w:pStyle w:val="Cabealho"/>
    </w:pPr>
    <w:r>
      <w:rPr>
        <w:noProof/>
      </w:rPr>
      <w:pict w14:anchorId="14DA8C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62281" o:spid="_x0000_s2124" type="#_x0000_t75" style="position:absolute;margin-left:0;margin-top:0;width:595.2pt;height:841.9pt;z-index:-251658240;mso-position-horizontal:center;mso-position-horizontal-relative:margin;mso-position-vertical:center;mso-position-vertical-relative:margin" o:allowincell="f">
          <v:imagedata r:id="rId1" o:title="Papel Timbrado_Padrão_Veric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700A96A"/>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44F6D08"/>
    <w:multiLevelType w:val="hybridMultilevel"/>
    <w:tmpl w:val="A852F82E"/>
    <w:lvl w:ilvl="0" w:tplc="80CC81F6">
      <w:start w:val="1"/>
      <w:numFmt w:val="decimal"/>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ACE3FEA"/>
    <w:multiLevelType w:val="hybridMultilevel"/>
    <w:tmpl w:val="E752E184"/>
    <w:lvl w:ilvl="0" w:tplc="AB649CC4">
      <w:start w:val="1"/>
      <w:numFmt w:val="decimal"/>
      <w:lvlText w:val="%1."/>
      <w:lvlJc w:val="left"/>
      <w:pPr>
        <w:ind w:left="7820" w:hanging="360"/>
      </w:pPr>
      <w:rPr>
        <w:b/>
        <w:color w:val="auto"/>
      </w:rPr>
    </w:lvl>
    <w:lvl w:ilvl="1" w:tplc="88D86988">
      <w:start w:val="1"/>
      <w:numFmt w:val="lowerLetter"/>
      <w:lvlText w:val="%2."/>
      <w:lvlJc w:val="left"/>
      <w:pPr>
        <w:ind w:left="8540" w:hanging="360"/>
      </w:pPr>
      <w:rPr>
        <w:b/>
      </w:rPr>
    </w:lvl>
    <w:lvl w:ilvl="2" w:tplc="0416001B">
      <w:start w:val="1"/>
      <w:numFmt w:val="lowerRoman"/>
      <w:lvlText w:val="%3."/>
      <w:lvlJc w:val="right"/>
      <w:pPr>
        <w:ind w:left="9260" w:hanging="180"/>
      </w:pPr>
    </w:lvl>
    <w:lvl w:ilvl="3" w:tplc="0416000F">
      <w:start w:val="1"/>
      <w:numFmt w:val="decimal"/>
      <w:lvlText w:val="%4."/>
      <w:lvlJc w:val="left"/>
      <w:pPr>
        <w:ind w:left="9980" w:hanging="360"/>
      </w:pPr>
    </w:lvl>
    <w:lvl w:ilvl="4" w:tplc="04160019">
      <w:start w:val="1"/>
      <w:numFmt w:val="lowerLetter"/>
      <w:lvlText w:val="%5."/>
      <w:lvlJc w:val="left"/>
      <w:pPr>
        <w:ind w:left="10700" w:hanging="360"/>
      </w:pPr>
    </w:lvl>
    <w:lvl w:ilvl="5" w:tplc="0416001B">
      <w:start w:val="1"/>
      <w:numFmt w:val="lowerRoman"/>
      <w:lvlText w:val="%6."/>
      <w:lvlJc w:val="right"/>
      <w:pPr>
        <w:ind w:left="11420" w:hanging="180"/>
      </w:pPr>
    </w:lvl>
    <w:lvl w:ilvl="6" w:tplc="0416000F">
      <w:start w:val="1"/>
      <w:numFmt w:val="decimal"/>
      <w:lvlText w:val="%7."/>
      <w:lvlJc w:val="left"/>
      <w:pPr>
        <w:ind w:left="12140" w:hanging="360"/>
      </w:pPr>
    </w:lvl>
    <w:lvl w:ilvl="7" w:tplc="04160019">
      <w:start w:val="1"/>
      <w:numFmt w:val="lowerLetter"/>
      <w:lvlText w:val="%8."/>
      <w:lvlJc w:val="left"/>
      <w:pPr>
        <w:ind w:left="12860" w:hanging="360"/>
      </w:pPr>
    </w:lvl>
    <w:lvl w:ilvl="8" w:tplc="0416001B">
      <w:start w:val="1"/>
      <w:numFmt w:val="lowerRoman"/>
      <w:lvlText w:val="%9."/>
      <w:lvlJc w:val="right"/>
      <w:pPr>
        <w:ind w:left="13580" w:hanging="180"/>
      </w:pPr>
    </w:lvl>
  </w:abstractNum>
  <w:abstractNum w:abstractNumId="3" w15:restartNumberingAfterBreak="0">
    <w:nsid w:val="18AB1EC3"/>
    <w:multiLevelType w:val="hybridMultilevel"/>
    <w:tmpl w:val="D79CFEBA"/>
    <w:lvl w:ilvl="0" w:tplc="DD28CBF6">
      <w:start w:val="1"/>
      <w:numFmt w:val="upperRoman"/>
      <w:suff w:val="space"/>
      <w:lvlText w:val="%1 - "/>
      <w:lvlJc w:val="left"/>
      <w:pPr>
        <w:ind w:left="0" w:firstLine="0"/>
      </w:pPr>
      <w:rPr>
        <w:rFonts w:hint="default"/>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9F31441"/>
    <w:multiLevelType w:val="hybridMultilevel"/>
    <w:tmpl w:val="86C60418"/>
    <w:lvl w:ilvl="0" w:tplc="6966F6E2">
      <w:start w:val="1"/>
      <w:numFmt w:val="lowerLetter"/>
      <w:lvlText w:val="%1)"/>
      <w:lvlJc w:val="left"/>
      <w:pPr>
        <w:ind w:left="781" w:hanging="360"/>
      </w:pPr>
      <w:rPr>
        <w:rFonts w:ascii="Arial" w:hAnsi="Arial" w:hint="default"/>
        <w:b/>
        <w:i w:val="0"/>
      </w:rPr>
    </w:lvl>
    <w:lvl w:ilvl="1" w:tplc="04160019" w:tentative="1">
      <w:start w:val="1"/>
      <w:numFmt w:val="lowerLetter"/>
      <w:lvlText w:val="%2."/>
      <w:lvlJc w:val="left"/>
      <w:pPr>
        <w:ind w:left="1501" w:hanging="360"/>
      </w:pPr>
    </w:lvl>
    <w:lvl w:ilvl="2" w:tplc="0416001B" w:tentative="1">
      <w:start w:val="1"/>
      <w:numFmt w:val="lowerRoman"/>
      <w:lvlText w:val="%3."/>
      <w:lvlJc w:val="right"/>
      <w:pPr>
        <w:ind w:left="2221" w:hanging="180"/>
      </w:pPr>
    </w:lvl>
    <w:lvl w:ilvl="3" w:tplc="0416000F" w:tentative="1">
      <w:start w:val="1"/>
      <w:numFmt w:val="decimal"/>
      <w:lvlText w:val="%4."/>
      <w:lvlJc w:val="left"/>
      <w:pPr>
        <w:ind w:left="2941" w:hanging="360"/>
      </w:pPr>
    </w:lvl>
    <w:lvl w:ilvl="4" w:tplc="04160019" w:tentative="1">
      <w:start w:val="1"/>
      <w:numFmt w:val="lowerLetter"/>
      <w:lvlText w:val="%5."/>
      <w:lvlJc w:val="left"/>
      <w:pPr>
        <w:ind w:left="3661" w:hanging="360"/>
      </w:pPr>
    </w:lvl>
    <w:lvl w:ilvl="5" w:tplc="0416001B" w:tentative="1">
      <w:start w:val="1"/>
      <w:numFmt w:val="lowerRoman"/>
      <w:lvlText w:val="%6."/>
      <w:lvlJc w:val="right"/>
      <w:pPr>
        <w:ind w:left="4381" w:hanging="180"/>
      </w:pPr>
    </w:lvl>
    <w:lvl w:ilvl="6" w:tplc="0416000F" w:tentative="1">
      <w:start w:val="1"/>
      <w:numFmt w:val="decimal"/>
      <w:lvlText w:val="%7."/>
      <w:lvlJc w:val="left"/>
      <w:pPr>
        <w:ind w:left="5101" w:hanging="360"/>
      </w:pPr>
    </w:lvl>
    <w:lvl w:ilvl="7" w:tplc="04160019" w:tentative="1">
      <w:start w:val="1"/>
      <w:numFmt w:val="lowerLetter"/>
      <w:lvlText w:val="%8."/>
      <w:lvlJc w:val="left"/>
      <w:pPr>
        <w:ind w:left="5821" w:hanging="360"/>
      </w:pPr>
    </w:lvl>
    <w:lvl w:ilvl="8" w:tplc="0416001B" w:tentative="1">
      <w:start w:val="1"/>
      <w:numFmt w:val="lowerRoman"/>
      <w:lvlText w:val="%9."/>
      <w:lvlJc w:val="right"/>
      <w:pPr>
        <w:ind w:left="6541" w:hanging="180"/>
      </w:pPr>
    </w:lvl>
  </w:abstractNum>
  <w:abstractNum w:abstractNumId="5" w15:restartNumberingAfterBreak="0">
    <w:nsid w:val="2B575F4E"/>
    <w:multiLevelType w:val="hybridMultilevel"/>
    <w:tmpl w:val="A0044F30"/>
    <w:lvl w:ilvl="0" w:tplc="3FFC3870">
      <w:numFmt w:val="bullet"/>
      <w:lvlText w:val=""/>
      <w:lvlJc w:val="left"/>
      <w:pPr>
        <w:ind w:left="720" w:hanging="360"/>
      </w:pPr>
      <w:rPr>
        <w:rFonts w:ascii="Symbol" w:eastAsia="Times New Roman"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B6B423D"/>
    <w:multiLevelType w:val="hybridMultilevel"/>
    <w:tmpl w:val="BB0AF0B8"/>
    <w:lvl w:ilvl="0" w:tplc="7AFA614A">
      <w:start w:val="1"/>
      <w:numFmt w:val="decimal"/>
      <w:lvlText w:val="%1."/>
      <w:lvlJc w:val="left"/>
      <w:pPr>
        <w:ind w:left="2160" w:hanging="360"/>
      </w:pPr>
      <w:rPr>
        <w:b/>
      </w:rPr>
    </w:lvl>
    <w:lvl w:ilvl="1" w:tplc="04160019">
      <w:start w:val="1"/>
      <w:numFmt w:val="lowerLetter"/>
      <w:lvlText w:val="%2."/>
      <w:lvlJc w:val="left"/>
      <w:pPr>
        <w:ind w:left="2880" w:hanging="360"/>
      </w:pPr>
    </w:lvl>
    <w:lvl w:ilvl="2" w:tplc="0416001B" w:tentative="1">
      <w:start w:val="1"/>
      <w:numFmt w:val="lowerRoman"/>
      <w:lvlText w:val="%3."/>
      <w:lvlJc w:val="right"/>
      <w:pPr>
        <w:ind w:left="3600" w:hanging="180"/>
      </w:pPr>
    </w:lvl>
    <w:lvl w:ilvl="3" w:tplc="0416000F" w:tentative="1">
      <w:start w:val="1"/>
      <w:numFmt w:val="decimal"/>
      <w:lvlText w:val="%4."/>
      <w:lvlJc w:val="left"/>
      <w:pPr>
        <w:ind w:left="4320" w:hanging="360"/>
      </w:pPr>
    </w:lvl>
    <w:lvl w:ilvl="4" w:tplc="04160019" w:tentative="1">
      <w:start w:val="1"/>
      <w:numFmt w:val="lowerLetter"/>
      <w:lvlText w:val="%5."/>
      <w:lvlJc w:val="left"/>
      <w:pPr>
        <w:ind w:left="5040" w:hanging="360"/>
      </w:pPr>
    </w:lvl>
    <w:lvl w:ilvl="5" w:tplc="0416001B" w:tentative="1">
      <w:start w:val="1"/>
      <w:numFmt w:val="lowerRoman"/>
      <w:lvlText w:val="%6."/>
      <w:lvlJc w:val="right"/>
      <w:pPr>
        <w:ind w:left="5760" w:hanging="180"/>
      </w:pPr>
    </w:lvl>
    <w:lvl w:ilvl="6" w:tplc="0416000F" w:tentative="1">
      <w:start w:val="1"/>
      <w:numFmt w:val="decimal"/>
      <w:lvlText w:val="%7."/>
      <w:lvlJc w:val="left"/>
      <w:pPr>
        <w:ind w:left="6480" w:hanging="360"/>
      </w:pPr>
    </w:lvl>
    <w:lvl w:ilvl="7" w:tplc="04160019" w:tentative="1">
      <w:start w:val="1"/>
      <w:numFmt w:val="lowerLetter"/>
      <w:lvlText w:val="%8."/>
      <w:lvlJc w:val="left"/>
      <w:pPr>
        <w:ind w:left="7200" w:hanging="360"/>
      </w:pPr>
    </w:lvl>
    <w:lvl w:ilvl="8" w:tplc="0416001B" w:tentative="1">
      <w:start w:val="1"/>
      <w:numFmt w:val="lowerRoman"/>
      <w:lvlText w:val="%9."/>
      <w:lvlJc w:val="right"/>
      <w:pPr>
        <w:ind w:left="7920" w:hanging="180"/>
      </w:pPr>
    </w:lvl>
  </w:abstractNum>
  <w:abstractNum w:abstractNumId="7" w15:restartNumberingAfterBreak="0">
    <w:nsid w:val="41325B36"/>
    <w:multiLevelType w:val="hybridMultilevel"/>
    <w:tmpl w:val="D74ABA44"/>
    <w:lvl w:ilvl="0" w:tplc="6966F6E2">
      <w:start w:val="1"/>
      <w:numFmt w:val="lowerLetter"/>
      <w:lvlText w:val="%1)"/>
      <w:lvlJc w:val="left"/>
      <w:pPr>
        <w:ind w:left="1854" w:hanging="360"/>
      </w:pPr>
      <w:rPr>
        <w:rFonts w:ascii="Arial" w:hAnsi="Arial" w:hint="default"/>
        <w:b/>
        <w:i w:val="0"/>
      </w:r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8" w15:restartNumberingAfterBreak="0">
    <w:nsid w:val="4BAE051C"/>
    <w:multiLevelType w:val="hybridMultilevel"/>
    <w:tmpl w:val="9A649504"/>
    <w:lvl w:ilvl="0" w:tplc="EA06A508">
      <w:start w:val="1"/>
      <w:numFmt w:val="decimal"/>
      <w:lvlText w:val="%1."/>
      <w:lvlJc w:val="left"/>
      <w:pPr>
        <w:ind w:left="1418" w:hanging="1418"/>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528E6787"/>
    <w:multiLevelType w:val="hybridMultilevel"/>
    <w:tmpl w:val="8460E8A8"/>
    <w:lvl w:ilvl="0" w:tplc="2AFA0768">
      <w:numFmt w:val="bullet"/>
      <w:lvlText w:val=""/>
      <w:lvlJc w:val="left"/>
      <w:pPr>
        <w:ind w:left="720" w:hanging="360"/>
      </w:pPr>
      <w:rPr>
        <w:rFonts w:ascii="Symbol" w:eastAsia="Times New Roman"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58C32A8"/>
    <w:multiLevelType w:val="multilevel"/>
    <w:tmpl w:val="FEC0909A"/>
    <w:lvl w:ilvl="0">
      <w:start w:val="1"/>
      <w:numFmt w:val="decimal"/>
      <w:lvlText w:val="%1."/>
      <w:lvlJc w:val="left"/>
      <w:pPr>
        <w:ind w:left="720" w:hanging="360"/>
      </w:pPr>
    </w:lvl>
    <w:lvl w:ilvl="1">
      <w:start w:val="1"/>
      <w:numFmt w:val="decimal"/>
      <w:isLgl/>
      <w:lvlText w:val="%1.%2."/>
      <w:lvlJc w:val="left"/>
      <w:pPr>
        <w:ind w:left="1080" w:hanging="720"/>
      </w:pPr>
      <w:rPr>
        <w:rFonts w:hint="default"/>
        <w:color w:val="000000"/>
      </w:rPr>
    </w:lvl>
    <w:lvl w:ilvl="2">
      <w:start w:val="1"/>
      <w:numFmt w:val="decimal"/>
      <w:isLgl/>
      <w:lvlText w:val="%1.%2.%3."/>
      <w:lvlJc w:val="left"/>
      <w:pPr>
        <w:ind w:left="1080" w:hanging="720"/>
      </w:pPr>
      <w:rPr>
        <w:rFonts w:hint="default"/>
        <w:color w:val="000000"/>
      </w:rPr>
    </w:lvl>
    <w:lvl w:ilvl="3">
      <w:start w:val="1"/>
      <w:numFmt w:val="decimal"/>
      <w:isLgl/>
      <w:lvlText w:val="%1.%2.%3.%4."/>
      <w:lvlJc w:val="left"/>
      <w:pPr>
        <w:ind w:left="1440" w:hanging="1080"/>
      </w:pPr>
      <w:rPr>
        <w:rFonts w:hint="default"/>
        <w:color w:val="000000"/>
      </w:rPr>
    </w:lvl>
    <w:lvl w:ilvl="4">
      <w:start w:val="1"/>
      <w:numFmt w:val="decimal"/>
      <w:isLgl/>
      <w:lvlText w:val="%1.%2.%3.%4.%5."/>
      <w:lvlJc w:val="left"/>
      <w:pPr>
        <w:ind w:left="1440" w:hanging="1080"/>
      </w:pPr>
      <w:rPr>
        <w:rFonts w:hint="default"/>
        <w:color w:val="000000"/>
      </w:rPr>
    </w:lvl>
    <w:lvl w:ilvl="5">
      <w:start w:val="1"/>
      <w:numFmt w:val="decimal"/>
      <w:isLgl/>
      <w:lvlText w:val="%1.%2.%3.%4.%5.%6."/>
      <w:lvlJc w:val="left"/>
      <w:pPr>
        <w:ind w:left="1800" w:hanging="1440"/>
      </w:pPr>
      <w:rPr>
        <w:rFonts w:hint="default"/>
        <w:color w:val="000000"/>
      </w:rPr>
    </w:lvl>
    <w:lvl w:ilvl="6">
      <w:start w:val="1"/>
      <w:numFmt w:val="decimal"/>
      <w:isLgl/>
      <w:lvlText w:val="%1.%2.%3.%4.%5.%6.%7."/>
      <w:lvlJc w:val="left"/>
      <w:pPr>
        <w:ind w:left="1800" w:hanging="1440"/>
      </w:pPr>
      <w:rPr>
        <w:rFonts w:hint="default"/>
        <w:color w:val="000000"/>
      </w:rPr>
    </w:lvl>
    <w:lvl w:ilvl="7">
      <w:start w:val="1"/>
      <w:numFmt w:val="decimal"/>
      <w:isLgl/>
      <w:lvlText w:val="%1.%2.%3.%4.%5.%6.%7.%8."/>
      <w:lvlJc w:val="left"/>
      <w:pPr>
        <w:ind w:left="2160" w:hanging="1800"/>
      </w:pPr>
      <w:rPr>
        <w:rFonts w:hint="default"/>
        <w:color w:val="000000"/>
      </w:rPr>
    </w:lvl>
    <w:lvl w:ilvl="8">
      <w:start w:val="1"/>
      <w:numFmt w:val="decimal"/>
      <w:isLgl/>
      <w:lvlText w:val="%1.%2.%3.%4.%5.%6.%7.%8.%9."/>
      <w:lvlJc w:val="left"/>
      <w:pPr>
        <w:ind w:left="2160" w:hanging="1800"/>
      </w:pPr>
      <w:rPr>
        <w:rFonts w:hint="default"/>
        <w:color w:val="000000"/>
      </w:rPr>
    </w:lvl>
  </w:abstractNum>
  <w:abstractNum w:abstractNumId="11" w15:restartNumberingAfterBreak="0">
    <w:nsid w:val="593455B6"/>
    <w:multiLevelType w:val="hybridMultilevel"/>
    <w:tmpl w:val="B9C8A54A"/>
    <w:lvl w:ilvl="0" w:tplc="54188138">
      <w:start w:val="1"/>
      <w:numFmt w:val="upperRoman"/>
      <w:lvlText w:val="%1)"/>
      <w:lvlJc w:val="left"/>
      <w:pPr>
        <w:ind w:left="1854" w:hanging="72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12" w15:restartNumberingAfterBreak="0">
    <w:nsid w:val="5A6E01FD"/>
    <w:multiLevelType w:val="hybridMultilevel"/>
    <w:tmpl w:val="108AEF6C"/>
    <w:lvl w:ilvl="0" w:tplc="04160017">
      <w:start w:val="1"/>
      <w:numFmt w:val="lowerLetter"/>
      <w:lvlText w:val="%1)"/>
      <w:lvlJc w:val="left"/>
      <w:pPr>
        <w:ind w:left="1068" w:hanging="360"/>
      </w:pPr>
      <w:rPr>
        <w:b/>
        <w:color w:val="auto"/>
      </w:rPr>
    </w:lvl>
    <w:lvl w:ilvl="1" w:tplc="04160019">
      <w:start w:val="1"/>
      <w:numFmt w:val="lowerLetter"/>
      <w:lvlText w:val="%2."/>
      <w:lvlJc w:val="left"/>
      <w:pPr>
        <w:ind w:left="1788" w:hanging="360"/>
      </w:pPr>
    </w:lvl>
    <w:lvl w:ilvl="2" w:tplc="0416001B">
      <w:start w:val="1"/>
      <w:numFmt w:val="lowerRoman"/>
      <w:lvlText w:val="%3."/>
      <w:lvlJc w:val="right"/>
      <w:pPr>
        <w:ind w:left="2508" w:hanging="180"/>
      </w:pPr>
    </w:lvl>
    <w:lvl w:ilvl="3" w:tplc="0416000F">
      <w:start w:val="1"/>
      <w:numFmt w:val="decimal"/>
      <w:lvlText w:val="%4."/>
      <w:lvlJc w:val="left"/>
      <w:pPr>
        <w:ind w:left="3228" w:hanging="360"/>
      </w:pPr>
    </w:lvl>
    <w:lvl w:ilvl="4" w:tplc="04160019">
      <w:start w:val="1"/>
      <w:numFmt w:val="lowerLetter"/>
      <w:lvlText w:val="%5."/>
      <w:lvlJc w:val="left"/>
      <w:pPr>
        <w:ind w:left="3948" w:hanging="360"/>
      </w:pPr>
    </w:lvl>
    <w:lvl w:ilvl="5" w:tplc="0416001B">
      <w:start w:val="1"/>
      <w:numFmt w:val="lowerRoman"/>
      <w:lvlText w:val="%6."/>
      <w:lvlJc w:val="right"/>
      <w:pPr>
        <w:ind w:left="4668" w:hanging="180"/>
      </w:pPr>
    </w:lvl>
    <w:lvl w:ilvl="6" w:tplc="0416000F">
      <w:start w:val="1"/>
      <w:numFmt w:val="decimal"/>
      <w:lvlText w:val="%7."/>
      <w:lvlJc w:val="left"/>
      <w:pPr>
        <w:ind w:left="5388" w:hanging="360"/>
      </w:pPr>
    </w:lvl>
    <w:lvl w:ilvl="7" w:tplc="04160019">
      <w:start w:val="1"/>
      <w:numFmt w:val="lowerLetter"/>
      <w:lvlText w:val="%8."/>
      <w:lvlJc w:val="left"/>
      <w:pPr>
        <w:ind w:left="6108" w:hanging="360"/>
      </w:pPr>
    </w:lvl>
    <w:lvl w:ilvl="8" w:tplc="0416001B">
      <w:start w:val="1"/>
      <w:numFmt w:val="lowerRoman"/>
      <w:lvlText w:val="%9."/>
      <w:lvlJc w:val="right"/>
      <w:pPr>
        <w:ind w:left="6828" w:hanging="180"/>
      </w:pPr>
    </w:lvl>
  </w:abstractNum>
  <w:abstractNum w:abstractNumId="13" w15:restartNumberingAfterBreak="0">
    <w:nsid w:val="5E3D029E"/>
    <w:multiLevelType w:val="hybridMultilevel"/>
    <w:tmpl w:val="8F18ECC4"/>
    <w:lvl w:ilvl="0" w:tplc="BC84B5D2">
      <w:start w:val="1"/>
      <w:numFmt w:val="decimal"/>
      <w:lvlText w:val="%1."/>
      <w:lvlJc w:val="left"/>
      <w:pPr>
        <w:ind w:left="1068" w:hanging="360"/>
      </w:pPr>
      <w:rPr>
        <w:b/>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4" w15:restartNumberingAfterBreak="0">
    <w:nsid w:val="602702B8"/>
    <w:multiLevelType w:val="hybridMultilevel"/>
    <w:tmpl w:val="C8A29338"/>
    <w:lvl w:ilvl="0" w:tplc="79460FAA">
      <w:start w:val="1"/>
      <w:numFmt w:val="upperRoman"/>
      <w:lvlText w:val="%1."/>
      <w:lvlJc w:val="righ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7BE26279"/>
    <w:multiLevelType w:val="hybridMultilevel"/>
    <w:tmpl w:val="FC3E799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2"/>
  </w:num>
  <w:num w:numId="2">
    <w:abstractNumId w:val="2"/>
  </w:num>
  <w:num w:numId="3">
    <w:abstractNumId w:val="15"/>
  </w:num>
  <w:num w:numId="4">
    <w:abstractNumId w:val="12"/>
  </w:num>
  <w:num w:numId="5">
    <w:abstractNumId w:val="9"/>
  </w:num>
  <w:num w:numId="6">
    <w:abstractNumId w:val="5"/>
  </w:num>
  <w:num w:numId="7">
    <w:abstractNumId w:val="4"/>
  </w:num>
  <w:num w:numId="8">
    <w:abstractNumId w:val="10"/>
  </w:num>
  <w:num w:numId="9">
    <w:abstractNumId w:val="7"/>
  </w:num>
  <w:num w:numId="10">
    <w:abstractNumId w:val="14"/>
  </w:num>
  <w:num w:numId="11">
    <w:abstractNumId w:val="1"/>
  </w:num>
  <w:num w:numId="12">
    <w:abstractNumId w:val="6"/>
  </w:num>
  <w:num w:numId="13">
    <w:abstractNumId w:val="11"/>
  </w:num>
  <w:num w:numId="14">
    <w:abstractNumId w:val="13"/>
  </w:num>
  <w:num w:numId="15">
    <w:abstractNumId w:val="3"/>
  </w:num>
  <w:num w:numId="16">
    <w:abstractNumId w:val="0"/>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hyphenationZone w:val="425"/>
  <w:characterSpacingControl w:val="doNotCompress"/>
  <w:hdrShapeDefaults>
    <o:shapedefaults v:ext="edit" spidmax="2129" style="mso-position-horizontal:center;mso-position-horizontal-relative:margin;mso-position-vertical:center;mso-position-vertical-relative:margin" o:allowincell="f" fill="f" fillcolor="white" stroke="f">
      <v:fill color="white" on="f"/>
      <v:stroke on="f"/>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CC1"/>
    <w:rsid w:val="00015FC3"/>
    <w:rsid w:val="00035A99"/>
    <w:rsid w:val="00044100"/>
    <w:rsid w:val="00056FD4"/>
    <w:rsid w:val="00057019"/>
    <w:rsid w:val="00057C53"/>
    <w:rsid w:val="00080A1E"/>
    <w:rsid w:val="00082197"/>
    <w:rsid w:val="0008284C"/>
    <w:rsid w:val="00082F56"/>
    <w:rsid w:val="000969F2"/>
    <w:rsid w:val="000B540F"/>
    <w:rsid w:val="000C6D77"/>
    <w:rsid w:val="000D6F9E"/>
    <w:rsid w:val="000E1100"/>
    <w:rsid w:val="000E2216"/>
    <w:rsid w:val="001031B6"/>
    <w:rsid w:val="00133B35"/>
    <w:rsid w:val="001616F1"/>
    <w:rsid w:val="00163441"/>
    <w:rsid w:val="0017626B"/>
    <w:rsid w:val="00181BBB"/>
    <w:rsid w:val="0018789A"/>
    <w:rsid w:val="001901F4"/>
    <w:rsid w:val="00197B19"/>
    <w:rsid w:val="001A1BA0"/>
    <w:rsid w:val="001E43CB"/>
    <w:rsid w:val="001E623A"/>
    <w:rsid w:val="001F4480"/>
    <w:rsid w:val="00207797"/>
    <w:rsid w:val="002368BE"/>
    <w:rsid w:val="00242380"/>
    <w:rsid w:val="00244B30"/>
    <w:rsid w:val="00246532"/>
    <w:rsid w:val="00247615"/>
    <w:rsid w:val="00261BD0"/>
    <w:rsid w:val="0027496D"/>
    <w:rsid w:val="0029188E"/>
    <w:rsid w:val="00292F0D"/>
    <w:rsid w:val="002B29FD"/>
    <w:rsid w:val="003466CF"/>
    <w:rsid w:val="00381D3E"/>
    <w:rsid w:val="00383830"/>
    <w:rsid w:val="00392924"/>
    <w:rsid w:val="003973C0"/>
    <w:rsid w:val="003B5D16"/>
    <w:rsid w:val="003B7487"/>
    <w:rsid w:val="003D333A"/>
    <w:rsid w:val="003F7A0F"/>
    <w:rsid w:val="00400F20"/>
    <w:rsid w:val="004079A3"/>
    <w:rsid w:val="004168BD"/>
    <w:rsid w:val="00455B48"/>
    <w:rsid w:val="00456B71"/>
    <w:rsid w:val="00461E5C"/>
    <w:rsid w:val="004649B6"/>
    <w:rsid w:val="0049024B"/>
    <w:rsid w:val="004A0269"/>
    <w:rsid w:val="004A7AD4"/>
    <w:rsid w:val="004D253D"/>
    <w:rsid w:val="004D4BBA"/>
    <w:rsid w:val="004E2B2F"/>
    <w:rsid w:val="00520D81"/>
    <w:rsid w:val="00532C65"/>
    <w:rsid w:val="00553490"/>
    <w:rsid w:val="0055504A"/>
    <w:rsid w:val="00563B2C"/>
    <w:rsid w:val="00573CC1"/>
    <w:rsid w:val="00586548"/>
    <w:rsid w:val="00597C68"/>
    <w:rsid w:val="005B6F07"/>
    <w:rsid w:val="005D1EE4"/>
    <w:rsid w:val="005D6749"/>
    <w:rsid w:val="005D71EA"/>
    <w:rsid w:val="005D75FF"/>
    <w:rsid w:val="005E169F"/>
    <w:rsid w:val="005F3ACF"/>
    <w:rsid w:val="0061267D"/>
    <w:rsid w:val="006224A5"/>
    <w:rsid w:val="0062289A"/>
    <w:rsid w:val="00635152"/>
    <w:rsid w:val="00654386"/>
    <w:rsid w:val="00666D52"/>
    <w:rsid w:val="00671660"/>
    <w:rsid w:val="00696228"/>
    <w:rsid w:val="006C0799"/>
    <w:rsid w:val="006D2162"/>
    <w:rsid w:val="006E5023"/>
    <w:rsid w:val="006F08EC"/>
    <w:rsid w:val="00733F2A"/>
    <w:rsid w:val="00740448"/>
    <w:rsid w:val="00755073"/>
    <w:rsid w:val="00770809"/>
    <w:rsid w:val="00771AC1"/>
    <w:rsid w:val="007867EF"/>
    <w:rsid w:val="00794436"/>
    <w:rsid w:val="007A0507"/>
    <w:rsid w:val="007A1A92"/>
    <w:rsid w:val="007A2CC5"/>
    <w:rsid w:val="007C27F4"/>
    <w:rsid w:val="007C5EE7"/>
    <w:rsid w:val="00811680"/>
    <w:rsid w:val="00822310"/>
    <w:rsid w:val="008336BC"/>
    <w:rsid w:val="00841535"/>
    <w:rsid w:val="00842CFB"/>
    <w:rsid w:val="00844309"/>
    <w:rsid w:val="008519BD"/>
    <w:rsid w:val="008529D7"/>
    <w:rsid w:val="008546B0"/>
    <w:rsid w:val="00856E49"/>
    <w:rsid w:val="00860B30"/>
    <w:rsid w:val="008663DF"/>
    <w:rsid w:val="008878DB"/>
    <w:rsid w:val="00890939"/>
    <w:rsid w:val="008B4D59"/>
    <w:rsid w:val="008B55C9"/>
    <w:rsid w:val="008C0A3C"/>
    <w:rsid w:val="008D4AD9"/>
    <w:rsid w:val="008E0E7C"/>
    <w:rsid w:val="00904766"/>
    <w:rsid w:val="009057E9"/>
    <w:rsid w:val="009523EF"/>
    <w:rsid w:val="009A4ED8"/>
    <w:rsid w:val="009C76E0"/>
    <w:rsid w:val="009C7CBC"/>
    <w:rsid w:val="009D788B"/>
    <w:rsid w:val="00A00757"/>
    <w:rsid w:val="00A00C2E"/>
    <w:rsid w:val="00A0164D"/>
    <w:rsid w:val="00A2169E"/>
    <w:rsid w:val="00A31B21"/>
    <w:rsid w:val="00A3512F"/>
    <w:rsid w:val="00A52505"/>
    <w:rsid w:val="00A53794"/>
    <w:rsid w:val="00A567CA"/>
    <w:rsid w:val="00A63B03"/>
    <w:rsid w:val="00A64A07"/>
    <w:rsid w:val="00A8294C"/>
    <w:rsid w:val="00A83BAB"/>
    <w:rsid w:val="00AB06A2"/>
    <w:rsid w:val="00AB75A3"/>
    <w:rsid w:val="00AC18E5"/>
    <w:rsid w:val="00AC7803"/>
    <w:rsid w:val="00AC7BE1"/>
    <w:rsid w:val="00AE1C2D"/>
    <w:rsid w:val="00AE5BB8"/>
    <w:rsid w:val="00B04B2E"/>
    <w:rsid w:val="00B068C4"/>
    <w:rsid w:val="00B06CF5"/>
    <w:rsid w:val="00B10E69"/>
    <w:rsid w:val="00B13C2C"/>
    <w:rsid w:val="00B333D9"/>
    <w:rsid w:val="00B3594B"/>
    <w:rsid w:val="00B36689"/>
    <w:rsid w:val="00B46066"/>
    <w:rsid w:val="00B6077B"/>
    <w:rsid w:val="00B70240"/>
    <w:rsid w:val="00B906DA"/>
    <w:rsid w:val="00BA4893"/>
    <w:rsid w:val="00BB5770"/>
    <w:rsid w:val="00BC55C4"/>
    <w:rsid w:val="00BD00EA"/>
    <w:rsid w:val="00BD3034"/>
    <w:rsid w:val="00C02D5F"/>
    <w:rsid w:val="00C111E4"/>
    <w:rsid w:val="00C312A0"/>
    <w:rsid w:val="00C34A7A"/>
    <w:rsid w:val="00C5202C"/>
    <w:rsid w:val="00C629CC"/>
    <w:rsid w:val="00C6780B"/>
    <w:rsid w:val="00C70569"/>
    <w:rsid w:val="00CB1E38"/>
    <w:rsid w:val="00CC03D8"/>
    <w:rsid w:val="00CC2E28"/>
    <w:rsid w:val="00CE3365"/>
    <w:rsid w:val="00CE4563"/>
    <w:rsid w:val="00D06ACB"/>
    <w:rsid w:val="00D12BEA"/>
    <w:rsid w:val="00D264A6"/>
    <w:rsid w:val="00D34240"/>
    <w:rsid w:val="00D36274"/>
    <w:rsid w:val="00D5454A"/>
    <w:rsid w:val="00D63830"/>
    <w:rsid w:val="00DA7A0D"/>
    <w:rsid w:val="00DB4164"/>
    <w:rsid w:val="00DB716B"/>
    <w:rsid w:val="00DD2C5F"/>
    <w:rsid w:val="00DD4C63"/>
    <w:rsid w:val="00DD5E0A"/>
    <w:rsid w:val="00DE2B16"/>
    <w:rsid w:val="00DE3673"/>
    <w:rsid w:val="00DE42E8"/>
    <w:rsid w:val="00DE5DE0"/>
    <w:rsid w:val="00DF39F7"/>
    <w:rsid w:val="00DF7D37"/>
    <w:rsid w:val="00E048E2"/>
    <w:rsid w:val="00E16566"/>
    <w:rsid w:val="00E166BC"/>
    <w:rsid w:val="00E17547"/>
    <w:rsid w:val="00E3127D"/>
    <w:rsid w:val="00E31328"/>
    <w:rsid w:val="00E40635"/>
    <w:rsid w:val="00E56285"/>
    <w:rsid w:val="00E570FC"/>
    <w:rsid w:val="00E776F2"/>
    <w:rsid w:val="00E803A3"/>
    <w:rsid w:val="00E932F8"/>
    <w:rsid w:val="00E94B7C"/>
    <w:rsid w:val="00E95E7F"/>
    <w:rsid w:val="00E972BB"/>
    <w:rsid w:val="00EA62C2"/>
    <w:rsid w:val="00EA7FFC"/>
    <w:rsid w:val="00EE5FCA"/>
    <w:rsid w:val="00EE7876"/>
    <w:rsid w:val="00F06F95"/>
    <w:rsid w:val="00F264AE"/>
    <w:rsid w:val="00F36C58"/>
    <w:rsid w:val="00F7243C"/>
    <w:rsid w:val="00F7547E"/>
    <w:rsid w:val="00F81C12"/>
    <w:rsid w:val="00F8461F"/>
    <w:rsid w:val="00FB039C"/>
    <w:rsid w:val="00FB0F3A"/>
    <w:rsid w:val="00FB3C7B"/>
    <w:rsid w:val="00FB4842"/>
    <w:rsid w:val="00FC072F"/>
    <w:rsid w:val="00FC2D32"/>
    <w:rsid w:val="00FC31FF"/>
    <w:rsid w:val="00FC64F0"/>
    <w:rsid w:val="00FD1CE8"/>
    <w:rsid w:val="00FD4F22"/>
    <w:rsid w:val="00FE15B1"/>
    <w:rsid w:val="00FE7BDB"/>
    <w:rsid w:val="014EF3FA"/>
    <w:rsid w:val="014F5D58"/>
    <w:rsid w:val="0182189A"/>
    <w:rsid w:val="02E5AD48"/>
    <w:rsid w:val="033A54EC"/>
    <w:rsid w:val="0353A540"/>
    <w:rsid w:val="050124C4"/>
    <w:rsid w:val="0571FC6D"/>
    <w:rsid w:val="05DC367B"/>
    <w:rsid w:val="062870C9"/>
    <w:rsid w:val="07229D8A"/>
    <w:rsid w:val="07963C78"/>
    <w:rsid w:val="07A7E917"/>
    <w:rsid w:val="07BE357E"/>
    <w:rsid w:val="07EE2A9B"/>
    <w:rsid w:val="08DF75C3"/>
    <w:rsid w:val="0913D73D"/>
    <w:rsid w:val="0928956C"/>
    <w:rsid w:val="092CFF9A"/>
    <w:rsid w:val="0939EE11"/>
    <w:rsid w:val="096AF573"/>
    <w:rsid w:val="09BA8210"/>
    <w:rsid w:val="0A9C68F6"/>
    <w:rsid w:val="0B0638B7"/>
    <w:rsid w:val="0B3A9B59"/>
    <w:rsid w:val="0B511980"/>
    <w:rsid w:val="0C0D4869"/>
    <w:rsid w:val="0CA4750F"/>
    <w:rsid w:val="0CA608A6"/>
    <w:rsid w:val="0CE24A96"/>
    <w:rsid w:val="0DBBEAE8"/>
    <w:rsid w:val="0E19AD86"/>
    <w:rsid w:val="0E2D7702"/>
    <w:rsid w:val="0E3E42A6"/>
    <w:rsid w:val="0E723C1B"/>
    <w:rsid w:val="0F0FE24B"/>
    <w:rsid w:val="0F9E5B89"/>
    <w:rsid w:val="0FEF6DAA"/>
    <w:rsid w:val="10217CFA"/>
    <w:rsid w:val="110D9F0F"/>
    <w:rsid w:val="1124F622"/>
    <w:rsid w:val="1126D6A8"/>
    <w:rsid w:val="119692C8"/>
    <w:rsid w:val="12429D1A"/>
    <w:rsid w:val="12876BD0"/>
    <w:rsid w:val="12C2A709"/>
    <w:rsid w:val="12D1822B"/>
    <w:rsid w:val="1308D5AB"/>
    <w:rsid w:val="131E9C29"/>
    <w:rsid w:val="15773EEA"/>
    <w:rsid w:val="1630F1DD"/>
    <w:rsid w:val="1634266C"/>
    <w:rsid w:val="16BCD54E"/>
    <w:rsid w:val="1840F0E4"/>
    <w:rsid w:val="18A00263"/>
    <w:rsid w:val="195BD4DA"/>
    <w:rsid w:val="19AF8F06"/>
    <w:rsid w:val="19D79646"/>
    <w:rsid w:val="1A2D6087"/>
    <w:rsid w:val="1A449E1C"/>
    <w:rsid w:val="1BE06E7D"/>
    <w:rsid w:val="1C69894F"/>
    <w:rsid w:val="1E18EF7C"/>
    <w:rsid w:val="1E7B11B8"/>
    <w:rsid w:val="1F62FA7B"/>
    <w:rsid w:val="203E9130"/>
    <w:rsid w:val="20BBB3AE"/>
    <w:rsid w:val="213CFA72"/>
    <w:rsid w:val="21AD479E"/>
    <w:rsid w:val="224308E0"/>
    <w:rsid w:val="23346231"/>
    <w:rsid w:val="2380D3A7"/>
    <w:rsid w:val="24E20D7D"/>
    <w:rsid w:val="26BE06D4"/>
    <w:rsid w:val="27224A12"/>
    <w:rsid w:val="2798431A"/>
    <w:rsid w:val="2909DCC1"/>
    <w:rsid w:val="2A26BBF4"/>
    <w:rsid w:val="2A4CBBC4"/>
    <w:rsid w:val="2AC5F25D"/>
    <w:rsid w:val="2C4C5F66"/>
    <w:rsid w:val="2D246A46"/>
    <w:rsid w:val="2E1C264E"/>
    <w:rsid w:val="2EA76E45"/>
    <w:rsid w:val="2EB4CD65"/>
    <w:rsid w:val="2EC70E40"/>
    <w:rsid w:val="2EFF2ECC"/>
    <w:rsid w:val="2F1E3C10"/>
    <w:rsid w:val="2F58C6A6"/>
    <w:rsid w:val="2FC0575C"/>
    <w:rsid w:val="3030DCF9"/>
    <w:rsid w:val="3064E91A"/>
    <w:rsid w:val="30B50F1B"/>
    <w:rsid w:val="31379725"/>
    <w:rsid w:val="3230043D"/>
    <w:rsid w:val="3273E774"/>
    <w:rsid w:val="33888C7E"/>
    <w:rsid w:val="33AB47E3"/>
    <w:rsid w:val="344318DA"/>
    <w:rsid w:val="34F04714"/>
    <w:rsid w:val="35674888"/>
    <w:rsid w:val="36512F01"/>
    <w:rsid w:val="3754784C"/>
    <w:rsid w:val="378D8D2A"/>
    <w:rsid w:val="389CFA56"/>
    <w:rsid w:val="3AAA2FAC"/>
    <w:rsid w:val="3B3B68CC"/>
    <w:rsid w:val="3B6DAF41"/>
    <w:rsid w:val="3BBB2D54"/>
    <w:rsid w:val="3BD76662"/>
    <w:rsid w:val="3C3B173E"/>
    <w:rsid w:val="3C426733"/>
    <w:rsid w:val="3D414B76"/>
    <w:rsid w:val="3ECE0C44"/>
    <w:rsid w:val="3ED9F623"/>
    <w:rsid w:val="3EDB0EC9"/>
    <w:rsid w:val="3F0C3BDA"/>
    <w:rsid w:val="3F290480"/>
    <w:rsid w:val="3F46AC6B"/>
    <w:rsid w:val="3FD98306"/>
    <w:rsid w:val="404729AE"/>
    <w:rsid w:val="407C2A83"/>
    <w:rsid w:val="40AB18B7"/>
    <w:rsid w:val="4121C28D"/>
    <w:rsid w:val="41694115"/>
    <w:rsid w:val="419E35D1"/>
    <w:rsid w:val="434CD4A0"/>
    <w:rsid w:val="4356670B"/>
    <w:rsid w:val="443F2397"/>
    <w:rsid w:val="44603C56"/>
    <w:rsid w:val="45924606"/>
    <w:rsid w:val="45D6721C"/>
    <w:rsid w:val="485972F8"/>
    <w:rsid w:val="48BBC989"/>
    <w:rsid w:val="49A37304"/>
    <w:rsid w:val="49B1F4FC"/>
    <w:rsid w:val="4AF0F600"/>
    <w:rsid w:val="4B34D8EB"/>
    <w:rsid w:val="4B8C6BEB"/>
    <w:rsid w:val="4C0E2832"/>
    <w:rsid w:val="4D283C4C"/>
    <w:rsid w:val="4D3A1933"/>
    <w:rsid w:val="4DDEA033"/>
    <w:rsid w:val="4EEC426E"/>
    <w:rsid w:val="501809FE"/>
    <w:rsid w:val="50816BA9"/>
    <w:rsid w:val="5099D89C"/>
    <w:rsid w:val="514CE201"/>
    <w:rsid w:val="51BCDA7A"/>
    <w:rsid w:val="51DEF93D"/>
    <w:rsid w:val="54C42069"/>
    <w:rsid w:val="554BFE8B"/>
    <w:rsid w:val="561C101B"/>
    <w:rsid w:val="570F0AE7"/>
    <w:rsid w:val="57B8C26F"/>
    <w:rsid w:val="58540A18"/>
    <w:rsid w:val="588A344A"/>
    <w:rsid w:val="58D90B45"/>
    <w:rsid w:val="591BB84E"/>
    <w:rsid w:val="59410E62"/>
    <w:rsid w:val="598C6DB7"/>
    <w:rsid w:val="5AD39834"/>
    <w:rsid w:val="5C607619"/>
    <w:rsid w:val="5CAA6342"/>
    <w:rsid w:val="5CC2E916"/>
    <w:rsid w:val="5D0A958D"/>
    <w:rsid w:val="5D205C4A"/>
    <w:rsid w:val="5D8E4380"/>
    <w:rsid w:val="5E68BDA6"/>
    <w:rsid w:val="5ED8DA49"/>
    <w:rsid w:val="5F3E113F"/>
    <w:rsid w:val="601B0B8A"/>
    <w:rsid w:val="6031D432"/>
    <w:rsid w:val="60C5E442"/>
    <w:rsid w:val="61509B6E"/>
    <w:rsid w:val="62CFB79D"/>
    <w:rsid w:val="640426F8"/>
    <w:rsid w:val="64CF8985"/>
    <w:rsid w:val="6534AB4F"/>
    <w:rsid w:val="667124B1"/>
    <w:rsid w:val="66B75353"/>
    <w:rsid w:val="671D58A4"/>
    <w:rsid w:val="67CCF40D"/>
    <w:rsid w:val="680CF512"/>
    <w:rsid w:val="6823BDBA"/>
    <w:rsid w:val="683CE617"/>
    <w:rsid w:val="687E377F"/>
    <w:rsid w:val="68F5B66B"/>
    <w:rsid w:val="69C1EDD0"/>
    <w:rsid w:val="6A7801E0"/>
    <w:rsid w:val="6AAB6388"/>
    <w:rsid w:val="6B19F5F8"/>
    <w:rsid w:val="6BD39876"/>
    <w:rsid w:val="6CA90A38"/>
    <w:rsid w:val="6D2694D7"/>
    <w:rsid w:val="6E082FCF"/>
    <w:rsid w:val="6E0FCFF6"/>
    <w:rsid w:val="6E955EF3"/>
    <w:rsid w:val="6F59F44C"/>
    <w:rsid w:val="6FD9D761"/>
    <w:rsid w:val="724623DF"/>
    <w:rsid w:val="726D9793"/>
    <w:rsid w:val="72FF30C9"/>
    <w:rsid w:val="7313C644"/>
    <w:rsid w:val="7381ECED"/>
    <w:rsid w:val="7447A0CF"/>
    <w:rsid w:val="74AD4884"/>
    <w:rsid w:val="750240C2"/>
    <w:rsid w:val="756871BF"/>
    <w:rsid w:val="777B0B6E"/>
    <w:rsid w:val="7791D416"/>
    <w:rsid w:val="77C99D30"/>
    <w:rsid w:val="7833F35E"/>
    <w:rsid w:val="790DE02C"/>
    <w:rsid w:val="79B89A18"/>
    <w:rsid w:val="7AA1BB0C"/>
    <w:rsid w:val="7BBA3038"/>
    <w:rsid w:val="7C6E60B4"/>
    <w:rsid w:val="7C7DE1EE"/>
    <w:rsid w:val="7C813DF1"/>
    <w:rsid w:val="7CC33C4C"/>
    <w:rsid w:val="7D0D52A7"/>
    <w:rsid w:val="7D8AB899"/>
    <w:rsid w:val="7EB6E679"/>
    <w:rsid w:val="7F22092D"/>
    <w:rsid w:val="7F44A32C"/>
    <w:rsid w:val="7FC6DA74"/>
    <w:rsid w:val="7FDBE3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129" style="mso-position-horizontal:center;mso-position-horizontal-relative:margin;mso-position-vertical:center;mso-position-vertical-relative:margin" o:allowincell="f" fill="f" fillcolor="white" stroke="f">
      <v:fill color="white" on="f"/>
      <v:stroke on="f"/>
    </o:shapedefaults>
    <o:shapelayout v:ext="edit">
      <o:idmap v:ext="edit" data="1"/>
    </o:shapelayout>
  </w:shapeDefaults>
  <w:decimalSymbol w:val=","/>
  <w:listSeparator w:val=";"/>
  <w14:docId w14:val="791E3AEE"/>
  <w15:chartTrackingRefBased/>
  <w15:docId w15:val="{B16BC298-8884-4DF5-BFA2-4E42848A6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4386"/>
    <w:pPr>
      <w:spacing w:after="0" w:line="240" w:lineRule="auto"/>
    </w:pPr>
    <w:rPr>
      <w:rFonts w:ascii="Arial" w:eastAsia="Times New Roman" w:hAnsi="Arial" w:cs="Times New Roman"/>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573CC1"/>
    <w:pPr>
      <w:tabs>
        <w:tab w:val="center" w:pos="4252"/>
        <w:tab w:val="right" w:pos="8504"/>
      </w:tabs>
    </w:pPr>
  </w:style>
  <w:style w:type="character" w:customStyle="1" w:styleId="CabealhoChar">
    <w:name w:val="Cabeçalho Char"/>
    <w:basedOn w:val="Fontepargpadro"/>
    <w:link w:val="Cabealho"/>
    <w:uiPriority w:val="99"/>
    <w:rsid w:val="00573CC1"/>
  </w:style>
  <w:style w:type="paragraph" w:styleId="Rodap">
    <w:name w:val="footer"/>
    <w:basedOn w:val="Normal"/>
    <w:link w:val="RodapChar"/>
    <w:uiPriority w:val="99"/>
    <w:unhideWhenUsed/>
    <w:rsid w:val="00573CC1"/>
    <w:pPr>
      <w:tabs>
        <w:tab w:val="center" w:pos="4252"/>
        <w:tab w:val="right" w:pos="8504"/>
      </w:tabs>
    </w:pPr>
  </w:style>
  <w:style w:type="character" w:customStyle="1" w:styleId="RodapChar">
    <w:name w:val="Rodapé Char"/>
    <w:basedOn w:val="Fontepargpadro"/>
    <w:link w:val="Rodap"/>
    <w:uiPriority w:val="99"/>
    <w:rsid w:val="00573CC1"/>
  </w:style>
  <w:style w:type="paragraph" w:styleId="Textodebalo">
    <w:name w:val="Balloon Text"/>
    <w:basedOn w:val="Normal"/>
    <w:link w:val="TextodebaloChar"/>
    <w:uiPriority w:val="99"/>
    <w:semiHidden/>
    <w:unhideWhenUsed/>
    <w:rsid w:val="00056FD4"/>
    <w:rPr>
      <w:rFonts w:ascii="Segoe UI" w:hAnsi="Segoe UI" w:cs="Segoe UI"/>
      <w:sz w:val="18"/>
      <w:szCs w:val="18"/>
    </w:rPr>
  </w:style>
  <w:style w:type="character" w:customStyle="1" w:styleId="TextodebaloChar">
    <w:name w:val="Texto de balão Char"/>
    <w:basedOn w:val="Fontepargpadro"/>
    <w:link w:val="Textodebalo"/>
    <w:uiPriority w:val="99"/>
    <w:semiHidden/>
    <w:rsid w:val="00056FD4"/>
    <w:rPr>
      <w:rFonts w:ascii="Segoe UI" w:hAnsi="Segoe UI" w:cs="Segoe UI"/>
      <w:sz w:val="18"/>
      <w:szCs w:val="18"/>
    </w:rPr>
  </w:style>
  <w:style w:type="paragraph" w:styleId="NormalWeb">
    <w:name w:val="Normal (Web)"/>
    <w:basedOn w:val="Normal"/>
    <w:uiPriority w:val="99"/>
    <w:unhideWhenUsed/>
    <w:rsid w:val="00057019"/>
    <w:pPr>
      <w:spacing w:before="100" w:beforeAutospacing="1" w:after="100" w:afterAutospacing="1"/>
    </w:pPr>
    <w:rPr>
      <w:rFonts w:ascii="Times New Roman" w:hAnsi="Times New Roman"/>
      <w:sz w:val="24"/>
    </w:rPr>
  </w:style>
  <w:style w:type="character" w:styleId="Hyperlink">
    <w:name w:val="Hyperlink"/>
    <w:basedOn w:val="Fontepargpadro"/>
    <w:uiPriority w:val="99"/>
    <w:unhideWhenUsed/>
    <w:rsid w:val="004649B6"/>
    <w:rPr>
      <w:color w:val="0563C1" w:themeColor="hyperlink"/>
      <w:u w:val="single"/>
    </w:rPr>
  </w:style>
  <w:style w:type="paragraph" w:styleId="PargrafodaLista">
    <w:name w:val="List Paragraph"/>
    <w:basedOn w:val="Normal"/>
    <w:uiPriority w:val="34"/>
    <w:qFormat/>
    <w:rsid w:val="00D06ACB"/>
    <w:pPr>
      <w:ind w:left="720"/>
      <w:contextualSpacing/>
    </w:pPr>
  </w:style>
  <w:style w:type="paragraph" w:styleId="Textodecomentrio">
    <w:name w:val="annotation text"/>
    <w:basedOn w:val="Normal"/>
    <w:link w:val="TextodecomentrioChar"/>
    <w:uiPriority w:val="99"/>
    <w:semiHidden/>
    <w:unhideWhenUsed/>
    <w:rPr>
      <w:sz w:val="20"/>
      <w:szCs w:val="20"/>
    </w:rPr>
  </w:style>
  <w:style w:type="character" w:customStyle="1" w:styleId="TextodecomentrioChar">
    <w:name w:val="Texto de comentário Char"/>
    <w:basedOn w:val="Fontepargpadro"/>
    <w:link w:val="Textodecomentrio"/>
    <w:uiPriority w:val="99"/>
    <w:semiHidden/>
    <w:rPr>
      <w:rFonts w:ascii="Arial" w:eastAsia="Times New Roman" w:hAnsi="Arial" w:cs="Times New Roman"/>
      <w:sz w:val="20"/>
      <w:szCs w:val="20"/>
      <w:lang w:eastAsia="pt-BR"/>
    </w:rPr>
  </w:style>
  <w:style w:type="character" w:styleId="Refdecomentrio">
    <w:name w:val="annotation reference"/>
    <w:basedOn w:val="Fontepargpadro"/>
    <w:uiPriority w:val="99"/>
    <w:semiHidden/>
    <w:unhideWhenUsed/>
    <w:rPr>
      <w:sz w:val="16"/>
      <w:szCs w:val="16"/>
    </w:rPr>
  </w:style>
  <w:style w:type="paragraph" w:styleId="Assuntodocomentrio">
    <w:name w:val="annotation subject"/>
    <w:basedOn w:val="Textodecomentrio"/>
    <w:next w:val="Textodecomentrio"/>
    <w:link w:val="AssuntodocomentrioChar"/>
    <w:uiPriority w:val="99"/>
    <w:semiHidden/>
    <w:unhideWhenUsed/>
    <w:rsid w:val="00261BD0"/>
    <w:rPr>
      <w:b/>
      <w:bCs/>
    </w:rPr>
  </w:style>
  <w:style w:type="character" w:customStyle="1" w:styleId="AssuntodocomentrioChar">
    <w:name w:val="Assunto do comentário Char"/>
    <w:basedOn w:val="TextodecomentrioChar"/>
    <w:link w:val="Assuntodocomentrio"/>
    <w:uiPriority w:val="99"/>
    <w:semiHidden/>
    <w:rsid w:val="00261BD0"/>
    <w:rPr>
      <w:rFonts w:ascii="Arial" w:eastAsia="Times New Roman" w:hAnsi="Arial" w:cs="Times New Roman"/>
      <w:b/>
      <w:bCs/>
      <w:sz w:val="20"/>
      <w:szCs w:val="20"/>
      <w:lang w:eastAsia="pt-BR"/>
    </w:rPr>
  </w:style>
  <w:style w:type="paragraph" w:customStyle="1" w:styleId="Corpodetexo2">
    <w:name w:val="Corpo de texo 2"/>
    <w:basedOn w:val="Corpodetexto2"/>
    <w:rsid w:val="00A53794"/>
    <w:pPr>
      <w:tabs>
        <w:tab w:val="left" w:pos="0"/>
      </w:tabs>
      <w:spacing w:after="0" w:line="360" w:lineRule="auto"/>
      <w:ind w:firstLine="2160"/>
      <w:jc w:val="both"/>
    </w:pPr>
    <w:rPr>
      <w:rFonts w:eastAsia="Calibri" w:cs="Arial"/>
      <w:sz w:val="23"/>
      <w:szCs w:val="23"/>
    </w:rPr>
  </w:style>
  <w:style w:type="paragraph" w:styleId="Corpodetexto2">
    <w:name w:val="Body Text 2"/>
    <w:basedOn w:val="Normal"/>
    <w:link w:val="Corpodetexto2Char"/>
    <w:uiPriority w:val="99"/>
    <w:semiHidden/>
    <w:unhideWhenUsed/>
    <w:rsid w:val="00A53794"/>
    <w:pPr>
      <w:spacing w:after="120" w:line="480" w:lineRule="auto"/>
    </w:pPr>
  </w:style>
  <w:style w:type="character" w:customStyle="1" w:styleId="Corpodetexto2Char">
    <w:name w:val="Corpo de texto 2 Char"/>
    <w:basedOn w:val="Fontepargpadro"/>
    <w:link w:val="Corpodetexto2"/>
    <w:uiPriority w:val="99"/>
    <w:semiHidden/>
    <w:rsid w:val="00A53794"/>
    <w:rPr>
      <w:rFonts w:ascii="Arial" w:eastAsia="Times New Roman" w:hAnsi="Arial" w:cs="Times New Roman"/>
      <w:szCs w:val="24"/>
      <w:lang w:eastAsia="pt-BR"/>
    </w:rPr>
  </w:style>
  <w:style w:type="table" w:styleId="Tabelacomgrade">
    <w:name w:val="Table Grid"/>
    <w:basedOn w:val="Tabelanormal"/>
    <w:uiPriority w:val="39"/>
    <w:rsid w:val="00DF7D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semiHidden/>
    <w:unhideWhenUsed/>
    <w:rsid w:val="004D253D"/>
    <w:rPr>
      <w:color w:val="954F72" w:themeColor="followedHyperlink"/>
      <w:u w:val="single"/>
    </w:rPr>
  </w:style>
  <w:style w:type="character" w:styleId="MenoPendente">
    <w:name w:val="Unresolved Mention"/>
    <w:basedOn w:val="Fontepargpadro"/>
    <w:uiPriority w:val="99"/>
    <w:semiHidden/>
    <w:unhideWhenUsed/>
    <w:rsid w:val="00811680"/>
    <w:rPr>
      <w:color w:val="605E5C"/>
      <w:shd w:val="clear" w:color="auto" w:fill="E1DFDD"/>
    </w:rPr>
  </w:style>
  <w:style w:type="paragraph" w:styleId="Corpodetexto">
    <w:name w:val="Body Text"/>
    <w:basedOn w:val="Normal"/>
    <w:link w:val="CorpodetextoChar"/>
    <w:uiPriority w:val="99"/>
    <w:semiHidden/>
    <w:unhideWhenUsed/>
    <w:rsid w:val="001E43CB"/>
    <w:pPr>
      <w:spacing w:after="120"/>
    </w:pPr>
  </w:style>
  <w:style w:type="character" w:customStyle="1" w:styleId="CorpodetextoChar">
    <w:name w:val="Corpo de texto Char"/>
    <w:basedOn w:val="Fontepargpadro"/>
    <w:link w:val="Corpodetexto"/>
    <w:uiPriority w:val="99"/>
    <w:semiHidden/>
    <w:rsid w:val="001E43CB"/>
    <w:rPr>
      <w:rFonts w:ascii="Arial" w:eastAsia="Times New Roman" w:hAnsi="Arial" w:cs="Times New Roman"/>
      <w:szCs w:val="24"/>
      <w:lang w:eastAsia="pt-BR"/>
    </w:rPr>
  </w:style>
  <w:style w:type="paragraph" w:styleId="Commarcadores">
    <w:name w:val="List Bullet"/>
    <w:basedOn w:val="Normal"/>
    <w:uiPriority w:val="99"/>
    <w:unhideWhenUsed/>
    <w:rsid w:val="005F3ACF"/>
    <w:pPr>
      <w:numPr>
        <w:numId w:val="16"/>
      </w:numPr>
      <w:contextualSpacing/>
    </w:pPr>
  </w:style>
  <w:style w:type="paragraph" w:styleId="Textodenotaderodap">
    <w:name w:val="footnote text"/>
    <w:basedOn w:val="Normal"/>
    <w:link w:val="TextodenotaderodapChar"/>
    <w:uiPriority w:val="99"/>
    <w:semiHidden/>
    <w:unhideWhenUsed/>
    <w:rsid w:val="005B6F07"/>
    <w:rPr>
      <w:sz w:val="20"/>
      <w:szCs w:val="20"/>
    </w:rPr>
  </w:style>
  <w:style w:type="character" w:customStyle="1" w:styleId="TextodenotaderodapChar">
    <w:name w:val="Texto de nota de rodapé Char"/>
    <w:basedOn w:val="Fontepargpadro"/>
    <w:link w:val="Textodenotaderodap"/>
    <w:uiPriority w:val="99"/>
    <w:semiHidden/>
    <w:rsid w:val="005B6F07"/>
    <w:rPr>
      <w:rFonts w:ascii="Arial" w:eastAsia="Times New Roman" w:hAnsi="Arial" w:cs="Times New Roman"/>
      <w:sz w:val="20"/>
      <w:szCs w:val="20"/>
      <w:lang w:eastAsia="pt-BR"/>
    </w:rPr>
  </w:style>
  <w:style w:type="character" w:styleId="Refdenotaderodap">
    <w:name w:val="footnote reference"/>
    <w:basedOn w:val="Fontepargpadro"/>
    <w:uiPriority w:val="99"/>
    <w:semiHidden/>
    <w:unhideWhenUsed/>
    <w:rsid w:val="005B6F0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23346">
      <w:bodyDiv w:val="1"/>
      <w:marLeft w:val="0"/>
      <w:marRight w:val="0"/>
      <w:marTop w:val="0"/>
      <w:marBottom w:val="0"/>
      <w:divBdr>
        <w:top w:val="none" w:sz="0" w:space="0" w:color="auto"/>
        <w:left w:val="none" w:sz="0" w:space="0" w:color="auto"/>
        <w:bottom w:val="none" w:sz="0" w:space="0" w:color="auto"/>
        <w:right w:val="none" w:sz="0" w:space="0" w:color="auto"/>
      </w:divBdr>
    </w:div>
    <w:div w:id="81728377">
      <w:bodyDiv w:val="1"/>
      <w:marLeft w:val="0"/>
      <w:marRight w:val="0"/>
      <w:marTop w:val="0"/>
      <w:marBottom w:val="0"/>
      <w:divBdr>
        <w:top w:val="none" w:sz="0" w:space="0" w:color="auto"/>
        <w:left w:val="none" w:sz="0" w:space="0" w:color="auto"/>
        <w:bottom w:val="none" w:sz="0" w:space="0" w:color="auto"/>
        <w:right w:val="none" w:sz="0" w:space="0" w:color="auto"/>
      </w:divBdr>
      <w:divsChild>
        <w:div w:id="1032733420">
          <w:marLeft w:val="0"/>
          <w:marRight w:val="0"/>
          <w:marTop w:val="0"/>
          <w:marBottom w:val="0"/>
          <w:divBdr>
            <w:top w:val="single" w:sz="8" w:space="12" w:color="E5E5E5"/>
            <w:left w:val="single" w:sz="8" w:space="12" w:color="E5E5E5"/>
            <w:bottom w:val="single" w:sz="8" w:space="12" w:color="E5E5E5"/>
            <w:right w:val="single" w:sz="8" w:space="12" w:color="E5E5E5"/>
          </w:divBdr>
          <w:divsChild>
            <w:div w:id="203249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48892">
      <w:bodyDiv w:val="1"/>
      <w:marLeft w:val="0"/>
      <w:marRight w:val="0"/>
      <w:marTop w:val="0"/>
      <w:marBottom w:val="0"/>
      <w:divBdr>
        <w:top w:val="none" w:sz="0" w:space="0" w:color="auto"/>
        <w:left w:val="none" w:sz="0" w:space="0" w:color="auto"/>
        <w:bottom w:val="none" w:sz="0" w:space="0" w:color="auto"/>
        <w:right w:val="none" w:sz="0" w:space="0" w:color="auto"/>
      </w:divBdr>
      <w:divsChild>
        <w:div w:id="55784724">
          <w:marLeft w:val="0"/>
          <w:marRight w:val="0"/>
          <w:marTop w:val="0"/>
          <w:marBottom w:val="0"/>
          <w:divBdr>
            <w:top w:val="none" w:sz="0" w:space="0" w:color="auto"/>
            <w:left w:val="none" w:sz="0" w:space="0" w:color="auto"/>
            <w:bottom w:val="none" w:sz="0" w:space="0" w:color="auto"/>
            <w:right w:val="none" w:sz="0" w:space="0" w:color="auto"/>
          </w:divBdr>
        </w:div>
        <w:div w:id="661467883">
          <w:marLeft w:val="0"/>
          <w:marRight w:val="0"/>
          <w:marTop w:val="0"/>
          <w:marBottom w:val="0"/>
          <w:divBdr>
            <w:top w:val="none" w:sz="0" w:space="0" w:color="auto"/>
            <w:left w:val="none" w:sz="0" w:space="0" w:color="auto"/>
            <w:bottom w:val="none" w:sz="0" w:space="0" w:color="auto"/>
            <w:right w:val="none" w:sz="0" w:space="0" w:color="auto"/>
          </w:divBdr>
          <w:divsChild>
            <w:div w:id="126950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4104">
      <w:bodyDiv w:val="1"/>
      <w:marLeft w:val="0"/>
      <w:marRight w:val="0"/>
      <w:marTop w:val="0"/>
      <w:marBottom w:val="0"/>
      <w:divBdr>
        <w:top w:val="none" w:sz="0" w:space="0" w:color="auto"/>
        <w:left w:val="none" w:sz="0" w:space="0" w:color="auto"/>
        <w:bottom w:val="none" w:sz="0" w:space="0" w:color="auto"/>
        <w:right w:val="none" w:sz="0" w:space="0" w:color="auto"/>
      </w:divBdr>
    </w:div>
    <w:div w:id="177700369">
      <w:bodyDiv w:val="1"/>
      <w:marLeft w:val="0"/>
      <w:marRight w:val="0"/>
      <w:marTop w:val="0"/>
      <w:marBottom w:val="0"/>
      <w:divBdr>
        <w:top w:val="none" w:sz="0" w:space="0" w:color="auto"/>
        <w:left w:val="none" w:sz="0" w:space="0" w:color="auto"/>
        <w:bottom w:val="none" w:sz="0" w:space="0" w:color="auto"/>
        <w:right w:val="none" w:sz="0" w:space="0" w:color="auto"/>
      </w:divBdr>
      <w:divsChild>
        <w:div w:id="618806905">
          <w:marLeft w:val="0"/>
          <w:marRight w:val="0"/>
          <w:marTop w:val="0"/>
          <w:marBottom w:val="0"/>
          <w:divBdr>
            <w:top w:val="none" w:sz="0" w:space="0" w:color="auto"/>
            <w:left w:val="none" w:sz="0" w:space="0" w:color="auto"/>
            <w:bottom w:val="none" w:sz="0" w:space="0" w:color="auto"/>
            <w:right w:val="none" w:sz="0" w:space="0" w:color="auto"/>
          </w:divBdr>
        </w:div>
      </w:divsChild>
    </w:div>
    <w:div w:id="233785391">
      <w:bodyDiv w:val="1"/>
      <w:marLeft w:val="0"/>
      <w:marRight w:val="0"/>
      <w:marTop w:val="0"/>
      <w:marBottom w:val="0"/>
      <w:divBdr>
        <w:top w:val="none" w:sz="0" w:space="0" w:color="auto"/>
        <w:left w:val="none" w:sz="0" w:space="0" w:color="auto"/>
        <w:bottom w:val="none" w:sz="0" w:space="0" w:color="auto"/>
        <w:right w:val="none" w:sz="0" w:space="0" w:color="auto"/>
      </w:divBdr>
    </w:div>
    <w:div w:id="336351816">
      <w:bodyDiv w:val="1"/>
      <w:marLeft w:val="0"/>
      <w:marRight w:val="0"/>
      <w:marTop w:val="0"/>
      <w:marBottom w:val="0"/>
      <w:divBdr>
        <w:top w:val="none" w:sz="0" w:space="0" w:color="auto"/>
        <w:left w:val="none" w:sz="0" w:space="0" w:color="auto"/>
        <w:bottom w:val="none" w:sz="0" w:space="0" w:color="auto"/>
        <w:right w:val="none" w:sz="0" w:space="0" w:color="auto"/>
      </w:divBdr>
    </w:div>
    <w:div w:id="352190482">
      <w:bodyDiv w:val="1"/>
      <w:marLeft w:val="0"/>
      <w:marRight w:val="0"/>
      <w:marTop w:val="0"/>
      <w:marBottom w:val="0"/>
      <w:divBdr>
        <w:top w:val="none" w:sz="0" w:space="0" w:color="auto"/>
        <w:left w:val="none" w:sz="0" w:space="0" w:color="auto"/>
        <w:bottom w:val="none" w:sz="0" w:space="0" w:color="auto"/>
        <w:right w:val="none" w:sz="0" w:space="0" w:color="auto"/>
      </w:divBdr>
      <w:divsChild>
        <w:div w:id="742486762">
          <w:marLeft w:val="0"/>
          <w:marRight w:val="0"/>
          <w:marTop w:val="0"/>
          <w:marBottom w:val="0"/>
          <w:divBdr>
            <w:top w:val="none" w:sz="0" w:space="0" w:color="auto"/>
            <w:left w:val="none" w:sz="0" w:space="0" w:color="auto"/>
            <w:bottom w:val="none" w:sz="0" w:space="0" w:color="auto"/>
            <w:right w:val="none" w:sz="0" w:space="0" w:color="auto"/>
          </w:divBdr>
        </w:div>
        <w:div w:id="486553881">
          <w:marLeft w:val="0"/>
          <w:marRight w:val="0"/>
          <w:marTop w:val="0"/>
          <w:marBottom w:val="0"/>
          <w:divBdr>
            <w:top w:val="none" w:sz="0" w:space="0" w:color="auto"/>
            <w:left w:val="none" w:sz="0" w:space="0" w:color="auto"/>
            <w:bottom w:val="none" w:sz="0" w:space="0" w:color="auto"/>
            <w:right w:val="none" w:sz="0" w:space="0" w:color="auto"/>
          </w:divBdr>
          <w:divsChild>
            <w:div w:id="92722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897854">
      <w:bodyDiv w:val="1"/>
      <w:marLeft w:val="0"/>
      <w:marRight w:val="0"/>
      <w:marTop w:val="0"/>
      <w:marBottom w:val="0"/>
      <w:divBdr>
        <w:top w:val="none" w:sz="0" w:space="0" w:color="auto"/>
        <w:left w:val="none" w:sz="0" w:space="0" w:color="auto"/>
        <w:bottom w:val="none" w:sz="0" w:space="0" w:color="auto"/>
        <w:right w:val="none" w:sz="0" w:space="0" w:color="auto"/>
      </w:divBdr>
    </w:div>
    <w:div w:id="405498661">
      <w:bodyDiv w:val="1"/>
      <w:marLeft w:val="0"/>
      <w:marRight w:val="0"/>
      <w:marTop w:val="0"/>
      <w:marBottom w:val="0"/>
      <w:divBdr>
        <w:top w:val="none" w:sz="0" w:space="0" w:color="auto"/>
        <w:left w:val="none" w:sz="0" w:space="0" w:color="auto"/>
        <w:bottom w:val="none" w:sz="0" w:space="0" w:color="auto"/>
        <w:right w:val="none" w:sz="0" w:space="0" w:color="auto"/>
      </w:divBdr>
      <w:divsChild>
        <w:div w:id="1598051410">
          <w:marLeft w:val="0"/>
          <w:marRight w:val="0"/>
          <w:marTop w:val="0"/>
          <w:marBottom w:val="0"/>
          <w:divBdr>
            <w:top w:val="none" w:sz="0" w:space="0" w:color="auto"/>
            <w:left w:val="none" w:sz="0" w:space="0" w:color="auto"/>
            <w:bottom w:val="none" w:sz="0" w:space="0" w:color="auto"/>
            <w:right w:val="none" w:sz="0" w:space="0" w:color="auto"/>
          </w:divBdr>
        </w:div>
      </w:divsChild>
    </w:div>
    <w:div w:id="441612004">
      <w:bodyDiv w:val="1"/>
      <w:marLeft w:val="0"/>
      <w:marRight w:val="0"/>
      <w:marTop w:val="0"/>
      <w:marBottom w:val="0"/>
      <w:divBdr>
        <w:top w:val="none" w:sz="0" w:space="0" w:color="auto"/>
        <w:left w:val="none" w:sz="0" w:space="0" w:color="auto"/>
        <w:bottom w:val="none" w:sz="0" w:space="0" w:color="auto"/>
        <w:right w:val="none" w:sz="0" w:space="0" w:color="auto"/>
      </w:divBdr>
      <w:divsChild>
        <w:div w:id="2054423556">
          <w:marLeft w:val="0"/>
          <w:marRight w:val="0"/>
          <w:marTop w:val="0"/>
          <w:marBottom w:val="0"/>
          <w:divBdr>
            <w:top w:val="none" w:sz="0" w:space="0" w:color="auto"/>
            <w:left w:val="none" w:sz="0" w:space="0" w:color="auto"/>
            <w:bottom w:val="none" w:sz="0" w:space="0" w:color="auto"/>
            <w:right w:val="none" w:sz="0" w:space="0" w:color="auto"/>
          </w:divBdr>
        </w:div>
      </w:divsChild>
    </w:div>
    <w:div w:id="507914023">
      <w:bodyDiv w:val="1"/>
      <w:marLeft w:val="0"/>
      <w:marRight w:val="0"/>
      <w:marTop w:val="0"/>
      <w:marBottom w:val="0"/>
      <w:divBdr>
        <w:top w:val="none" w:sz="0" w:space="0" w:color="auto"/>
        <w:left w:val="none" w:sz="0" w:space="0" w:color="auto"/>
        <w:bottom w:val="none" w:sz="0" w:space="0" w:color="auto"/>
        <w:right w:val="none" w:sz="0" w:space="0" w:color="auto"/>
      </w:divBdr>
    </w:div>
    <w:div w:id="519244089">
      <w:bodyDiv w:val="1"/>
      <w:marLeft w:val="0"/>
      <w:marRight w:val="0"/>
      <w:marTop w:val="0"/>
      <w:marBottom w:val="0"/>
      <w:divBdr>
        <w:top w:val="none" w:sz="0" w:space="0" w:color="auto"/>
        <w:left w:val="none" w:sz="0" w:space="0" w:color="auto"/>
        <w:bottom w:val="none" w:sz="0" w:space="0" w:color="auto"/>
        <w:right w:val="none" w:sz="0" w:space="0" w:color="auto"/>
      </w:divBdr>
    </w:div>
    <w:div w:id="547450856">
      <w:bodyDiv w:val="1"/>
      <w:marLeft w:val="0"/>
      <w:marRight w:val="0"/>
      <w:marTop w:val="0"/>
      <w:marBottom w:val="0"/>
      <w:divBdr>
        <w:top w:val="none" w:sz="0" w:space="0" w:color="auto"/>
        <w:left w:val="none" w:sz="0" w:space="0" w:color="auto"/>
        <w:bottom w:val="none" w:sz="0" w:space="0" w:color="auto"/>
        <w:right w:val="none" w:sz="0" w:space="0" w:color="auto"/>
      </w:divBdr>
    </w:div>
    <w:div w:id="673151004">
      <w:bodyDiv w:val="1"/>
      <w:marLeft w:val="0"/>
      <w:marRight w:val="0"/>
      <w:marTop w:val="0"/>
      <w:marBottom w:val="0"/>
      <w:divBdr>
        <w:top w:val="none" w:sz="0" w:space="0" w:color="auto"/>
        <w:left w:val="none" w:sz="0" w:space="0" w:color="auto"/>
        <w:bottom w:val="none" w:sz="0" w:space="0" w:color="auto"/>
        <w:right w:val="none" w:sz="0" w:space="0" w:color="auto"/>
      </w:divBdr>
    </w:div>
    <w:div w:id="696198565">
      <w:bodyDiv w:val="1"/>
      <w:marLeft w:val="0"/>
      <w:marRight w:val="0"/>
      <w:marTop w:val="0"/>
      <w:marBottom w:val="0"/>
      <w:divBdr>
        <w:top w:val="none" w:sz="0" w:space="0" w:color="auto"/>
        <w:left w:val="none" w:sz="0" w:space="0" w:color="auto"/>
        <w:bottom w:val="none" w:sz="0" w:space="0" w:color="auto"/>
        <w:right w:val="none" w:sz="0" w:space="0" w:color="auto"/>
      </w:divBdr>
    </w:div>
    <w:div w:id="776292510">
      <w:bodyDiv w:val="1"/>
      <w:marLeft w:val="0"/>
      <w:marRight w:val="0"/>
      <w:marTop w:val="0"/>
      <w:marBottom w:val="0"/>
      <w:divBdr>
        <w:top w:val="none" w:sz="0" w:space="0" w:color="auto"/>
        <w:left w:val="none" w:sz="0" w:space="0" w:color="auto"/>
        <w:bottom w:val="none" w:sz="0" w:space="0" w:color="auto"/>
        <w:right w:val="none" w:sz="0" w:space="0" w:color="auto"/>
      </w:divBdr>
    </w:div>
    <w:div w:id="790904072">
      <w:bodyDiv w:val="1"/>
      <w:marLeft w:val="0"/>
      <w:marRight w:val="0"/>
      <w:marTop w:val="0"/>
      <w:marBottom w:val="0"/>
      <w:divBdr>
        <w:top w:val="none" w:sz="0" w:space="0" w:color="auto"/>
        <w:left w:val="none" w:sz="0" w:space="0" w:color="auto"/>
        <w:bottom w:val="none" w:sz="0" w:space="0" w:color="auto"/>
        <w:right w:val="none" w:sz="0" w:space="0" w:color="auto"/>
      </w:divBdr>
    </w:div>
    <w:div w:id="803155329">
      <w:bodyDiv w:val="1"/>
      <w:marLeft w:val="0"/>
      <w:marRight w:val="0"/>
      <w:marTop w:val="0"/>
      <w:marBottom w:val="0"/>
      <w:divBdr>
        <w:top w:val="none" w:sz="0" w:space="0" w:color="auto"/>
        <w:left w:val="none" w:sz="0" w:space="0" w:color="auto"/>
        <w:bottom w:val="none" w:sz="0" w:space="0" w:color="auto"/>
        <w:right w:val="none" w:sz="0" w:space="0" w:color="auto"/>
      </w:divBdr>
    </w:div>
    <w:div w:id="842475752">
      <w:bodyDiv w:val="1"/>
      <w:marLeft w:val="0"/>
      <w:marRight w:val="0"/>
      <w:marTop w:val="0"/>
      <w:marBottom w:val="0"/>
      <w:divBdr>
        <w:top w:val="none" w:sz="0" w:space="0" w:color="auto"/>
        <w:left w:val="none" w:sz="0" w:space="0" w:color="auto"/>
        <w:bottom w:val="none" w:sz="0" w:space="0" w:color="auto"/>
        <w:right w:val="none" w:sz="0" w:space="0" w:color="auto"/>
      </w:divBdr>
    </w:div>
    <w:div w:id="868839980">
      <w:bodyDiv w:val="1"/>
      <w:marLeft w:val="0"/>
      <w:marRight w:val="0"/>
      <w:marTop w:val="0"/>
      <w:marBottom w:val="0"/>
      <w:divBdr>
        <w:top w:val="none" w:sz="0" w:space="0" w:color="auto"/>
        <w:left w:val="none" w:sz="0" w:space="0" w:color="auto"/>
        <w:bottom w:val="none" w:sz="0" w:space="0" w:color="auto"/>
        <w:right w:val="none" w:sz="0" w:space="0" w:color="auto"/>
      </w:divBdr>
      <w:divsChild>
        <w:div w:id="1765761114">
          <w:marLeft w:val="0"/>
          <w:marRight w:val="0"/>
          <w:marTop w:val="0"/>
          <w:marBottom w:val="0"/>
          <w:divBdr>
            <w:top w:val="none" w:sz="0" w:space="0" w:color="auto"/>
            <w:left w:val="none" w:sz="0" w:space="0" w:color="auto"/>
            <w:bottom w:val="none" w:sz="0" w:space="0" w:color="auto"/>
            <w:right w:val="none" w:sz="0" w:space="0" w:color="auto"/>
          </w:divBdr>
        </w:div>
      </w:divsChild>
    </w:div>
    <w:div w:id="880634848">
      <w:bodyDiv w:val="1"/>
      <w:marLeft w:val="0"/>
      <w:marRight w:val="0"/>
      <w:marTop w:val="0"/>
      <w:marBottom w:val="0"/>
      <w:divBdr>
        <w:top w:val="none" w:sz="0" w:space="0" w:color="auto"/>
        <w:left w:val="none" w:sz="0" w:space="0" w:color="auto"/>
        <w:bottom w:val="none" w:sz="0" w:space="0" w:color="auto"/>
        <w:right w:val="none" w:sz="0" w:space="0" w:color="auto"/>
      </w:divBdr>
    </w:div>
    <w:div w:id="928927972">
      <w:bodyDiv w:val="1"/>
      <w:marLeft w:val="0"/>
      <w:marRight w:val="0"/>
      <w:marTop w:val="0"/>
      <w:marBottom w:val="0"/>
      <w:divBdr>
        <w:top w:val="none" w:sz="0" w:space="0" w:color="auto"/>
        <w:left w:val="none" w:sz="0" w:space="0" w:color="auto"/>
        <w:bottom w:val="none" w:sz="0" w:space="0" w:color="auto"/>
        <w:right w:val="none" w:sz="0" w:space="0" w:color="auto"/>
      </w:divBdr>
    </w:div>
    <w:div w:id="945237249">
      <w:bodyDiv w:val="1"/>
      <w:marLeft w:val="0"/>
      <w:marRight w:val="0"/>
      <w:marTop w:val="0"/>
      <w:marBottom w:val="0"/>
      <w:divBdr>
        <w:top w:val="none" w:sz="0" w:space="0" w:color="auto"/>
        <w:left w:val="none" w:sz="0" w:space="0" w:color="auto"/>
        <w:bottom w:val="none" w:sz="0" w:space="0" w:color="auto"/>
        <w:right w:val="none" w:sz="0" w:space="0" w:color="auto"/>
      </w:divBdr>
    </w:div>
    <w:div w:id="1042558498">
      <w:bodyDiv w:val="1"/>
      <w:marLeft w:val="0"/>
      <w:marRight w:val="0"/>
      <w:marTop w:val="0"/>
      <w:marBottom w:val="0"/>
      <w:divBdr>
        <w:top w:val="none" w:sz="0" w:space="0" w:color="auto"/>
        <w:left w:val="none" w:sz="0" w:space="0" w:color="auto"/>
        <w:bottom w:val="none" w:sz="0" w:space="0" w:color="auto"/>
        <w:right w:val="none" w:sz="0" w:space="0" w:color="auto"/>
      </w:divBdr>
    </w:div>
    <w:div w:id="1064453193">
      <w:bodyDiv w:val="1"/>
      <w:marLeft w:val="0"/>
      <w:marRight w:val="0"/>
      <w:marTop w:val="0"/>
      <w:marBottom w:val="0"/>
      <w:divBdr>
        <w:top w:val="none" w:sz="0" w:space="0" w:color="auto"/>
        <w:left w:val="none" w:sz="0" w:space="0" w:color="auto"/>
        <w:bottom w:val="none" w:sz="0" w:space="0" w:color="auto"/>
        <w:right w:val="none" w:sz="0" w:space="0" w:color="auto"/>
      </w:divBdr>
    </w:div>
    <w:div w:id="1075975889">
      <w:bodyDiv w:val="1"/>
      <w:marLeft w:val="0"/>
      <w:marRight w:val="0"/>
      <w:marTop w:val="0"/>
      <w:marBottom w:val="0"/>
      <w:divBdr>
        <w:top w:val="none" w:sz="0" w:space="0" w:color="auto"/>
        <w:left w:val="none" w:sz="0" w:space="0" w:color="auto"/>
        <w:bottom w:val="none" w:sz="0" w:space="0" w:color="auto"/>
        <w:right w:val="none" w:sz="0" w:space="0" w:color="auto"/>
      </w:divBdr>
      <w:divsChild>
        <w:div w:id="197356746">
          <w:marLeft w:val="0"/>
          <w:marRight w:val="0"/>
          <w:marTop w:val="0"/>
          <w:marBottom w:val="0"/>
          <w:divBdr>
            <w:top w:val="none" w:sz="0" w:space="0" w:color="auto"/>
            <w:left w:val="none" w:sz="0" w:space="0" w:color="auto"/>
            <w:bottom w:val="none" w:sz="0" w:space="0" w:color="auto"/>
            <w:right w:val="none" w:sz="0" w:space="0" w:color="auto"/>
          </w:divBdr>
        </w:div>
      </w:divsChild>
    </w:div>
    <w:div w:id="1090933704">
      <w:bodyDiv w:val="1"/>
      <w:marLeft w:val="0"/>
      <w:marRight w:val="0"/>
      <w:marTop w:val="0"/>
      <w:marBottom w:val="0"/>
      <w:divBdr>
        <w:top w:val="none" w:sz="0" w:space="0" w:color="auto"/>
        <w:left w:val="none" w:sz="0" w:space="0" w:color="auto"/>
        <w:bottom w:val="none" w:sz="0" w:space="0" w:color="auto"/>
        <w:right w:val="none" w:sz="0" w:space="0" w:color="auto"/>
      </w:divBdr>
    </w:div>
    <w:div w:id="1110779003">
      <w:bodyDiv w:val="1"/>
      <w:marLeft w:val="0"/>
      <w:marRight w:val="0"/>
      <w:marTop w:val="0"/>
      <w:marBottom w:val="0"/>
      <w:divBdr>
        <w:top w:val="none" w:sz="0" w:space="0" w:color="auto"/>
        <w:left w:val="none" w:sz="0" w:space="0" w:color="auto"/>
        <w:bottom w:val="none" w:sz="0" w:space="0" w:color="auto"/>
        <w:right w:val="none" w:sz="0" w:space="0" w:color="auto"/>
      </w:divBdr>
      <w:divsChild>
        <w:div w:id="1786190417">
          <w:marLeft w:val="0"/>
          <w:marRight w:val="0"/>
          <w:marTop w:val="0"/>
          <w:marBottom w:val="0"/>
          <w:divBdr>
            <w:top w:val="none" w:sz="0" w:space="0" w:color="auto"/>
            <w:left w:val="none" w:sz="0" w:space="0" w:color="auto"/>
            <w:bottom w:val="none" w:sz="0" w:space="0" w:color="auto"/>
            <w:right w:val="none" w:sz="0" w:space="0" w:color="auto"/>
          </w:divBdr>
        </w:div>
      </w:divsChild>
    </w:div>
    <w:div w:id="1112676021">
      <w:bodyDiv w:val="1"/>
      <w:marLeft w:val="0"/>
      <w:marRight w:val="0"/>
      <w:marTop w:val="0"/>
      <w:marBottom w:val="0"/>
      <w:divBdr>
        <w:top w:val="none" w:sz="0" w:space="0" w:color="auto"/>
        <w:left w:val="none" w:sz="0" w:space="0" w:color="auto"/>
        <w:bottom w:val="none" w:sz="0" w:space="0" w:color="auto"/>
        <w:right w:val="none" w:sz="0" w:space="0" w:color="auto"/>
      </w:divBdr>
    </w:div>
    <w:div w:id="1120225406">
      <w:bodyDiv w:val="1"/>
      <w:marLeft w:val="0"/>
      <w:marRight w:val="0"/>
      <w:marTop w:val="0"/>
      <w:marBottom w:val="0"/>
      <w:divBdr>
        <w:top w:val="none" w:sz="0" w:space="0" w:color="auto"/>
        <w:left w:val="none" w:sz="0" w:space="0" w:color="auto"/>
        <w:bottom w:val="none" w:sz="0" w:space="0" w:color="auto"/>
        <w:right w:val="none" w:sz="0" w:space="0" w:color="auto"/>
      </w:divBdr>
    </w:div>
    <w:div w:id="1148327359">
      <w:bodyDiv w:val="1"/>
      <w:marLeft w:val="0"/>
      <w:marRight w:val="0"/>
      <w:marTop w:val="0"/>
      <w:marBottom w:val="0"/>
      <w:divBdr>
        <w:top w:val="none" w:sz="0" w:space="0" w:color="auto"/>
        <w:left w:val="none" w:sz="0" w:space="0" w:color="auto"/>
        <w:bottom w:val="none" w:sz="0" w:space="0" w:color="auto"/>
        <w:right w:val="none" w:sz="0" w:space="0" w:color="auto"/>
      </w:divBdr>
      <w:divsChild>
        <w:div w:id="1399934726">
          <w:marLeft w:val="0"/>
          <w:marRight w:val="0"/>
          <w:marTop w:val="0"/>
          <w:marBottom w:val="0"/>
          <w:divBdr>
            <w:top w:val="none" w:sz="0" w:space="0" w:color="auto"/>
            <w:left w:val="none" w:sz="0" w:space="0" w:color="auto"/>
            <w:bottom w:val="none" w:sz="0" w:space="0" w:color="auto"/>
            <w:right w:val="none" w:sz="0" w:space="0" w:color="auto"/>
          </w:divBdr>
        </w:div>
      </w:divsChild>
    </w:div>
    <w:div w:id="1151483817">
      <w:bodyDiv w:val="1"/>
      <w:marLeft w:val="0"/>
      <w:marRight w:val="0"/>
      <w:marTop w:val="0"/>
      <w:marBottom w:val="0"/>
      <w:divBdr>
        <w:top w:val="none" w:sz="0" w:space="0" w:color="auto"/>
        <w:left w:val="none" w:sz="0" w:space="0" w:color="auto"/>
        <w:bottom w:val="none" w:sz="0" w:space="0" w:color="auto"/>
        <w:right w:val="none" w:sz="0" w:space="0" w:color="auto"/>
      </w:divBdr>
    </w:div>
    <w:div w:id="1172405458">
      <w:bodyDiv w:val="1"/>
      <w:marLeft w:val="0"/>
      <w:marRight w:val="0"/>
      <w:marTop w:val="0"/>
      <w:marBottom w:val="0"/>
      <w:divBdr>
        <w:top w:val="none" w:sz="0" w:space="0" w:color="auto"/>
        <w:left w:val="none" w:sz="0" w:space="0" w:color="auto"/>
        <w:bottom w:val="none" w:sz="0" w:space="0" w:color="auto"/>
        <w:right w:val="none" w:sz="0" w:space="0" w:color="auto"/>
      </w:divBdr>
      <w:divsChild>
        <w:div w:id="983898027">
          <w:marLeft w:val="0"/>
          <w:marRight w:val="0"/>
          <w:marTop w:val="0"/>
          <w:marBottom w:val="0"/>
          <w:divBdr>
            <w:top w:val="none" w:sz="0" w:space="0" w:color="auto"/>
            <w:left w:val="none" w:sz="0" w:space="0" w:color="auto"/>
            <w:bottom w:val="none" w:sz="0" w:space="0" w:color="auto"/>
            <w:right w:val="none" w:sz="0" w:space="0" w:color="auto"/>
          </w:divBdr>
        </w:div>
      </w:divsChild>
    </w:div>
    <w:div w:id="1177495906">
      <w:bodyDiv w:val="1"/>
      <w:marLeft w:val="0"/>
      <w:marRight w:val="0"/>
      <w:marTop w:val="0"/>
      <w:marBottom w:val="0"/>
      <w:divBdr>
        <w:top w:val="none" w:sz="0" w:space="0" w:color="auto"/>
        <w:left w:val="none" w:sz="0" w:space="0" w:color="auto"/>
        <w:bottom w:val="none" w:sz="0" w:space="0" w:color="auto"/>
        <w:right w:val="none" w:sz="0" w:space="0" w:color="auto"/>
      </w:divBdr>
    </w:div>
    <w:div w:id="1190215908">
      <w:bodyDiv w:val="1"/>
      <w:marLeft w:val="0"/>
      <w:marRight w:val="0"/>
      <w:marTop w:val="0"/>
      <w:marBottom w:val="0"/>
      <w:divBdr>
        <w:top w:val="none" w:sz="0" w:space="0" w:color="auto"/>
        <w:left w:val="none" w:sz="0" w:space="0" w:color="auto"/>
        <w:bottom w:val="none" w:sz="0" w:space="0" w:color="auto"/>
        <w:right w:val="none" w:sz="0" w:space="0" w:color="auto"/>
      </w:divBdr>
    </w:div>
    <w:div w:id="1336303988">
      <w:bodyDiv w:val="1"/>
      <w:marLeft w:val="0"/>
      <w:marRight w:val="0"/>
      <w:marTop w:val="0"/>
      <w:marBottom w:val="0"/>
      <w:divBdr>
        <w:top w:val="none" w:sz="0" w:space="0" w:color="auto"/>
        <w:left w:val="none" w:sz="0" w:space="0" w:color="auto"/>
        <w:bottom w:val="none" w:sz="0" w:space="0" w:color="auto"/>
        <w:right w:val="none" w:sz="0" w:space="0" w:color="auto"/>
      </w:divBdr>
    </w:div>
    <w:div w:id="1351028784">
      <w:bodyDiv w:val="1"/>
      <w:marLeft w:val="0"/>
      <w:marRight w:val="0"/>
      <w:marTop w:val="0"/>
      <w:marBottom w:val="0"/>
      <w:divBdr>
        <w:top w:val="none" w:sz="0" w:space="0" w:color="auto"/>
        <w:left w:val="none" w:sz="0" w:space="0" w:color="auto"/>
        <w:bottom w:val="none" w:sz="0" w:space="0" w:color="auto"/>
        <w:right w:val="none" w:sz="0" w:space="0" w:color="auto"/>
      </w:divBdr>
    </w:div>
    <w:div w:id="1387678310">
      <w:bodyDiv w:val="1"/>
      <w:marLeft w:val="0"/>
      <w:marRight w:val="0"/>
      <w:marTop w:val="0"/>
      <w:marBottom w:val="0"/>
      <w:divBdr>
        <w:top w:val="none" w:sz="0" w:space="0" w:color="auto"/>
        <w:left w:val="none" w:sz="0" w:space="0" w:color="auto"/>
        <w:bottom w:val="none" w:sz="0" w:space="0" w:color="auto"/>
        <w:right w:val="none" w:sz="0" w:space="0" w:color="auto"/>
      </w:divBdr>
    </w:div>
    <w:div w:id="1481072466">
      <w:bodyDiv w:val="1"/>
      <w:marLeft w:val="0"/>
      <w:marRight w:val="0"/>
      <w:marTop w:val="0"/>
      <w:marBottom w:val="0"/>
      <w:divBdr>
        <w:top w:val="none" w:sz="0" w:space="0" w:color="auto"/>
        <w:left w:val="none" w:sz="0" w:space="0" w:color="auto"/>
        <w:bottom w:val="none" w:sz="0" w:space="0" w:color="auto"/>
        <w:right w:val="none" w:sz="0" w:space="0" w:color="auto"/>
      </w:divBdr>
    </w:div>
    <w:div w:id="1570648335">
      <w:bodyDiv w:val="1"/>
      <w:marLeft w:val="0"/>
      <w:marRight w:val="0"/>
      <w:marTop w:val="0"/>
      <w:marBottom w:val="0"/>
      <w:divBdr>
        <w:top w:val="none" w:sz="0" w:space="0" w:color="auto"/>
        <w:left w:val="none" w:sz="0" w:space="0" w:color="auto"/>
        <w:bottom w:val="none" w:sz="0" w:space="0" w:color="auto"/>
        <w:right w:val="none" w:sz="0" w:space="0" w:color="auto"/>
      </w:divBdr>
    </w:div>
    <w:div w:id="1629900041">
      <w:bodyDiv w:val="1"/>
      <w:marLeft w:val="0"/>
      <w:marRight w:val="0"/>
      <w:marTop w:val="0"/>
      <w:marBottom w:val="0"/>
      <w:divBdr>
        <w:top w:val="none" w:sz="0" w:space="0" w:color="auto"/>
        <w:left w:val="none" w:sz="0" w:space="0" w:color="auto"/>
        <w:bottom w:val="none" w:sz="0" w:space="0" w:color="auto"/>
        <w:right w:val="none" w:sz="0" w:space="0" w:color="auto"/>
      </w:divBdr>
    </w:div>
    <w:div w:id="1693455918">
      <w:bodyDiv w:val="1"/>
      <w:marLeft w:val="0"/>
      <w:marRight w:val="0"/>
      <w:marTop w:val="0"/>
      <w:marBottom w:val="0"/>
      <w:divBdr>
        <w:top w:val="none" w:sz="0" w:space="0" w:color="auto"/>
        <w:left w:val="none" w:sz="0" w:space="0" w:color="auto"/>
        <w:bottom w:val="none" w:sz="0" w:space="0" w:color="auto"/>
        <w:right w:val="none" w:sz="0" w:space="0" w:color="auto"/>
      </w:divBdr>
    </w:div>
    <w:div w:id="1726250512">
      <w:bodyDiv w:val="1"/>
      <w:marLeft w:val="0"/>
      <w:marRight w:val="0"/>
      <w:marTop w:val="0"/>
      <w:marBottom w:val="0"/>
      <w:divBdr>
        <w:top w:val="none" w:sz="0" w:space="0" w:color="auto"/>
        <w:left w:val="none" w:sz="0" w:space="0" w:color="auto"/>
        <w:bottom w:val="none" w:sz="0" w:space="0" w:color="auto"/>
        <w:right w:val="none" w:sz="0" w:space="0" w:color="auto"/>
      </w:divBdr>
    </w:div>
    <w:div w:id="1744180549">
      <w:bodyDiv w:val="1"/>
      <w:marLeft w:val="0"/>
      <w:marRight w:val="0"/>
      <w:marTop w:val="0"/>
      <w:marBottom w:val="0"/>
      <w:divBdr>
        <w:top w:val="none" w:sz="0" w:space="0" w:color="auto"/>
        <w:left w:val="none" w:sz="0" w:space="0" w:color="auto"/>
        <w:bottom w:val="none" w:sz="0" w:space="0" w:color="auto"/>
        <w:right w:val="none" w:sz="0" w:space="0" w:color="auto"/>
      </w:divBdr>
    </w:div>
    <w:div w:id="1791633386">
      <w:bodyDiv w:val="1"/>
      <w:marLeft w:val="0"/>
      <w:marRight w:val="0"/>
      <w:marTop w:val="0"/>
      <w:marBottom w:val="0"/>
      <w:divBdr>
        <w:top w:val="none" w:sz="0" w:space="0" w:color="auto"/>
        <w:left w:val="none" w:sz="0" w:space="0" w:color="auto"/>
        <w:bottom w:val="none" w:sz="0" w:space="0" w:color="auto"/>
        <w:right w:val="none" w:sz="0" w:space="0" w:color="auto"/>
      </w:divBdr>
    </w:div>
    <w:div w:id="1873494579">
      <w:bodyDiv w:val="1"/>
      <w:marLeft w:val="0"/>
      <w:marRight w:val="0"/>
      <w:marTop w:val="0"/>
      <w:marBottom w:val="0"/>
      <w:divBdr>
        <w:top w:val="none" w:sz="0" w:space="0" w:color="auto"/>
        <w:left w:val="none" w:sz="0" w:space="0" w:color="auto"/>
        <w:bottom w:val="none" w:sz="0" w:space="0" w:color="auto"/>
        <w:right w:val="none" w:sz="0" w:space="0" w:color="auto"/>
      </w:divBdr>
    </w:div>
    <w:div w:id="1906336263">
      <w:bodyDiv w:val="1"/>
      <w:marLeft w:val="0"/>
      <w:marRight w:val="0"/>
      <w:marTop w:val="0"/>
      <w:marBottom w:val="0"/>
      <w:divBdr>
        <w:top w:val="none" w:sz="0" w:space="0" w:color="auto"/>
        <w:left w:val="none" w:sz="0" w:space="0" w:color="auto"/>
        <w:bottom w:val="none" w:sz="0" w:space="0" w:color="auto"/>
        <w:right w:val="none" w:sz="0" w:space="0" w:color="auto"/>
      </w:divBdr>
    </w:div>
    <w:div w:id="1916471861">
      <w:bodyDiv w:val="1"/>
      <w:marLeft w:val="0"/>
      <w:marRight w:val="0"/>
      <w:marTop w:val="0"/>
      <w:marBottom w:val="0"/>
      <w:divBdr>
        <w:top w:val="none" w:sz="0" w:space="0" w:color="auto"/>
        <w:left w:val="none" w:sz="0" w:space="0" w:color="auto"/>
        <w:bottom w:val="none" w:sz="0" w:space="0" w:color="auto"/>
        <w:right w:val="none" w:sz="0" w:space="0" w:color="auto"/>
      </w:divBdr>
    </w:div>
    <w:div w:id="1929187938">
      <w:bodyDiv w:val="1"/>
      <w:marLeft w:val="0"/>
      <w:marRight w:val="0"/>
      <w:marTop w:val="0"/>
      <w:marBottom w:val="0"/>
      <w:divBdr>
        <w:top w:val="none" w:sz="0" w:space="0" w:color="auto"/>
        <w:left w:val="none" w:sz="0" w:space="0" w:color="auto"/>
        <w:bottom w:val="none" w:sz="0" w:space="0" w:color="auto"/>
        <w:right w:val="none" w:sz="0" w:space="0" w:color="auto"/>
      </w:divBdr>
      <w:divsChild>
        <w:div w:id="1923876064">
          <w:marLeft w:val="0"/>
          <w:marRight w:val="0"/>
          <w:marTop w:val="0"/>
          <w:marBottom w:val="0"/>
          <w:divBdr>
            <w:top w:val="none" w:sz="0" w:space="0" w:color="auto"/>
            <w:left w:val="none" w:sz="0" w:space="0" w:color="auto"/>
            <w:bottom w:val="none" w:sz="0" w:space="0" w:color="auto"/>
            <w:right w:val="none" w:sz="0" w:space="0" w:color="auto"/>
          </w:divBdr>
        </w:div>
        <w:div w:id="1216506987">
          <w:marLeft w:val="0"/>
          <w:marRight w:val="0"/>
          <w:marTop w:val="0"/>
          <w:marBottom w:val="0"/>
          <w:divBdr>
            <w:top w:val="none" w:sz="0" w:space="0" w:color="auto"/>
            <w:left w:val="none" w:sz="0" w:space="0" w:color="auto"/>
            <w:bottom w:val="none" w:sz="0" w:space="0" w:color="auto"/>
            <w:right w:val="none" w:sz="0" w:space="0" w:color="auto"/>
          </w:divBdr>
          <w:divsChild>
            <w:div w:id="213248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238688">
      <w:bodyDiv w:val="1"/>
      <w:marLeft w:val="0"/>
      <w:marRight w:val="0"/>
      <w:marTop w:val="0"/>
      <w:marBottom w:val="0"/>
      <w:divBdr>
        <w:top w:val="none" w:sz="0" w:space="0" w:color="auto"/>
        <w:left w:val="none" w:sz="0" w:space="0" w:color="auto"/>
        <w:bottom w:val="none" w:sz="0" w:space="0" w:color="auto"/>
        <w:right w:val="none" w:sz="0" w:space="0" w:color="auto"/>
      </w:divBdr>
    </w:div>
    <w:div w:id="1975333907">
      <w:bodyDiv w:val="1"/>
      <w:marLeft w:val="0"/>
      <w:marRight w:val="0"/>
      <w:marTop w:val="0"/>
      <w:marBottom w:val="0"/>
      <w:divBdr>
        <w:top w:val="none" w:sz="0" w:space="0" w:color="auto"/>
        <w:left w:val="none" w:sz="0" w:space="0" w:color="auto"/>
        <w:bottom w:val="none" w:sz="0" w:space="0" w:color="auto"/>
        <w:right w:val="none" w:sz="0" w:space="0" w:color="auto"/>
      </w:divBdr>
    </w:div>
    <w:div w:id="1989288210">
      <w:bodyDiv w:val="1"/>
      <w:marLeft w:val="0"/>
      <w:marRight w:val="0"/>
      <w:marTop w:val="0"/>
      <w:marBottom w:val="0"/>
      <w:divBdr>
        <w:top w:val="none" w:sz="0" w:space="0" w:color="auto"/>
        <w:left w:val="none" w:sz="0" w:space="0" w:color="auto"/>
        <w:bottom w:val="none" w:sz="0" w:space="0" w:color="auto"/>
        <w:right w:val="none" w:sz="0" w:space="0" w:color="auto"/>
      </w:divBdr>
    </w:div>
    <w:div w:id="1989741233">
      <w:bodyDiv w:val="1"/>
      <w:marLeft w:val="0"/>
      <w:marRight w:val="0"/>
      <w:marTop w:val="0"/>
      <w:marBottom w:val="0"/>
      <w:divBdr>
        <w:top w:val="none" w:sz="0" w:space="0" w:color="auto"/>
        <w:left w:val="none" w:sz="0" w:space="0" w:color="auto"/>
        <w:bottom w:val="none" w:sz="0" w:space="0" w:color="auto"/>
        <w:right w:val="none" w:sz="0" w:space="0" w:color="auto"/>
      </w:divBdr>
    </w:div>
    <w:div w:id="2044283126">
      <w:bodyDiv w:val="1"/>
      <w:marLeft w:val="0"/>
      <w:marRight w:val="0"/>
      <w:marTop w:val="0"/>
      <w:marBottom w:val="0"/>
      <w:divBdr>
        <w:top w:val="none" w:sz="0" w:space="0" w:color="auto"/>
        <w:left w:val="none" w:sz="0" w:space="0" w:color="auto"/>
        <w:bottom w:val="none" w:sz="0" w:space="0" w:color="auto"/>
        <w:right w:val="none" w:sz="0" w:space="0" w:color="auto"/>
      </w:divBdr>
    </w:div>
    <w:div w:id="2063015584">
      <w:bodyDiv w:val="1"/>
      <w:marLeft w:val="0"/>
      <w:marRight w:val="0"/>
      <w:marTop w:val="0"/>
      <w:marBottom w:val="0"/>
      <w:divBdr>
        <w:top w:val="none" w:sz="0" w:space="0" w:color="auto"/>
        <w:left w:val="none" w:sz="0" w:space="0" w:color="auto"/>
        <w:bottom w:val="none" w:sz="0" w:space="0" w:color="auto"/>
        <w:right w:val="none" w:sz="0" w:space="0" w:color="auto"/>
      </w:divBdr>
    </w:div>
    <w:div w:id="2090879795">
      <w:bodyDiv w:val="1"/>
      <w:marLeft w:val="0"/>
      <w:marRight w:val="0"/>
      <w:marTop w:val="0"/>
      <w:marBottom w:val="0"/>
      <w:divBdr>
        <w:top w:val="none" w:sz="0" w:space="0" w:color="auto"/>
        <w:left w:val="none" w:sz="0" w:space="0" w:color="auto"/>
        <w:bottom w:val="none" w:sz="0" w:space="0" w:color="auto"/>
        <w:right w:val="none" w:sz="0" w:space="0" w:color="auto"/>
      </w:divBdr>
    </w:div>
    <w:div w:id="2094234742">
      <w:bodyDiv w:val="1"/>
      <w:marLeft w:val="0"/>
      <w:marRight w:val="0"/>
      <w:marTop w:val="0"/>
      <w:marBottom w:val="0"/>
      <w:divBdr>
        <w:top w:val="none" w:sz="0" w:space="0" w:color="auto"/>
        <w:left w:val="none" w:sz="0" w:space="0" w:color="auto"/>
        <w:bottom w:val="none" w:sz="0" w:space="0" w:color="auto"/>
        <w:right w:val="none" w:sz="0" w:space="0" w:color="auto"/>
      </w:divBdr>
      <w:divsChild>
        <w:div w:id="1428651734">
          <w:marLeft w:val="0"/>
          <w:marRight w:val="0"/>
          <w:marTop w:val="0"/>
          <w:marBottom w:val="0"/>
          <w:divBdr>
            <w:top w:val="none" w:sz="0" w:space="0" w:color="auto"/>
            <w:left w:val="none" w:sz="0" w:space="0" w:color="auto"/>
            <w:bottom w:val="none" w:sz="0" w:space="0" w:color="auto"/>
            <w:right w:val="none" w:sz="0" w:space="0" w:color="auto"/>
          </w:divBdr>
          <w:divsChild>
            <w:div w:id="187387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unifoa.edu.br/debitos-judiciais/" TargetMode="External"/><Relationship Id="rId17" Type="http://schemas.openxmlformats.org/officeDocument/2006/relationships/header" Target="header1.xml"/><Relationship Id="R45195767af504216"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hyperlink" Target="https://www.unifoa.edu.br/debitos-judiciais/"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nifoa.edu.br/debitos-judiciais/" TargetMode="Externa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unifoa.edu.br/debitos-judiciais/"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980C055F32124EB8E19C4D1BB121A5" ma:contentTypeVersion="9" ma:contentTypeDescription="Crie um novo documento." ma:contentTypeScope="" ma:versionID="ccf1aafb8754bc371da7419d898ae9d4">
  <xsd:schema xmlns:xsd="http://www.w3.org/2001/XMLSchema" xmlns:xs="http://www.w3.org/2001/XMLSchema" xmlns:p="http://schemas.microsoft.com/office/2006/metadata/properties" xmlns:ns2="2ee4bc47-ad4c-4b26-b407-ba0328e9e983" xmlns:ns3="0c783d64-4dec-4578-a662-f1841f2b3fa0" targetNamespace="http://schemas.microsoft.com/office/2006/metadata/properties" ma:root="true" ma:fieldsID="73b082d15870b5e9391e9a7d3bb19c68" ns2:_="" ns3:_="">
    <xsd:import namespace="2ee4bc47-ad4c-4b26-b407-ba0328e9e983"/>
    <xsd:import namespace="0c783d64-4dec-4578-a662-f1841f2b3fa0"/>
    <xsd:element name="properties">
      <xsd:complexType>
        <xsd:sequence>
          <xsd:element name="documentManagement">
            <xsd:complexType>
              <xsd:all>
                <xsd:element ref="ns2:MediaServiceMetadata" minOccurs="0"/>
                <xsd:element ref="ns2:MediaServiceFastMetadata" minOccurs="0"/>
                <xsd:element ref="ns2:Solicitante" minOccurs="0"/>
                <xsd:element ref="ns2:Observa_x00e7__x00f5_es" minOccurs="0"/>
                <xsd:element ref="ns2:Prazo" minOccurs="0"/>
                <xsd:element ref="ns2:_Flow_SignoffStatu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e4bc47-ad4c-4b26-b407-ba0328e9e9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olicitante" ma:index="10" nillable="true" ma:displayName="Solicitante" ma:description="Quem enviou o documento" ma:format="Dropdown" ma:list="UserInfo" ma:SharePointGroup="0" ma:internalName="Solicitant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bserva_x00e7__x00f5_es" ma:index="11" nillable="true" ma:displayName="Observações" ma:description="para análise &#10;" ma:format="Dropdown" ma:internalName="Observa_x00e7__x00f5_es">
      <xsd:simpleType>
        <xsd:restriction base="dms:Note">
          <xsd:maxLength value="255"/>
        </xsd:restriction>
      </xsd:simpleType>
    </xsd:element>
    <xsd:element name="Prazo" ma:index="12" nillable="true" ma:displayName="Prazo" ma:description="Prazo de resposta" ma:format="DateOnly" ma:internalName="Prazo">
      <xsd:simpleType>
        <xsd:restriction base="dms:DateTime"/>
      </xsd:simpleType>
    </xsd:element>
    <xsd:element name="_Flow_SignoffStatus" ma:index="13" nillable="true" ma:displayName="Status de liberação" ma:internalName="Status_x0020_de_x0020_libera_x00e7__x00e3_o">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783d64-4dec-4578-a662-f1841f2b3fa0" elementFormDefault="qualified">
    <xsd:import namespace="http://schemas.microsoft.com/office/2006/documentManagement/types"/>
    <xsd:import namespace="http://schemas.microsoft.com/office/infopath/2007/PartnerControls"/>
    <xsd:element name="SharedWithUsers" ma:index="14"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razo xmlns="2ee4bc47-ad4c-4b26-b407-ba0328e9e983" xsi:nil="true"/>
    <_Flow_SignoffStatus xmlns="2ee4bc47-ad4c-4b26-b407-ba0328e9e983" xsi:nil="true"/>
    <Observa_x00e7__x00f5_es xmlns="2ee4bc47-ad4c-4b26-b407-ba0328e9e983" xsi:nil="true"/>
    <Solicitante xmlns="2ee4bc47-ad4c-4b26-b407-ba0328e9e983">
      <UserInfo>
        <DisplayName/>
        <AccountId xsi:nil="true"/>
        <AccountType/>
      </UserInfo>
    </Solicitant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713845-C59D-41F7-94FE-8EB39E13C4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e4bc47-ad4c-4b26-b407-ba0328e9e983"/>
    <ds:schemaRef ds:uri="0c783d64-4dec-4578-a662-f1841f2b3f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58F4A5-AFB2-4325-A350-5287BD97276C}">
  <ds:schemaRefs>
    <ds:schemaRef ds:uri="http://schemas.microsoft.com/office/2006/metadata/properties"/>
    <ds:schemaRef ds:uri="http://schemas.microsoft.com/office/infopath/2007/PartnerControls"/>
    <ds:schemaRef ds:uri="2ee4bc47-ad4c-4b26-b407-ba0328e9e983"/>
  </ds:schemaRefs>
</ds:datastoreItem>
</file>

<file path=customXml/itemProps3.xml><?xml version="1.0" encoding="utf-8"?>
<ds:datastoreItem xmlns:ds="http://schemas.openxmlformats.org/officeDocument/2006/customXml" ds:itemID="{6A63DC78-D052-47FA-8F29-8000EAD5B637}">
  <ds:schemaRefs>
    <ds:schemaRef ds:uri="http://schemas.microsoft.com/sharepoint/v3/contenttype/forms"/>
  </ds:schemaRefs>
</ds:datastoreItem>
</file>

<file path=customXml/itemProps4.xml><?xml version="1.0" encoding="utf-8"?>
<ds:datastoreItem xmlns:ds="http://schemas.openxmlformats.org/officeDocument/2006/customXml" ds:itemID="{295469CE-D18F-4F25-BEC5-830FB8A24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1204</Words>
  <Characters>6502</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Ramalho Ribeiro Barbosa</dc:creator>
  <cp:keywords/>
  <dc:description/>
  <cp:lastModifiedBy>Wesley Pinheiro Balbino</cp:lastModifiedBy>
  <cp:revision>2</cp:revision>
  <cp:lastPrinted>2025-04-10T14:54:00Z</cp:lastPrinted>
  <dcterms:created xsi:type="dcterms:W3CDTF">2025-06-05T13:21:00Z</dcterms:created>
  <dcterms:modified xsi:type="dcterms:W3CDTF">2025-06-05T13:21:00Z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0x0101006A980C055F32124EB8E19C4D1BB121A5</vt:lpwstr>
  </property>
</Properties>
</file>