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b/>
          <w:bCs/>
          <w:color w:val="595959"/>
          <w:spacing w:val="60"/>
          <w:sz w:val="24"/>
          <w:szCs w:val="24"/>
        </w:rPr>
        <w:t xml:space="preserve">PAYROLL PROCESSING</w:t>
      </w:r>
    </w:p>
    <w:p>
      <w:pPr>
        <w:pBdr>
          <w:bottom w:val="single" w:color="1F4E79" w:sz="12" w:space="8"/>
        </w:pBdr>
        <w:spacing w:after="80"/>
      </w:pPr>
      <w:r>
        <w:rPr>
          <w:b/>
          <w:bCs/>
          <w:color w:val="1F4E79"/>
          <w:sz w:val="52"/>
          <w:szCs w:val="52"/>
        </w:rPr>
        <w:t xml:space="preserve">Part 1: Payroll Prep</w:t>
      </w:r>
    </w:p>
    <w:p>
      <w:pPr>
        <w:spacing w:after="480" w:before="160"/>
      </w:pPr>
      <w:r>
        <w:rPr>
          <w:color w:val="595959"/>
          <w:sz w:val="22"/>
          <w:szCs w:val="22"/>
        </w:rPr>
        <w:t xml:space="preserve">Corporate Technology Services  ·  Employment Hero Payroll  ·  Fortnightly cycle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About this guide</w:t>
      </w:r>
    </w:p>
    <w:p>
      <w:pPr>
        <w:spacing w:after="120"/>
      </w:pPr>
      <w:r>
        <w:rPr>
          <w:sz w:val="22"/>
          <w:szCs w:val="22"/>
        </w:rPr>
        <w:t xml:space="preserve">Payroll at CTS runs on a fortnightly cycle. This guide covers Payroll Prep: everything that must be done before a pay run is created. It is the first of a six-part series.</w:t>
      </w:r>
    </w:p>
    <w:p>
      <w:pPr>
        <w:spacing w:after="120"/>
      </w:pPr>
      <w:r>
        <w:rPr>
          <w:sz w:val="22"/>
          <w:szCs w:val="22"/>
        </w:rPr>
        <w:t xml:space="preserve">Work through it in order. Every step here must be complete before you move on to Part 2, because a pay run created from incomplete prep has to be scrapped and rebuilt.</w:t>
      </w:r>
    </w:p>
    <w:tbl>
      <w:tblPr>
        <w:tblW w:type="auto" w:w="100"/>
        <w:tblBorders>
          <w:top w:val="single" w:color="D0D7E5" w:sz="2"/>
          <w:left w:val="single" w:color="1F4E79" w:sz="18"/>
          <w:bottom w:val="single" w:color="D0D7E5" w:sz="2"/>
          <w:right w:val="single" w:color="D0D7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Start early.  </w:t>
            </w:r>
            <w:r>
              <w:rPr>
                <w:sz w:val="22"/>
                <w:szCs w:val="22"/>
              </w:rPr>
              <w:t xml:space="preserve">Begin payroll prep on the Friday before the Monday you process payroll. Prep is not a Monday-morning task; leaving it until the day means chasing approvals under time pressure.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D0D7E5" w:sz="2"/>
          <w:left w:val="single" w:color="1F4E79" w:sz="18"/>
          <w:bottom w:val="single" w:color="D0D7E5" w:sz="2"/>
          <w:right w:val="single" w:color="D0D7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Before you begin, make sure you have:  </w:t>
            </w:r>
            <w:r>
              <w:rPr>
                <w:sz w:val="22"/>
                <w:szCs w:val="22"/>
              </w:rPr>
              <w:t xml:space="preserve">Access to the CTS Accounts mailbox, the Y drive (OneDrive), and Employment Hero payroll.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Step 1  Collect payroll notes across the fortnight</w:t>
      </w:r>
    </w:p>
    <w:p>
      <w:pPr>
        <w:spacing w:after="120"/>
      </w:pPr>
      <w:r>
        <w:rPr>
          <w:sz w:val="22"/>
          <w:szCs w:val="22"/>
        </w:rPr>
        <w:t xml:space="preserve">Throughout the fortnight you will receive emails covering anything that changes someone's pay. These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Payroll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Backpays: for example, hours worked at the wrong rate, or work not captured on a timesheet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Additions and bonuses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Leave approvals and bonus leave</w:t>
      </w:r>
    </w:p>
    <w:p>
      <w:pPr>
        <w:spacing w:after="120"/>
      </w:pPr>
      <w:r>
        <w:rPr>
          <w:sz w:val="22"/>
          <w:szCs w:val="22"/>
        </w:rPr>
        <w:t xml:space="preserve">These arrive in one of two places: directly in your own inbox, or in the CTS Accounts inbox. Anything landing in the Accounts inbox is filed under the Payroll category.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1: The CTS Accounts inbox grouped by category. Payroll items are collected under the Payroll category.</w:t>
      </w:r>
    </w:p>
    <w:tbl>
      <w:tblPr>
        <w:tblW w:type="auto" w:w="100"/>
        <w:tblBorders>
          <w:top w:val="single" w:color="D0D7E5" w:sz="2"/>
          <w:left w:val="single" w:color="1F4E79" w:sz="18"/>
          <w:bottom w:val="single" w:color="D0D7E5" w:sz="2"/>
          <w:right w:val="single" w:color="D0D7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Collect as you go.  </w:t>
            </w:r>
            <w:r>
              <w:rPr>
                <w:sz w:val="22"/>
                <w:szCs w:val="22"/>
              </w:rPr>
              <w:t xml:space="preserve">Do not leave this until prep day. Gathering a fortnight of scattered emails in one sitting is where items get missed.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Step 2  Collate the notes into a single email</w:t>
      </w:r>
    </w:p>
    <w:p>
      <w:pPr>
        <w:spacing w:after="120"/>
      </w:pPr>
      <w:r>
        <w:rPr>
          <w:sz w:val="22"/>
          <w:szCs w:val="22"/>
        </w:rPr>
        <w:t xml:space="preserve">How you collate the notes is your choice, but the recommended method is to keep them in a single draft email as they arrive.</w:t>
      </w:r>
    </w:p>
    <w:p>
      <w:pPr>
        <w:spacing w:after="120"/>
      </w:pPr>
      <w:r>
        <w:rPr>
          <w:sz w:val="22"/>
          <w:szCs w:val="22"/>
        </w:rPr>
        <w:t xml:space="preserve">The reason is the approval step: once prep is finished, the collated notes go to Duncan or Graham for approval. If they are already in an email, that approval is a single send with no rework.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2: A running draft of payroll notes. Each item records who is affected, what is owed, and the dates involved. Employee details are blurred in this guide.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Step 3  Copy the timesheet template into the fortnight folder</w:t>
      </w:r>
    </w:p>
    <w:p>
      <w:pPr>
        <w:spacing w:after="120"/>
      </w:pPr>
      <w:r>
        <w:rPr>
          <w:sz w:val="22"/>
          <w:szCs w:val="22"/>
        </w:rPr>
        <w:t xml:space="preserve">The timesheet template lives on the Y drive. Navigate to it as follows: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Drive</w:t>
            </w:r>
          </w:p>
        </w:tc>
        <w:tc>
          <w:tcPr>
            <w:tcW w:type="dxa" w:w="646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 drive: CTS NAS Accounts (Y:) Backup, via OneDrive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Folder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 Payroll</w:t>
            </w:r>
          </w:p>
        </w:tc>
      </w:tr>
      <w:tr>
        <w:tc>
          <w:tcPr>
            <w:tcW w:type="dxa" w:w="290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Sub-folder</w:t>
            </w:r>
          </w:p>
        </w:tc>
        <w:tc>
          <w:tcPr>
            <w:tcW w:type="dxa" w:w="646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 Payroll Related  ›  Payroll Timesheets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Then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relevant financial year</w:t>
            </w:r>
          </w:p>
        </w:tc>
      </w:tr>
    </w:tbl>
    <w:p>
      <w:pPr>
        <w:spacing w:after="200"/>
      </w:pPr>
    </w:p>
    <w:p>
      <w:pPr>
        <w:spacing w:after="6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3: The Y drive folder structure. Payroll sits under 03 Payroll.</w:t>
      </w:r>
    </w:p>
    <w:p>
      <w:pPr>
        <w:spacing w:after="120"/>
      </w:pPr>
      <w:r>
        <w:rPr>
          <w:sz w:val="22"/>
          <w:szCs w:val="22"/>
        </w:rPr>
        <w:t xml:space="preserve">Inside the financial year folder you will find the timesheet template alongside a folder for each fortnight. Copy the template into the correct fortnight folder; do not edit the template itself.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4: The financial year folder, containing the fortnight folders and the timesheet template.</w:t>
      </w:r>
    </w:p>
    <w:tbl>
      <w:tblPr>
        <w:tblW w:type="auto" w:w="100"/>
        <w:tblBorders>
          <w:top w:val="single" w:color="D0D7E5" w:sz="2"/>
          <w:left w:val="single" w:color="1F4E79" w:sz="18"/>
          <w:bottom w:val="single" w:color="D0D7E5" w:sz="2"/>
          <w:right w:val="single" w:color="D0D7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Name it for the right fortnight.  </w:t>
            </w:r>
            <w:r>
              <w:rPr>
                <w:sz w:val="22"/>
                <w:szCs w:val="22"/>
              </w:rPr>
              <w:t xml:space="preserve">In the example shown, the fortnight ending is 21 August, covering the period 8 August to 21 August.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Step 4  Populate the timesheet</w:t>
      </w:r>
    </w:p>
    <w:p>
      <w:pPr>
        <w:spacing w:after="120"/>
      </w:pPr>
      <w:r>
        <w:rPr>
          <w:sz w:val="22"/>
          <w:szCs w:val="22"/>
        </w:rPr>
        <w:t xml:space="preserve">Transfer each payroll note into your copy of the template. There are two distinct places information goes, and the difference matters.</w:t>
      </w:r>
    </w:p>
    <w:p>
      <w:pPr>
        <w:pStyle w:val="Heading2"/>
        <w:spacing w:after="160" w:before="360"/>
      </w:pPr>
      <w:r>
        <w:rPr>
          <w:b/>
          <w:bCs/>
          <w:color w:val="1F4E79"/>
          <w:sz w:val="24"/>
          <w:szCs w:val="24"/>
        </w:rPr>
        <w:t xml:space="preserve">The Notes section</w:t>
      </w:r>
    </w:p>
    <w:p>
      <w:pPr>
        <w:spacing w:after="120"/>
      </w:pPr>
      <w:r>
        <w:rPr>
          <w:sz w:val="22"/>
          <w:szCs w:val="22"/>
        </w:rPr>
        <w:t xml:space="preserve">Every payroll note goes in the Notes section against the relevant employee, regardless of whether it changes their pay. This is the record of what was raised and why.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5: The Notes column, recording the detail behind each adjustment.</w:t>
      </w:r>
    </w:p>
    <w:p>
      <w:pPr>
        <w:pStyle w:val="Heading2"/>
        <w:spacing w:after="160" w:before="360"/>
      </w:pPr>
      <w:r>
        <w:rPr>
          <w:b/>
          <w:bCs/>
          <w:color w:val="1F4E79"/>
          <w:sz w:val="24"/>
          <w:szCs w:val="24"/>
        </w:rPr>
        <w:t xml:space="preserve">Columns E to S</w:t>
      </w:r>
    </w:p>
    <w:p>
      <w:pPr>
        <w:spacing w:after="120"/>
      </w:pPr>
      <w:r>
        <w:rPr>
          <w:sz w:val="22"/>
          <w:szCs w:val="22"/>
        </w:rPr>
        <w:t xml:space="preserve">Columns E through S carry the hours and values that actually drive the pay calculation: Normal Hours, In Lieu Taken, Public Holiday, Annual Leave Hours, and the overtime multipliers T1.25, T1.5 and T1.75.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6: Columns E to S. Employee names and pay rates are blurred in this guide.</w:t>
      </w:r>
    </w:p>
    <w:tbl>
      <w:tblPr>
        <w:tblW w:type="auto" w:w="100"/>
        <w:tblBorders>
          <w:top w:val="single" w:color="D0D7E5" w:sz="2"/>
          <w:left w:val="single" w:color="1F4E79" w:sz="18"/>
          <w:bottom w:val="single" w:color="D0D7E5" w:sz="2"/>
          <w:right w:val="single" w:color="D0D7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Only if it changes the pay.  </w:t>
            </w:r>
            <w:r>
              <w:rPr>
                <w:sz w:val="22"/>
                <w:szCs w:val="22"/>
              </w:rPr>
              <w:t xml:space="preserve">Populate columns E to S only where the item affects the actual dollar value of the employee's pay. A note that carries no pay impact belongs in the Notes section and nowhere else.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Step 5  Confirm all timesheets are approved in Employment Hero</w:t>
      </w:r>
    </w:p>
    <w:p>
      <w:pPr>
        <w:spacing w:after="120"/>
      </w:pPr>
      <w:r>
        <w:rPr>
          <w:sz w:val="22"/>
          <w:szCs w:val="22"/>
        </w:rPr>
        <w:t xml:space="preserve">The last prep step is a gate: you cannot create a pay run while timesheets are still awaiting approval.</w:t>
      </w:r>
    </w:p>
    <w:p>
      <w:pPr>
        <w:spacing w:after="120"/>
      </w:pPr>
      <w:r>
        <w:rPr>
          <w:sz w:val="22"/>
          <w:szCs w:val="22"/>
        </w:rPr>
        <w:t xml:space="preserve">In Employment Hero, go to Employee Management › Timesheet Approval, then set the filters: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Show timesheets for period</w:t>
            </w:r>
          </w:p>
        </w:tc>
        <w:tc>
          <w:tcPr>
            <w:tcW w:type="dxa" w:w="6460"/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Fortnight Ending: set to the fortnight you are processing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4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</w:tr>
    </w:tbl>
    <w:p>
      <w:pPr>
        <w:spacing w:after="200"/>
      </w:pPr>
    </w:p>
    <w:p>
      <w:pPr>
        <w:spacing w:after="6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7: Approve Timesheets, filtered to Submitted for the fortnight ending 21 August. Employee names are blurred in this guide.</w:t>
      </w:r>
    </w:p>
    <w:p>
      <w:pPr>
        <w:spacing w:after="120"/>
      </w:pPr>
      <w:r>
        <w:rPr>
          <w:sz w:val="22"/>
          <w:szCs w:val="22"/>
        </w:rPr>
        <w:t xml:space="preserve">Read the result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timesheets are listed under Submitted, approvals are still outstanding. You cannot start the pay run; chase the approvals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the list is empty, everything has been approved and you are clear to proceed.</w:t>
      </w:r>
    </w:p>
    <w:tbl>
      <w:tblPr>
        <w:tblW w:type="auto" w:w="100"/>
        <w:tblBorders>
          <w:top w:val="single" w:color="D0D7E5" w:sz="2"/>
          <w:left w:val="single" w:color="1F4E79" w:sz="18"/>
          <w:bottom w:val="single" w:color="D0D7E5" w:sz="2"/>
          <w:right w:val="single" w:color="D0D7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Missing Timesheets is a separate warning.  </w:t>
            </w:r>
            <w:r>
              <w:rPr>
                <w:sz w:val="22"/>
                <w:szCs w:val="22"/>
              </w:rPr>
              <w:t xml:space="preserve">The banner lists employees who have not created a timesheet for the period at all. Follow these up as well; an approved-but-absent timesheet is still a gap in the pay run.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Prep checklist</w:t>
      </w:r>
    </w:p>
    <w:p>
      <w:pPr>
        <w:spacing w:after="120"/>
      </w:pPr>
      <w:r>
        <w:rPr>
          <w:sz w:val="22"/>
          <w:szCs w:val="22"/>
        </w:rPr>
        <w:t xml:space="preserve">Payroll prep is complete when all of the following are true: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payroll notes for the fortnight have been collected from both inboxes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notes are collated in a single email, ready to send to Duncan or Graham for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timesheet template has been copied into the correct fortnight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note is recorded in the Notes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Columns E to S are populated for every item that changes the value of pay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timesheets remain under Submitted in Employment Hero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missing timesheets have been followed up</w:t>
      </w:r>
    </w:p>
    <w:p>
      <w:pPr>
        <w:pBdr>
          <w:top w:val="single" w:color="1F4E79" w:sz="6" w:space="12"/>
        </w:pBdr>
        <w:spacing w:before="400"/>
      </w:pPr>
    </w:p>
    <w:p>
      <w:pPr>
        <w:spacing w:before="160"/>
      </w:pPr>
      <w:r>
        <w:rPr>
          <w:b/>
          <w:bCs/>
          <w:color w:val="1F4E79"/>
          <w:sz w:val="22"/>
          <w:szCs w:val="22"/>
        </w:rPr>
        <w:t xml:space="preserve">Next: </w:t>
      </w:r>
      <w:r>
        <w:rPr>
          <w:sz w:val="22"/>
          <w:szCs w:val="22"/>
        </w:rPr>
        <w:t xml:space="preserve">Part 2: Creating a New Pay Run.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Payroll Processing, Part 1: Payroll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cc37ef2270000b745660cb9f53a3eb617a232de.png"/><Relationship Id="rId10" Type="http://schemas.openxmlformats.org/officeDocument/2006/relationships/image" Target="media/758ef38ae398d5d697b24d844853889d5bcc36e6.png"/><Relationship Id="rId11" Type="http://schemas.openxmlformats.org/officeDocument/2006/relationships/image" Target="media/33019dce869b4da8542f6cc88fe1413ef8f9ac47.png"/><Relationship Id="rId12" Type="http://schemas.openxmlformats.org/officeDocument/2006/relationships/image" Target="media/fc8a9948637b4d8bd246330a94b6be911de3f5c3.png"/><Relationship Id="rId13" Type="http://schemas.openxmlformats.org/officeDocument/2006/relationships/image" Target="media/dd76a89b3820ce6979b3e32d04491e3dee84766f.png"/><Relationship Id="rId14" Type="http://schemas.openxmlformats.org/officeDocument/2006/relationships/image" Target="media/6041c7fcc012e5756217eb6703b8b901f1c7c871.png"/><Relationship Id="rId15" Type="http://schemas.openxmlformats.org/officeDocument/2006/relationships/image" Target="media/e5957e2a96bdb33a079d8518ca8d9c24e690085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1: Payroll Prep</dc:title>
  <dc:creator>Corporate Technology Services</dc:creator>
  <dc:description>Corporate Technology Services  ·  Employment Hero Payroll  ·  Fortnightly cycle</dc:description>
  <cp:lastModifiedBy>Un-named</cp:lastModifiedBy>
  <cp:revision>1</cp:revision>
  <dcterms:created xsi:type="dcterms:W3CDTF">2026-09-03T06:23:17.646Z</dcterms:created>
  <dcterms:modified xsi:type="dcterms:W3CDTF">2026-09-03T06:23:17.662Z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