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3c: Employees Needing Manual Handling</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3c: Employees Needing Manual Handling</w:t>
      </w:r>
    </w:p>
    <w:p>
      <w:pPr>
        <w:spacing w:after="480" w:before="160"/>
      </w:pPr>
      <w:r>
        <w:rPr>
          <w:color w:val="595959"/>
          <w:sz w:val="22"/>
          <w:szCs w:val="22"/>
        </w:rPr>
        <w:t xml:space="preserve">Corporate Technology Services  ·  Employment Hero Payroll &amp; HR  ·  Exception cases</w:t>
      </w:r>
    </w:p>
    <w:p>
      <w:pPr>
        <w:pStyle w:val="Heading1"/>
        <w:spacing w:after="160" w:before="360"/>
      </w:pPr>
      <w:r>
        <w:rPr>
          <w:b/>
          <w:bCs/>
          <w:color w:val="1F4E79"/>
          <w:sz w:val="28"/>
          <w:szCs w:val="28"/>
        </w:rPr>
        <w:t xml:space="preserve">About this guide</w:t>
      </w:r>
    </w:p>
    <w:p>
      <w:pPr>
        <w:spacing w:after="120"/>
      </w:pPr>
      <w:r>
        <w:rPr>
          <w:sz w:val="22"/>
          <w:szCs w:val="22"/>
        </w:rPr>
        <w:t xml:space="preserve">Parts 3a and 3b cover employees whose hours flow into the pay run on their own. This guide covers the ones that do not: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you have to know to look.</w:t>
            </w:r>
          </w:p>
        </w:tc>
      </w:tr>
    </w:tbl>
    <w:p>
      <w:pPr>
        <w:spacing w:after="200"/>
      </w:pPr>
    </w:p>
    <w:p>
      <w:pPr>
        <w:pStyle w:val="Heading1"/>
        <w:spacing w:after="160" w:before="360"/>
      </w:pPr>
      <w:r>
        <w:rPr>
          <w:b/>
          <w:bCs/>
          <w:color w:val="1F4E79"/>
          <w:sz w:val="28"/>
          <w:szCs w:val="28"/>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this is a recurring problem, not a one-off.</w:t>
            </w:r>
          </w:p>
        </w:tc>
      </w:tr>
    </w:tbl>
    <w:p>
      <w:pPr>
        <w:spacing w:after="200"/>
      </w:pPr>
    </w:p>
    <w:p>
      <w:pPr>
        <w:pStyle w:val="Heading1"/>
        <w:spacing w:after="160" w:before="360"/>
      </w:pPr>
      <w:r>
        <w:rPr>
          <w:b/>
          <w:bCs/>
          <w:color w:val="1F4E79"/>
          <w:sz w:val="28"/>
          <w:szCs w:val="28"/>
        </w:rPr>
        <w:t xml:space="preserve">Step 2  New starters</w:t>
      </w:r>
    </w:p>
    <w:p>
      <w:pPr>
        <w:spacing w:after="120"/>
      </w:pPr>
      <w:r>
        <w:rPr>
          <w:sz w:val="22"/>
          <w:szCs w:val="22"/>
        </w:rPr>
        <w:t xml:space="preserve">A new starter will appear in the pay run, because they have timesheets, but they will not be in the timesheet spreadsheet;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1"/>
        <w:spacing w:after="160" w:before="360"/>
      </w:pPr>
      <w:r>
        <w:rPr>
          <w:b/>
          <w:bCs/>
          <w:color w:val="1F4E79"/>
          <w:sz w:val="28"/>
          <w:szCs w:val="28"/>
        </w:rPr>
        <w:t xml:space="preserve">Step 3  Employees with no timesheets this fortnight</w:t>
      </w:r>
    </w:p>
    <w:p>
      <w:pPr>
        <w:spacing w:after="120"/>
      </w:pPr>
      <w:r>
        <w:rPr>
          <w:sz w:val="22"/>
          <w:szCs w:val="22"/>
        </w:rPr>
        <w:t xml:space="preserve">Occasionally someone worked a shift that was never captured: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recovering a missed shift needs the unpaid timesheets option. Delete every row it brings in except the ones you are correcting, and check the employee's total afterwards.</w:t>
            </w:r>
          </w:p>
        </w:tc>
      </w:tr>
    </w:tbl>
    <w:p>
      <w:pPr>
        <w:spacing w:after="200"/>
      </w:pPr>
    </w:p>
    <w:p>
      <w:pPr>
        <w:pStyle w:val="Heading1"/>
        <w:spacing w:after="160" w:before="360"/>
      </w:pPr>
      <w:r>
        <w:rPr>
          <w:b/>
          <w:bCs/>
          <w:color w:val="1F4E79"/>
          <w:sz w:val="28"/>
          <w:szCs w:val="28"/>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1"/>
        <w:spacing w:after="160" w:before="360"/>
      </w:pPr>
      <w:r>
        <w:rPr>
          <w:b/>
          <w:bCs/>
          <w:color w:val="1F4E79"/>
          <w:sz w:val="28"/>
          <w:szCs w:val="28"/>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1"/>
        <w:spacing w:after="160" w:before="360"/>
      </w:pPr>
      <w:r>
        <w:rPr>
          <w:b/>
          <w:bCs/>
          <w:color w:val="1F4E79"/>
          <w:sz w:val="28"/>
          <w:szCs w:val="28"/>
        </w:rPr>
        <w:t xml:space="preserve">Known issue</w:t>
      </w:r>
    </w:p>
    <w:p>
      <w:pPr>
        <w:spacing w:after="120"/>
      </w:pPr>
      <w:r>
        <w:rPr>
          <w:sz w:val="22"/>
          <w:szCs w:val="22"/>
        </w:rPr>
        <w:t xml:space="preserve">The spreadsheet's total hours column does not currently handle leave without pay correctly: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4: Reconciling Timesheets (continued), which works through a salaried employee whose overtime category was triggered in error.</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3c: Employees Needing Manual Handling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aea1dd08557e5c1909069d49522c431bc57a46.png"/><Relationship Id="rId10" Type="http://schemas.openxmlformats.org/officeDocument/2006/relationships/image" Target="media/4df954ff84d0f9ac72ef085acd502d3efcfdcde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3c: Employees Needing Manual Handling</dc:title>
  <dc:creator>Corporate Technology Services</dc:creator>
  <dc:description>Corporate Technology Services  ·  Employment Hero Payroll &amp; HR  ·  Exception cases</dc:description>
  <cp:lastModifiedBy>Un-named</cp:lastModifiedBy>
  <cp:revision>1</cp:revision>
  <dcterms:created xsi:type="dcterms:W3CDTF">2026-09-03T06:23:21.093Z</dcterms:created>
  <dcterms:modified xsi:type="dcterms:W3CDTF">2026-09-03T06:23:21.093Z</dcterms:modified>
</cp:coreProperties>
</file>

<file path=docProps/custom.xml><?xml version="1.0" encoding="utf-8"?>
<Properties xmlns="http://schemas.openxmlformats.org/officeDocument/2006/custom-properties" xmlns:vt="http://schemas.openxmlformats.org/officeDocument/2006/docPropsVTypes"/>
</file>