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Prepare Data in Power BI 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shd w:fill="ffffff" w:val="clear"/>
        <w:spacing w:after="0" w:before="160" w:line="312" w:lineRule="auto"/>
        <w:rPr>
          <w:b w:val="0"/>
          <w:color w:val="222222"/>
          <w:sz w:val="46"/>
          <w:szCs w:val="46"/>
        </w:rPr>
      </w:pPr>
      <w:bookmarkStart w:colFirst="0" w:colLast="0" w:name="_ssedyhrgt0y1" w:id="0"/>
      <w:bookmarkEnd w:id="0"/>
      <w:r w:rsidDel="00000000" w:rsidR="00000000" w:rsidRPr="00000000">
        <w:rPr>
          <w:b w:val="0"/>
          <w:color w:val="222222"/>
          <w:sz w:val="46"/>
          <w:szCs w:val="46"/>
          <w:rtl w:val="0"/>
        </w:rPr>
        <w:t xml:space="preserve">Preparar dados no Power BI Desktop</w:t>
      </w:r>
    </w:p>
    <w:p w:rsidR="00000000" w:rsidDel="00000000" w:rsidP="00000000" w:rsidRDefault="00000000" w:rsidRPr="00000000" w14:paraId="00000005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O tempo estimado para concluir o laboratório é de 45 minutos.</w:t>
      </w:r>
    </w:p>
    <w:p w:rsidR="00000000" w:rsidDel="00000000" w:rsidP="00000000" w:rsidRDefault="00000000" w:rsidRPr="00000000" w14:paraId="00000006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Este laboratório é um dos muitos em uma série de laboratórios que foi projetado como uma história completa desde a preparação de dados até a publicação como relatórios e painéis. Você pode concluir os laboratórios em qualquer ordem. No entanto, se você pretende trabalhar em vários laboratórios, sugerimos que os faça na seguinte ordem: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Preparar dados no Power BI Desktop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Carregar dados no Power BI Desktop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Projetar um modelo de dados no Power BI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Criar cálculos DAX no Power BI Desktop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Criar cálculos DAX avançados no Power BI Desktop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Projetar um relatório no Power BI Desktop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Aprimorar um relatório no Power BI Desktop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Executar análise de dados no Power BI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Criar um painel do Power BI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Aplicar segurança em nível de linha</w:t>
      </w:r>
    </w:p>
    <w:p w:rsidR="00000000" w:rsidDel="00000000" w:rsidP="00000000" w:rsidRDefault="00000000" w:rsidRPr="00000000" w14:paraId="00000011">
      <w:pPr>
        <w:pStyle w:val="Heading2"/>
        <w:keepNext w:val="0"/>
        <w:shd w:fill="ffffff" w:val="clear"/>
        <w:spacing w:after="0" w:before="480" w:line="312" w:lineRule="auto"/>
        <w:rPr>
          <w:b w:val="0"/>
          <w:i w:val="0"/>
          <w:color w:val="222222"/>
          <w:sz w:val="34"/>
          <w:szCs w:val="34"/>
        </w:rPr>
      </w:pPr>
      <w:bookmarkStart w:colFirst="0" w:colLast="0" w:name="_aj7rrtn6yg2t" w:id="1"/>
      <w:bookmarkEnd w:id="1"/>
      <w:r w:rsidDel="00000000" w:rsidR="00000000" w:rsidRPr="00000000">
        <w:rPr>
          <w:b w:val="0"/>
          <w:i w:val="0"/>
          <w:color w:val="222222"/>
          <w:sz w:val="34"/>
          <w:szCs w:val="34"/>
          <w:rtl w:val="0"/>
        </w:rPr>
        <w:t xml:space="preserve">história do laboratório</w:t>
      </w:r>
    </w:p>
    <w:p w:rsidR="00000000" w:rsidDel="00000000" w:rsidP="00000000" w:rsidRDefault="00000000" w:rsidRPr="00000000" w14:paraId="00000012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Este laboratório foi desenvolvido para apresentar o aplicativo Power BI Desktop e como se conectar aos dados e como usar técnicas de visualização de dados para entender as características e a qualidade dos dados de origem. Os objetivos de aprendizagem são: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Abra o Power BI Desktop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Conectar-se aos dados de origem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Visualizar dados de origem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Use técnicas de visualização de dados para entender melhor os dados</w:t>
      </w:r>
    </w:p>
    <w:p w:rsidR="00000000" w:rsidDel="00000000" w:rsidP="00000000" w:rsidRDefault="00000000" w:rsidRPr="00000000" w14:paraId="00000017">
      <w:pPr>
        <w:pStyle w:val="Heading2"/>
        <w:keepNext w:val="0"/>
        <w:shd w:fill="ffffff" w:val="clear"/>
        <w:spacing w:after="0" w:before="480" w:line="312" w:lineRule="auto"/>
        <w:rPr>
          <w:b w:val="0"/>
          <w:i w:val="0"/>
          <w:color w:val="222222"/>
          <w:sz w:val="34"/>
          <w:szCs w:val="34"/>
        </w:rPr>
      </w:pPr>
      <w:bookmarkStart w:colFirst="0" w:colLast="0" w:name="_84n6u7ramcqa" w:id="2"/>
      <w:bookmarkEnd w:id="2"/>
      <w:r w:rsidDel="00000000" w:rsidR="00000000" w:rsidRPr="00000000">
        <w:rPr>
          <w:b w:val="0"/>
          <w:i w:val="0"/>
          <w:color w:val="222222"/>
          <w:sz w:val="34"/>
          <w:szCs w:val="34"/>
          <w:rtl w:val="0"/>
        </w:rPr>
        <w:t xml:space="preserve">Exercício 1: Preparar dados</w:t>
      </w:r>
    </w:p>
    <w:p w:rsidR="00000000" w:rsidDel="00000000" w:rsidP="00000000" w:rsidRDefault="00000000" w:rsidRPr="00000000" w14:paraId="00000018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Neste exercício, você criará oito consultas do Power BI Desktop. Seis consultas fornecerão dados do SQL Server e duas de arquivos CSV.</w:t>
      </w:r>
    </w:p>
    <w:p w:rsidR="00000000" w:rsidDel="00000000" w:rsidP="00000000" w:rsidRDefault="00000000" w:rsidRPr="00000000" w14:paraId="00000019">
      <w:pPr>
        <w:pStyle w:val="Heading3"/>
        <w:keepNext w:val="0"/>
        <w:shd w:fill="ffffff" w:val="clear"/>
        <w:spacing w:after="280" w:before="460" w:line="312" w:lineRule="auto"/>
        <w:rPr>
          <w:b w:val="0"/>
          <w:color w:val="222222"/>
        </w:rPr>
      </w:pPr>
      <w:bookmarkStart w:colFirst="0" w:colLast="0" w:name="_dclasubuo404" w:id="3"/>
      <w:bookmarkEnd w:id="3"/>
      <w:r w:rsidDel="00000000" w:rsidR="00000000" w:rsidRPr="00000000">
        <w:rPr>
          <w:b w:val="0"/>
          <w:color w:val="222222"/>
          <w:rtl w:val="0"/>
        </w:rPr>
        <w:t xml:space="preserve">Tarefa 1: Introdução ao Power BI Desktop</w:t>
      </w:r>
    </w:p>
    <w:p w:rsidR="00000000" w:rsidDel="00000000" w:rsidP="00000000" w:rsidRDefault="00000000" w:rsidRPr="00000000" w14:paraId="0000001A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Nesta tarefa, </w:t>
      </w:r>
      <w:r w:rsidDel="00000000" w:rsidR="00000000" w:rsidRPr="00000000">
        <w:rPr>
          <w:rFonts w:ascii="Arial" w:cs="Arial" w:eastAsia="Arial" w:hAnsi="Arial"/>
          <w:b w:val="1"/>
          <w:color w:val="222222"/>
          <w:rtl w:val="0"/>
        </w:rPr>
        <w:t xml:space="preserve">você começa abrindo um arquivo inicial do Power BI (.pbix)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 O arquivo inicial não contém nenhum dado, mas foi configurado especialmente para ajudá-lo a concluir o laboratório. As seguintes configurações de nível de relatório foram desativadas no arquivo inicial: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Carregamento de dados &gt; Relacionamentos de importação de fontes de dados no primeiro carregamento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Carregamento de dados &gt; Detecta automaticamente novos relacionamentos depois que os dados são carregados</w:t>
      </w:r>
    </w:p>
    <w:p w:rsidR="00000000" w:rsidDel="00000000" w:rsidP="00000000" w:rsidRDefault="00000000" w:rsidRPr="00000000" w14:paraId="0000001D">
      <w:pPr>
        <w:shd w:fill="ffffff" w:val="clear"/>
        <w:spacing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Nota: embora ter essas duas opções ativadas possa ser útil ao desenvolver um modelo de dados, você as desativou anteriormente para oferecer suporte à experiência de laboratório. Ao criar relações no laboratório Carregar dados no Power BI Desktop , você aprenderá por que está adicionando cada uma delas.</w:t>
      </w:r>
    </w:p>
    <w:p w:rsidR="00000000" w:rsidDel="00000000" w:rsidP="00000000" w:rsidRDefault="00000000" w:rsidRPr="00000000" w14:paraId="0000001E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Abra o Power BI Desktop.</w:t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1123950" cy="628650"/>
            <wp:effectExtent b="0" l="0" r="0" t="0"/>
            <wp:docPr descr="Ícone do Power BI Desktop" id="28" name="image31.png"/>
            <a:graphic>
              <a:graphicData uri="http://schemas.openxmlformats.org/drawingml/2006/picture">
                <pic:pic>
                  <pic:nvPicPr>
                    <pic:cNvPr descr="Ícone do Power BI Desktop"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Dica: Por padrão, a caixa de diálogo Introdução é aberta na frente do Power BI Desktop. Você pode optar por entrar e fechar o pop-up.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b w:val="1"/>
          <w:color w:val="222222"/>
          <w:rtl w:val="0"/>
        </w:rPr>
        <w:t xml:space="preserve">Para abrir o arquivo inicial do Power BI Desktop, selecione File &gt; Open Report &gt; Browse Reports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2768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janela Abrir , navegue até a pasta D:\PL300\Labs\01-prepare-data-with-power-query-in-power-bi-desktop\Starter 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3937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Selecione o arquivo de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Sales Analysis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Salve uma cópia do arquivo com Salvar como na pasta D:\PL300\MySolution </w:t>
      </w:r>
    </w:p>
    <w:p w:rsidR="00000000" w:rsidDel="00000000" w:rsidP="00000000" w:rsidRDefault="00000000" w:rsidRPr="00000000" w14:paraId="00000029">
      <w:pPr>
        <w:pStyle w:val="Heading3"/>
        <w:keepNext w:val="0"/>
        <w:shd w:fill="ffffff" w:val="clear"/>
        <w:spacing w:after="280" w:before="460" w:line="312" w:lineRule="auto"/>
        <w:rPr>
          <w:b w:val="0"/>
          <w:color w:val="222222"/>
        </w:rPr>
      </w:pPr>
      <w:bookmarkStart w:colFirst="0" w:colLast="0" w:name="_yt2diihd4jxk" w:id="4"/>
      <w:bookmarkEnd w:id="4"/>
      <w:r w:rsidDel="00000000" w:rsidR="00000000" w:rsidRPr="00000000">
        <w:rPr>
          <w:b w:val="0"/>
          <w:color w:val="222222"/>
        </w:rPr>
        <w:drawing>
          <wp:inline distB="114300" distT="114300" distL="114300" distR="114300">
            <wp:extent cx="5731200" cy="3517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shd w:fill="ffffff" w:val="clear"/>
        <w:spacing w:after="280" w:before="460" w:line="312" w:lineRule="auto"/>
        <w:rPr>
          <w:b w:val="0"/>
          <w:color w:val="222222"/>
        </w:rPr>
      </w:pPr>
      <w:bookmarkStart w:colFirst="0" w:colLast="0" w:name="_p377bwmmvcua" w:id="5"/>
      <w:bookmarkEnd w:id="5"/>
      <w:r w:rsidDel="00000000" w:rsidR="00000000" w:rsidRPr="00000000">
        <w:rPr>
          <w:b w:val="0"/>
          <w:color w:val="222222"/>
          <w:rtl w:val="0"/>
        </w:rPr>
        <w:t xml:space="preserve">Tarefa 2: obter dados do SQL Server</w:t>
      </w:r>
    </w:p>
    <w:p w:rsidR="00000000" w:rsidDel="00000000" w:rsidP="00000000" w:rsidRDefault="00000000" w:rsidRPr="00000000" w14:paraId="0000002B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rtl w:val="0"/>
        </w:rPr>
        <w:t xml:space="preserve">Esta tarefa ensina como conectar-se a um banco de dados SQL Server e importar tabelas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, que criam consultas no Power Query.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guia da faixa de opções Início , dentro do grupo Dados , selecione SQL Server .</w:t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452938" cy="3165876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165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janela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SQL Server Database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, na caixa Server 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digite localhost e selecione OK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</w:r>
    </w:p>
    <w:p w:rsidR="00000000" w:rsidDel="00000000" w:rsidP="00000000" w:rsidRDefault="00000000" w:rsidRPr="00000000" w14:paraId="00000031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before="240" w:lineRule="auto"/>
        <w:ind w:left="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 as credenciais forem solicitadas, na janela Banco de dados do SQL Server , selecione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Use my current credentials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atuais e, em seguida, Conectar .</w:t>
      </w:r>
    </w:p>
    <w:p w:rsidR="00000000" w:rsidDel="00000000" w:rsidP="00000000" w:rsidRDefault="00000000" w:rsidRPr="00000000" w14:paraId="00000036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janela Navegador , à esquerda, expanda o banco de dados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AdventureWorksDW2020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3876434" cy="248676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434" cy="248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ind w:left="0" w:firstLine="0"/>
        <w:rPr>
          <w:rFonts w:ascii="Arial" w:cs="Arial" w:eastAsia="Arial" w:hAnsi="Arial"/>
          <w:b w:val="1"/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Observação: o banco de dados AdventureWorksDW2020 é baseado no banco de dados de exemplo AdventureWorksDW2017 . Ele foi modificado para apoiar os objetivos de aprendizagem dos laboratórios do curso.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Selecione -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mas não marque - a tabela DimEmployee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37211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direito, observe uma visualização dos dados da tabela.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Os dados de visualização permitem que você veja as colunas e uma amostra de linhas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Para criar consultas, marque a caixa de seleção ao lado das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seis tabelas a seguir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shd w:fill="auto" w:val="clear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DimEmployee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shd w:fill="auto" w:val="clear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DimEmployeeSalesTerritory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shd w:fill="auto" w:val="clear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DimProduct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shd w:fill="auto" w:val="clear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DimReseller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shd w:fill="auto" w:val="clear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DimSalesTerritory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hd w:fill="ffffff" w:val="clear"/>
        <w:spacing w:after="0" w:afterAutospacing="0" w:before="0" w:beforeAutospacing="0" w:lineRule="auto"/>
        <w:ind w:left="1440" w:hanging="360"/>
        <w:rPr>
          <w:shd w:fill="auto" w:val="clear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FactResellerSales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Conclua esta tarefa clicando em Transform Data , que abrirá o Editor do Power Query.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3835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240" w:before="480" w:lineRule="auto"/>
        <w:ind w:left="1440" w:hanging="360"/>
      </w:pP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Este laboratório destina-se apenas a conectar e criar o perfil dos dados, mas não transformar dados .</w:t>
      </w:r>
    </w:p>
    <w:p w:rsidR="00000000" w:rsidDel="00000000" w:rsidP="00000000" w:rsidRDefault="00000000" w:rsidRPr="00000000" w14:paraId="00000049">
      <w:pPr>
        <w:pStyle w:val="Heading3"/>
        <w:keepNext w:val="0"/>
        <w:shd w:fill="ffffff" w:val="clear"/>
        <w:spacing w:after="280" w:before="460" w:line="312" w:lineRule="auto"/>
        <w:rPr>
          <w:b w:val="0"/>
          <w:color w:val="222222"/>
        </w:rPr>
      </w:pPr>
      <w:bookmarkStart w:colFirst="0" w:colLast="0" w:name="_an606y1i8eey" w:id="6"/>
      <w:bookmarkEnd w:id="6"/>
      <w:r w:rsidDel="00000000" w:rsidR="00000000" w:rsidRPr="00000000">
        <w:rPr>
          <w:b w:val="0"/>
          <w:color w:val="222222"/>
          <w:rtl w:val="0"/>
        </w:rPr>
        <w:t xml:space="preserve">Tarefa 3: visualizar dados no editor do Power Query</w:t>
      </w:r>
    </w:p>
    <w:p w:rsidR="00000000" w:rsidDel="00000000" w:rsidP="00000000" w:rsidRDefault="00000000" w:rsidRPr="00000000" w14:paraId="0000004A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rtl w:val="0"/>
        </w:rPr>
        <w:t xml:space="preserve">Esta tarefa apresenta o Editor do Power Query e permite revisar e criar o perfil dos dados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 Isso ajuda a determinar como limpar e transformar os dados posteriormente.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janela do Editor do Power Query , à esquerda, observe o painel Consultas 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O painel Consultas contém uma consulta para cada tabela verificada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Selecione a primeira consulta — DimEmployee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tabela DimEmployee no banco de dados do SQL Server armazena uma linha para cada funcionário.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Um subconjunto das linhas dessa tabela representa os vendedores, que serão relevantes para o modelo que você desenvolverá.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No canto inferior esquerdo da barra de status, algumas estatísticas da tabela são fornecidas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- a tabela tem 33 colunas e 296 linhas.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4394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de visualização de dados, role horizontalmente para revisar todas as colunas.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Observe que as últimas cinco colunas contêm links de Tabela ou Valor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Essas cinco colunas representam relacionamentos com outras tabelas no banco de dados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Eles podem ser usados ​​para unir tabelas. Você unirá tabelas no laboratório Carregar dados no Power BI Desktop .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731200" cy="2374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Para avaliar a qualidade da coluna, na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guia View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da faixa de opções, dentro do grupo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Data Preview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, marque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Column Quality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O recurso de qualidade da coluna permite determinar facilmente a porcentagem de valores válidos, de erro ou vazios encontrados nas colunas.</w:t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505325" cy="1400175"/>
            <wp:effectExtent b="0" l="0" r="0" t="0"/>
            <wp:docPr descr="Seleção de qualidade de coluna na faixa de opções" id="34" name="image34.png"/>
            <a:graphic>
              <a:graphicData uri="http://schemas.openxmlformats.org/drawingml/2006/picture">
                <pic:pic>
                  <pic:nvPicPr>
                    <pic:cNvPr descr="Seleção de qualidade de coluna na faixa de opções"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Observe que a coluna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Position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tem 94% de linhas vazias (nulas).</w:t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1543050" cy="781050"/>
            <wp:effectExtent b="0" l="0" r="0" t="0"/>
            <wp:docPr descr="Qualidade da coluna mostrando 94% de linhas vazias" id="36" name="image32.png"/>
            <a:graphic>
              <a:graphicData uri="http://schemas.openxmlformats.org/drawingml/2006/picture">
                <pic:pic>
                  <pic:nvPicPr>
                    <pic:cNvPr descr="Qualidade da coluna mostrando 94% de linhas vazias"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Para avaliar a distribuição da coluna, na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guia View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da faixa de opções, dentro do grupo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Data Preview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, marque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Column Distribution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</w:r>
    </w:p>
    <w:p w:rsidR="00000000" w:rsidDel="00000000" w:rsidP="00000000" w:rsidRDefault="00000000" w:rsidRPr="00000000" w14:paraId="0000005A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3119438" cy="133690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336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Revise a coluna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Position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novamente e observe que há quatro valores distintos e um valor exclusivo.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1405227" cy="1556965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5227" cy="1556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Revise a distribuição da coluna EmployeeKey — há 296 valores distintos e 296 valores exclusivos.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Quando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as contagens distintas e exclusivas são iguais, significa que a coluna contém valores exclusivos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Ao modelar, é importante que algumas tabelas de modelo tenham colunas exclusivas. Essas colunas exclusivas podem ser usadas para criar relações um-para-muitos, o que você fará no laboratório Dados do modelo no Power BI Desktop .</w:t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1543050" cy="1552575"/>
            <wp:effectExtent b="0" l="0" r="0" t="0"/>
            <wp:docPr descr="Distribuição de colunas mostrando 296 valores distintos e 296 exclusivos" id="14" name="image19.png"/>
            <a:graphic>
              <a:graphicData uri="http://schemas.openxmlformats.org/drawingml/2006/picture">
                <pic:pic>
                  <pic:nvPicPr>
                    <pic:cNvPr descr="Distribuição de colunas mostrando 296 valores distintos e 296 exclusivos"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Consultas 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selecione a consulta DimEmployeeSalesTerritory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tabela DimEmployeeSalesTerritory armazena uma linha para cada funcionário e as regiões de território de vendas que eles gerenciam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A tabela permite relacionar várias regiões a um único funcionário.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Alguns funcionários gerenciam uma, duas ou possivelmente mais regiões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Ao modelar esses dados, você precisará definir uma relação muitos-para-muitos.</w:t>
      </w:r>
    </w:p>
    <w:p w:rsidR="00000000" w:rsidDel="00000000" w:rsidP="00000000" w:rsidRDefault="00000000" w:rsidRPr="00000000" w14:paraId="00000063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124982" cy="305626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982" cy="305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Consultas , selecione a consulta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DimProduct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tabela DimProduct contém uma linha por produto vendido pela empresa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65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30988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Role horizontalmente para revelar as últimas colunas. Observe a coluna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DimProductSubcategory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Ao adicionar transformações a esta consulta no laboratório Carregar dados no Power BI Desktop , você usará a coluna DimProductSubcategory para unir tabelas.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731200" cy="2984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Consultas , selecione 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consulta DimReseller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tabela DimReseller contém uma linha por revendedor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Os revendedores vendem, distribuem ou agregam valor aos produtos Adventure Works.</w:t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4157663" cy="208291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08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Para exibir os valores da coluna, na guia Exibir da faixa de opções, dentro do grupo Visualização de dados , marque Perfil da coluna .</w:t>
      </w:r>
    </w:p>
    <w:p w:rsidR="00000000" w:rsidDel="00000000" w:rsidP="00000000" w:rsidRDefault="00000000" w:rsidRPr="00000000" w14:paraId="0000006C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3662624" cy="130194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624" cy="1301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Selecione o cabeçalho da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coluna BusinessType e observe o novo painel abaixo do painel de visualização de dados.</w:t>
      </w:r>
    </w:p>
    <w:p w:rsidR="00000000" w:rsidDel="00000000" w:rsidP="00000000" w:rsidRDefault="00000000" w:rsidRPr="00000000" w14:paraId="0000006E">
      <w:pPr>
        <w:shd w:fill="ffffff" w:val="clear"/>
        <w:spacing w:after="240" w:before="240" w:lineRule="auto"/>
        <w:ind w:left="0" w:firstLine="0"/>
        <w:rPr>
          <w:rFonts w:ascii="Arial" w:cs="Arial" w:eastAsia="Arial" w:hAnsi="Arial"/>
          <w:b w:val="1"/>
          <w:color w:val="222222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</w:rPr>
        <w:drawing>
          <wp:inline distB="114300" distT="114300" distL="114300" distR="114300">
            <wp:extent cx="5731200" cy="29337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b w:val="1"/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Revise as estatísticas da coluna e a distribuição de valores no painel de visualização de dados.</w:t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Observe o problema de qualidade de dados: há dois rótulos para armazém ( Armazém e Armazém com erros ortográficos ) .</w:t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391150" cy="1333500"/>
            <wp:effectExtent b="0" l="0" r="0" t="0"/>
            <wp:docPr descr="Distribuição de valor para a coluna BusinessType" id="8" name="image16.png"/>
            <a:graphic>
              <a:graphicData uri="http://schemas.openxmlformats.org/drawingml/2006/picture">
                <pic:pic>
                  <pic:nvPicPr>
                    <pic:cNvPr descr="Distribuição de valor para a coluna BusinessType"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Passe o cursor sobre a barra Ware House e observe que há cinco linhas com esse valor.</w:t>
      </w:r>
    </w:p>
    <w:p w:rsidR="00000000" w:rsidDel="00000000" w:rsidP="00000000" w:rsidRDefault="00000000" w:rsidRPr="00000000" w14:paraId="00000073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2817874" cy="175721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874" cy="175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Você aplicará uma transformação para renomear essas cinco linhas no laboratório Carregar dados no Power BI Desktop .</w:t>
      </w:r>
    </w:p>
    <w:p w:rsidR="00000000" w:rsidDel="00000000" w:rsidP="00000000" w:rsidRDefault="00000000" w:rsidRPr="00000000" w14:paraId="00000075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Consultas 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selecione a consulta DimSalesTerritory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tabela DimSalesTerritory contém uma linha por região de vendas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, incluindo Corporate HQ (sede). As regiões são atribuídas a um país e os países são atribuídos a grupos. No laboratório Model Data in Power BI Desktop , você criará uma hierarquia para dar suporte à análise em nível de região, país ou grupo.</w:t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731200" cy="23622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Consultas 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selecione a consulta FactResellerSales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tabela FactResellerSales contém uma linha por linha de ordem de venda — uma ordem de venda contém um ou mais itens de linha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4808376" cy="1757214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376" cy="175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evise a qualidade da coluna TotalProductCost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e observe que 8% das linhas estão vazias.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A falta de valores da coluna TotalProductCost é um problema de qualidade de dados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Para resolver o problema, no laboratório Carregar dados no Power BI Desktop , você aplicará transformações para preencher os valores ausentes usando o custo padrão do produto, armazenado na tabela DimProduct relacionada.</w:t>
      </w:r>
    </w:p>
    <w:p w:rsidR="00000000" w:rsidDel="00000000" w:rsidP="00000000" w:rsidRDefault="00000000" w:rsidRPr="00000000" w14:paraId="0000007C">
      <w:pPr>
        <w:shd w:fill="ffffff" w:val="clear"/>
        <w:spacing w:after="240"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731200" cy="3797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shd w:fill="ffffff" w:val="clear"/>
        <w:spacing w:after="280" w:before="460" w:line="312" w:lineRule="auto"/>
        <w:rPr>
          <w:b w:val="0"/>
          <w:color w:val="222222"/>
        </w:rPr>
      </w:pPr>
      <w:bookmarkStart w:colFirst="0" w:colLast="0" w:name="_4q5mu0y468a4" w:id="7"/>
      <w:bookmarkEnd w:id="7"/>
      <w:r w:rsidDel="00000000" w:rsidR="00000000" w:rsidRPr="00000000">
        <w:rPr>
          <w:b w:val="0"/>
          <w:color w:val="222222"/>
          <w:rtl w:val="0"/>
        </w:rPr>
        <w:t xml:space="preserve">Tarefa 4: obter dados de um arquivo CSV</w:t>
      </w:r>
    </w:p>
    <w:p w:rsidR="00000000" w:rsidDel="00000000" w:rsidP="00000000" w:rsidRDefault="00000000" w:rsidRPr="00000000" w14:paraId="0000007E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Nesta tarefa,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você criará uma nova consulta baseada em arquivos CSV.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Para adicionar uma nova consulta, na janela no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Power Query Editor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, na guia da faixa de opções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Home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, de dentro do grupo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New Query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, selecione a seta para baixo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New Source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e, em seguida,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selecione Texto/CSV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</w:r>
    </w:p>
    <w:p w:rsidR="00000000" w:rsidDel="00000000" w:rsidP="00000000" w:rsidRDefault="00000000" w:rsidRPr="00000000" w14:paraId="00000080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hd w:fill="ffffff" w:val="clear"/>
              <w:spacing w:after="240" w:before="240" w:lineRule="auto"/>
              <w:ind w:left="72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2495550" cy="13081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2495550" cy="31877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janela Abrir ,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navegue até a pasta D:\PL300\Resources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e selecione o arquivo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ResellerSalesTargets.csv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 Selecione Abrir 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janela ResellerSalesTargets.csv , revise os dados de visualização. Selecione OK .</w:t>
      </w:r>
    </w:p>
    <w:p w:rsidR="00000000" w:rsidDel="00000000" w:rsidP="00000000" w:rsidRDefault="00000000" w:rsidRPr="00000000" w14:paraId="00000087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3595688" cy="2402193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402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No painel Consultas ,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 observe a adição da consulta ResellerSalesTargets .</w:t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O arquivo CSV ResellerSalesTargets contém uma linha por vendedor, por ano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Cada linha registra 12 metas de vendas mensais</w:t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 (expressas em milhares). O ano comercial da empresa Adventure Works começa em 1º de julho.</w:t>
      </w:r>
    </w:p>
    <w:p w:rsidR="00000000" w:rsidDel="00000000" w:rsidP="00000000" w:rsidRDefault="00000000" w:rsidRPr="00000000" w14:paraId="00000089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731200" cy="4318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Observe que nenhuma coluna contém valores vazios.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 Quando não há uma meta de vendas mensal, um caractere de hífen é armazenado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5731200" cy="3073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Revise os ícones no cabeçalho de cada coluna, à esquerda do nome da coluna. Os ícones representam o tipo de dados da coluna. 123 é um número inteiro e ABC é um texto.</w:t>
        <w:br w:type="textWrapping"/>
      </w: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591050" cy="299085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Use as etapas da tarefa anterior para criar uma consulta com base no arquivo D:\PL300\Resources\ColorFormats.csv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</w:r>
    </w:p>
    <w:p w:rsidR="00000000" w:rsidDel="00000000" w:rsidP="00000000" w:rsidRDefault="00000000" w:rsidRPr="00000000" w14:paraId="00000091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O arquivo ColorFormats CSV contém uma linha por cor do produto. Cada linha registra os códigos HEX para formatar o plano de fundo e as cores da fonte.</w:t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5731200" cy="25019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Agora você deve ter duas novas consultas, ResellerSalesTargets e ColorFormats .</w:t>
      </w:r>
    </w:p>
    <w:p w:rsidR="00000000" w:rsidDel="00000000" w:rsidP="00000000" w:rsidRDefault="00000000" w:rsidRPr="00000000" w14:paraId="00000096">
      <w:pPr>
        <w:shd w:fill="ffffff" w:val="clear"/>
        <w:spacing w:before="240" w:lineRule="auto"/>
        <w:rPr>
          <w:rFonts w:ascii="Arial" w:cs="Arial" w:eastAsia="Arial" w:hAnsi="Arial"/>
          <w:i w:val="1"/>
          <w:color w:val="222222"/>
        </w:rPr>
      </w:pPr>
      <w:r w:rsidDel="00000000" w:rsidR="00000000" w:rsidRPr="00000000">
        <w:rPr>
          <w:rFonts w:ascii="Arial" w:cs="Arial" w:eastAsia="Arial" w:hAnsi="Arial"/>
          <w:i w:val="1"/>
          <w:color w:val="222222"/>
        </w:rPr>
        <w:drawing>
          <wp:inline distB="114300" distT="114300" distL="114300" distR="114300">
            <wp:extent cx="1876425" cy="2381250"/>
            <wp:effectExtent b="0" l="0" r="0" t="0"/>
            <wp:docPr descr="lista de consultas" id="13" name="image12.png"/>
            <a:graphic>
              <a:graphicData uri="http://schemas.openxmlformats.org/drawingml/2006/picture">
                <pic:pic>
                  <pic:nvPicPr>
                    <pic:cNvPr descr="lista de consultas"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shd w:fill="ffffff" w:val="clear"/>
        <w:spacing w:after="280" w:before="460" w:line="312" w:lineRule="auto"/>
        <w:rPr>
          <w:b w:val="0"/>
          <w:color w:val="222222"/>
        </w:rPr>
      </w:pPr>
      <w:bookmarkStart w:colFirst="0" w:colLast="0" w:name="_4dwovmajcz35" w:id="8"/>
      <w:bookmarkEnd w:id="8"/>
      <w:r w:rsidDel="00000000" w:rsidR="00000000" w:rsidRPr="00000000">
        <w:rPr>
          <w:b w:val="0"/>
          <w:color w:val="222222"/>
          <w:rtl w:val="0"/>
        </w:rPr>
        <w:t xml:space="preserve">Tarefa 5: Concluir</w:t>
      </w:r>
    </w:p>
    <w:p w:rsidR="00000000" w:rsidDel="00000000" w:rsidP="00000000" w:rsidRDefault="00000000" w:rsidRPr="00000000" w14:paraId="00000098">
      <w:pPr>
        <w:shd w:fill="ffffff" w:val="clear"/>
        <w:spacing w:before="240" w:lineRule="auto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Nesta tarefa, você concluirá o laboratório.</w:t>
      </w:r>
    </w:p>
    <w:p w:rsidR="00000000" w:rsidDel="00000000" w:rsidP="00000000" w:rsidRDefault="00000000" w:rsidRPr="00000000" w14:paraId="00000099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Na guia da faixa de opções Exibir , dentro do grupo Visualização de dados , desmarque as três opções de visualização de dados que foram ativadas anteriormente neste laboratório:</w:t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spacing w:after="0" w:afterAutospacing="0" w:before="480" w:lineRule="auto"/>
        <w:ind w:left="144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Qualidade da coluna</w:t>
      </w:r>
    </w:p>
    <w:p w:rsidR="00000000" w:rsidDel="00000000" w:rsidP="00000000" w:rsidRDefault="00000000" w:rsidRPr="00000000" w14:paraId="0000009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Distribuição de colunas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Perfil da coluna</w:t>
      </w:r>
    </w:p>
    <w:p w:rsidR="00000000" w:rsidDel="00000000" w:rsidP="00000000" w:rsidRDefault="00000000" w:rsidRPr="00000000" w14:paraId="0000009D">
      <w:pPr>
        <w:spacing w:after="240" w:before="480" w:lineRule="auto"/>
        <w:ind w:left="144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</w:rPr>
        <w:drawing>
          <wp:inline distB="114300" distT="114300" distL="114300" distR="114300">
            <wp:extent cx="4505325" cy="1400175"/>
            <wp:effectExtent b="0" l="0" r="0" t="0"/>
            <wp:docPr descr="Figura 76" id="11" name="image2.png"/>
            <a:graphic>
              <a:graphicData uri="http://schemas.openxmlformats.org/drawingml/2006/picture">
                <pic:pic>
                  <pic:nvPicPr>
                    <pic:cNvPr descr="Figura 76"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ind w:left="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ind w:left="720" w:firstLine="0"/>
        <w:rPr>
          <w:rFonts w:ascii="Arial" w:cs="Arial" w:eastAsia="Arial" w:hAnsi="Arial"/>
          <w:b w:val="1"/>
          <w:color w:val="222222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Salve o arquivo do Power BI Desktop. Quando solicitado a aplicar as alterações pendentes, selecione Aplicar mais tarde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 .</w:t>
        <w:br w:type="textWrapping"/>
      </w:r>
      <w:r w:rsidDel="00000000" w:rsidR="00000000" w:rsidRPr="00000000">
        <w:rPr>
          <w:rFonts w:ascii="Arial" w:cs="Arial" w:eastAsia="Arial" w:hAnsi="Arial"/>
          <w:i w:val="1"/>
          <w:color w:val="222222"/>
          <w:rtl w:val="0"/>
        </w:rPr>
        <w:t xml:space="preserve">Dica: Aplicar as consultas carregará seus dados no modelo de dados.</w:t>
      </w:r>
      <w:r w:rsidDel="00000000" w:rsidR="00000000" w:rsidRPr="00000000">
        <w:rPr>
          <w:rFonts w:ascii="Arial" w:cs="Arial" w:eastAsia="Arial" w:hAnsi="Arial"/>
          <w:b w:val="1"/>
          <w:color w:val="222222"/>
          <w:highlight w:val="yellow"/>
          <w:rtl w:val="0"/>
        </w:rPr>
        <w:t xml:space="preserve"> Você não está pronto para fazer isso, pois há muitas transformações que devem ser aplicadas primeiro.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shd w:fill="e8e8e8" w:val="clear"/>
        <w:lang w:val="pt_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60" w:before="240" w:lineRule="auto"/>
    </w:pPr>
    <w:rPr>
      <w:rFonts w:ascii="Arial" w:cs="Arial" w:eastAsia="Arial" w:hAnsi="Arial"/>
      <w:b w:val="1"/>
      <w:smallCaps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</w:pPr>
    <w:rPr>
      <w:rFonts w:ascii="Arial" w:cs="Arial" w:eastAsia="Arial" w:hAnsi="Arial"/>
      <w:b w:val="1"/>
      <w:i w:val="1"/>
      <w:smallCaps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</w:pPr>
    <w:rPr>
      <w:rFonts w:ascii="Arial" w:cs="Arial" w:eastAsia="Arial" w:hAnsi="Arial"/>
      <w:b w:val="1"/>
      <w:smallCaps w:val="0"/>
      <w:sz w:val="26"/>
      <w:szCs w:val="26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60" w:before="240" w:lineRule="auto"/>
    </w:pPr>
    <w:rPr>
      <w:b w:val="1"/>
      <w:smallCaps w:val="0"/>
      <w:sz w:val="28"/>
      <w:szCs w:val="28"/>
    </w:rPr>
  </w:style>
  <w:style w:type="paragraph" w:styleId="Heading5">
    <w:name w:val="heading 5"/>
    <w:basedOn w:val="Normal"/>
    <w:next w:val="Normal"/>
    <w:pPr>
      <w:pageBreakBefore w:val="0"/>
      <w:spacing w:after="60" w:before="240" w:lineRule="auto"/>
    </w:pPr>
    <w:rPr>
      <w:b w:val="1"/>
      <w:i w:val="1"/>
      <w:smallCaps w:val="0"/>
      <w:sz w:val="26"/>
      <w:szCs w:val="26"/>
    </w:rPr>
  </w:style>
  <w:style w:type="paragraph" w:styleId="Heading6">
    <w:name w:val="heading 6"/>
    <w:basedOn w:val="Normal"/>
    <w:next w:val="Normal"/>
    <w:pPr>
      <w:pageBreakBefore w:val="0"/>
      <w:spacing w:after="60" w:before="240" w:lineRule="auto"/>
    </w:pPr>
    <w:rPr>
      <w:b w:val="1"/>
      <w:smallCaps w:val="0"/>
      <w:sz w:val="22"/>
      <w:szCs w:val="22"/>
    </w:rPr>
  </w:style>
  <w:style w:type="paragraph" w:styleId="Title">
    <w:name w:val="Title"/>
    <w:basedOn w:val="Normal"/>
    <w:next w:val="Normal"/>
    <w:pPr>
      <w:keepNext w:val="1"/>
      <w:pageBreakBefore w:val="0"/>
      <w:spacing w:after="120" w:before="240" w:lineRule="auto"/>
    </w:pPr>
    <w:rPr>
      <w:rFonts w:ascii="Arial" w:cs="Arial" w:eastAsia="Arial" w:hAnsi="Arial"/>
      <w:smallCaps w:val="0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after="60" w:lineRule="auto"/>
      <w:jc w:val="center"/>
    </w:pPr>
    <w:rPr>
      <w:rFonts w:ascii="Arial" w:cs="Arial" w:eastAsia="Arial" w:hAnsi="Arial"/>
      <w:smallCaps w:val="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6.png"/><Relationship Id="rId42" Type="http://schemas.openxmlformats.org/officeDocument/2006/relationships/image" Target="media/image2.png"/><Relationship Id="rId41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30.png"/><Relationship Id="rId24" Type="http://schemas.openxmlformats.org/officeDocument/2006/relationships/image" Target="media/image2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0.png"/><Relationship Id="rId25" Type="http://schemas.openxmlformats.org/officeDocument/2006/relationships/image" Target="media/image21.png"/><Relationship Id="rId28" Type="http://schemas.openxmlformats.org/officeDocument/2006/relationships/image" Target="media/image2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microsoftlearning.github.io/PL-300-Microsoft-Power-BI-Data-Analyst/Instructions/01-prepare-data-with-power-query-in-power-bi-desktop.html" TargetMode="External"/><Relationship Id="rId29" Type="http://schemas.openxmlformats.org/officeDocument/2006/relationships/image" Target="media/image16.png"/><Relationship Id="rId7" Type="http://schemas.openxmlformats.org/officeDocument/2006/relationships/image" Target="media/image31.png"/><Relationship Id="rId8" Type="http://schemas.openxmlformats.org/officeDocument/2006/relationships/image" Target="media/image3.png"/><Relationship Id="rId31" Type="http://schemas.openxmlformats.org/officeDocument/2006/relationships/image" Target="media/image33.png"/><Relationship Id="rId30" Type="http://schemas.openxmlformats.org/officeDocument/2006/relationships/image" Target="media/image9.png"/><Relationship Id="rId11" Type="http://schemas.openxmlformats.org/officeDocument/2006/relationships/image" Target="media/image36.png"/><Relationship Id="rId33" Type="http://schemas.openxmlformats.org/officeDocument/2006/relationships/image" Target="media/image4.png"/><Relationship Id="rId10" Type="http://schemas.openxmlformats.org/officeDocument/2006/relationships/image" Target="media/image1.png"/><Relationship Id="rId32" Type="http://schemas.openxmlformats.org/officeDocument/2006/relationships/image" Target="media/image24.png"/><Relationship Id="rId13" Type="http://schemas.openxmlformats.org/officeDocument/2006/relationships/image" Target="media/image27.png"/><Relationship Id="rId35" Type="http://schemas.openxmlformats.org/officeDocument/2006/relationships/image" Target="media/image17.png"/><Relationship Id="rId12" Type="http://schemas.openxmlformats.org/officeDocument/2006/relationships/image" Target="media/image10.png"/><Relationship Id="rId34" Type="http://schemas.openxmlformats.org/officeDocument/2006/relationships/image" Target="media/image11.png"/><Relationship Id="rId15" Type="http://schemas.openxmlformats.org/officeDocument/2006/relationships/image" Target="media/image5.png"/><Relationship Id="rId37" Type="http://schemas.openxmlformats.org/officeDocument/2006/relationships/image" Target="media/image18.png"/><Relationship Id="rId14" Type="http://schemas.openxmlformats.org/officeDocument/2006/relationships/image" Target="media/image22.png"/><Relationship Id="rId36" Type="http://schemas.openxmlformats.org/officeDocument/2006/relationships/image" Target="media/image28.png"/><Relationship Id="rId17" Type="http://schemas.openxmlformats.org/officeDocument/2006/relationships/image" Target="media/image13.png"/><Relationship Id="rId39" Type="http://schemas.openxmlformats.org/officeDocument/2006/relationships/image" Target="media/image15.png"/><Relationship Id="rId16" Type="http://schemas.openxmlformats.org/officeDocument/2006/relationships/image" Target="media/image7.png"/><Relationship Id="rId38" Type="http://schemas.openxmlformats.org/officeDocument/2006/relationships/image" Target="media/image23.png"/><Relationship Id="rId19" Type="http://schemas.openxmlformats.org/officeDocument/2006/relationships/image" Target="media/image32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